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6" w:rsidRDefault="00DD0146" w:rsidP="00DD0146">
      <w:pPr>
        <w:rPr>
          <w:rFonts w:ascii="GHEA Grapalat" w:hAnsi="GHEA Grapalat" w:cs="Sylfaen"/>
          <w:szCs w:val="22"/>
          <w:u w:val="single"/>
        </w:rPr>
      </w:pPr>
      <w:r>
        <w:rPr>
          <w:rFonts w:ascii="GHEA Grapalat" w:hAnsi="GHEA Grapalat" w:cs="Sylfaen"/>
          <w:szCs w:val="22"/>
          <w:u w:val="single"/>
        </w:rPr>
        <w:t>Annex: Key Macroeconomic Indicators</w:t>
      </w:r>
    </w:p>
    <w:p w:rsidR="002F7295" w:rsidRPr="00363E4C" w:rsidRDefault="002F7295" w:rsidP="002F7295">
      <w:pPr>
        <w:rPr>
          <w:rFonts w:ascii="GHEA Grapalat" w:hAnsi="GHEA Grapalat"/>
          <w:i/>
          <w:sz w:val="22"/>
          <w:szCs w:val="22"/>
          <w:u w:val="single"/>
        </w:rPr>
      </w:pPr>
    </w:p>
    <w:tbl>
      <w:tblPr>
        <w:tblW w:w="10598" w:type="dxa"/>
        <w:tblInd w:w="-608" w:type="dxa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992"/>
        <w:gridCol w:w="1134"/>
        <w:gridCol w:w="1134"/>
        <w:gridCol w:w="1134"/>
        <w:gridCol w:w="993"/>
        <w:gridCol w:w="992"/>
      </w:tblGrid>
      <w:tr w:rsidR="00DD0146" w:rsidRPr="00363E4C" w:rsidTr="00E126DD">
        <w:trPr>
          <w:trHeight w:val="258"/>
        </w:trPr>
        <w:tc>
          <w:tcPr>
            <w:tcW w:w="3085" w:type="dxa"/>
            <w:vMerge w:val="restart"/>
            <w:shd w:val="clear" w:color="auto" w:fill="548DD4" w:themeFill="text2" w:themeFillTint="99"/>
            <w:noWrap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Indicators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</w:t>
            </w: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2021</w:t>
            </w:r>
          </w:p>
        </w:tc>
      </w:tr>
      <w:tr w:rsidR="00DD0146" w:rsidRPr="00363E4C" w:rsidTr="00447897">
        <w:trPr>
          <w:trHeight w:val="261"/>
        </w:trPr>
        <w:tc>
          <w:tcPr>
            <w:tcW w:w="3085" w:type="dxa"/>
            <w:vMerge/>
            <w:shd w:val="clear" w:color="auto" w:fill="548DD4" w:themeFill="text2" w:themeFillTint="99"/>
            <w:noWrap/>
            <w:vAlign w:val="center"/>
          </w:tcPr>
          <w:p w:rsidR="00DD0146" w:rsidRPr="00363E4C" w:rsidRDefault="00DD0146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Actual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Actual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Actual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Program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Forecast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Forecast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DD0146" w:rsidRDefault="00DD0146">
            <w:pPr>
              <w:pStyle w:val="1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Forecast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Nominal GDP, AMD Billion</w:t>
            </w:r>
            <w:r>
              <w:rPr>
                <w:rFonts w:ascii="Courier New" w:eastAsia="Calibri" w:hAnsi="Courier New"/>
                <w:b/>
                <w:bCs/>
                <w:color w:val="auto"/>
              </w:rPr>
              <w:t>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5,043.6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5,067.3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5,568.9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6,053.0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6,630.4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7,275.9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7,990.7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Real GDP Index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103.2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107.5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105.3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105.5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105.6</w:t>
            </w:r>
          </w:p>
        </w:tc>
      </w:tr>
      <w:tr w:rsidR="00DD0146" w:rsidRPr="00363E4C" w:rsidTr="00E126DD">
        <w:trPr>
          <w:trHeight w:val="377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GDP Deflator Index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101.2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102.2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Inflation (End of Period), Percent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-0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DD0146" w:rsidRPr="00363E4C" w:rsidTr="00E126DD">
        <w:trPr>
          <w:trHeight w:val="516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Inflation (Average, over the Same Period Last Year), Percent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-1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5252F1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548DD4" w:themeFill="text2" w:themeFillTint="99"/>
            <w:noWrap/>
          </w:tcPr>
          <w:p w:rsidR="005252F1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Real GDP Growth by Value Added of Branches, Percent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Pr="00DD0146" w:rsidRDefault="00DD0146" w:rsidP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>GDP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5.6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Pr="00DD0146" w:rsidRDefault="00DD0146" w:rsidP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 xml:space="preserve">  Industry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6.4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Pr="00DD0146" w:rsidRDefault="00DD0146" w:rsidP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 xml:space="preserve">  Agriculture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13.2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Pr="00DD0146" w:rsidRDefault="00DD0146" w:rsidP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 xml:space="preserve">  Construction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-3.1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-14.1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2.5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6.0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Pr="00DD0146" w:rsidRDefault="00DD0146" w:rsidP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 xml:space="preserve">  Services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1.6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12.4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5.7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Pr="00DD0146" w:rsidRDefault="00DD0146" w:rsidP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 xml:space="preserve">  Net Taxes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-3.7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</w:tr>
      <w:tr w:rsidR="002F7295" w:rsidRPr="00363E4C" w:rsidTr="00E126DD">
        <w:trPr>
          <w:trHeight w:val="202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A956FB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4F81BD" w:themeFill="accent1"/>
            <w:noWrap/>
          </w:tcPr>
          <w:p w:rsidR="00A956FB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Real Growth of GDP Expenditure Components, Percent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Final Consumption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-6.2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4.6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 xml:space="preserve">   State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-2.4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13.1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8.7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3.8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 xml:space="preserve">   Private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-7.7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4.7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DD0146" w:rsidP="00B972B2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bCs/>
                <w:sz w:val="22"/>
              </w:rPr>
              <w:t>Gross Accumulation of Capital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-8.7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13.9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9.1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7.7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6.9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Export of Services and Goods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19.1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19.7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11.9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11.6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9.7</w:t>
            </w:r>
          </w:p>
        </w:tc>
      </w:tr>
      <w:tr w:rsidR="00DD0146" w:rsidRPr="00363E4C" w:rsidTr="00E126DD">
        <w:trPr>
          <w:trHeight w:val="272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Import of Services and Goods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-15.1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26.8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10.8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8.6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A956FB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4F81BD" w:themeFill="accent1"/>
            <w:noWrap/>
          </w:tcPr>
          <w:p w:rsidR="00A956FB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External Sector (USD Million)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Export of Services and Goods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3,136.3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3,500.4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4,273.3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5,052.2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5,777.9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6,497.9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7,306.6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Import of Services and Goods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4,418.2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4,516.2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5,818.0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6,689.1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7,516.0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8,277.4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8,987.2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Export of Goods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1,623.9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1,890.7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2,378.3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2,854.0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3,304.9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3,827.1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4,422.2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Import of Goods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2,810.3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2,835.1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3,860.4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4,555.3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5,147.5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5,695.7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6,302.3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Goods Export Growth, Percent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-4.4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16.4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25.8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20.0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15.8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15.8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15.6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Goods Import Growth, Percent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-25.1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36.2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13.0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10.7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10.7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lastRenderedPageBreak/>
              <w:t>Current Account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-272.4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-238.1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-399.9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-444.4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-489.9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-556.4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-623.8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A956FB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4F81BD" w:themeFill="accent1"/>
            <w:noWrap/>
          </w:tcPr>
          <w:p w:rsidR="00A956FB" w:rsidRPr="00363E4C" w:rsidRDefault="00DD014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Over the GDP, Percent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Goods and Services Balance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-13.3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-11.1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Export of Services and Goods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29.7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33.2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37.0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41.2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44.1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46.2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48.2</w:t>
            </w:r>
          </w:p>
        </w:tc>
      </w:tr>
      <w:tr w:rsidR="00DD0146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DD0146" w:rsidRDefault="00DD0146">
            <w:pPr>
              <w:pStyle w:val="1"/>
              <w:jc w:val="left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Import of Services and Goods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41.9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42.8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50.4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54.5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57.3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58.8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D0146" w:rsidRPr="00363E4C" w:rsidRDefault="00DD0146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59.3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DD0146" w:rsidP="00DD0146">
            <w:pPr>
              <w:pStyle w:val="1"/>
              <w:jc w:val="left"/>
              <w:rPr>
                <w:rFonts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  <w:color w:val="auto"/>
              </w:rPr>
              <w:t>Commercial Account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-11.2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-14.1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-12.4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DD0146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2"/>
              </w:rPr>
              <w:t>Current Account (including Official Transfers)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-2.6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-3.5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-3.6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-3.7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-4.1</w:t>
            </w:r>
          </w:p>
        </w:tc>
      </w:tr>
    </w:tbl>
    <w:p w:rsidR="002F7295" w:rsidRPr="00363E4C" w:rsidRDefault="002F7295" w:rsidP="002F7295">
      <w:pPr>
        <w:pStyle w:val="BodyTextIndent2"/>
        <w:spacing w:line="240" w:lineRule="auto"/>
        <w:ind w:left="0" w:firstLine="0"/>
        <w:rPr>
          <w:rFonts w:ascii="GHEA Grapalat" w:hAnsi="GHEA Grapalat" w:cs="Sylfaen"/>
          <w:i/>
          <w:iCs/>
          <w:sz w:val="22"/>
          <w:szCs w:val="22"/>
          <w:lang w:val="ru-RU"/>
        </w:rPr>
      </w:pPr>
    </w:p>
    <w:p w:rsidR="00CD7FA3" w:rsidRPr="00CD7FA3" w:rsidRDefault="00CD7FA3" w:rsidP="009C0F01">
      <w:pPr>
        <w:spacing w:line="360" w:lineRule="auto"/>
        <w:ind w:left="-993" w:firstLine="284"/>
        <w:jc w:val="both"/>
        <w:rPr>
          <w:rFonts w:ascii="Sylfaen" w:hAnsi="Sylfaen"/>
          <w:lang w:val="fr-FR"/>
        </w:rPr>
      </w:pPr>
      <w:bookmarkStart w:id="0" w:name="_GoBack"/>
      <w:bookmarkEnd w:id="0"/>
    </w:p>
    <w:sectPr w:rsidR="00CD7FA3" w:rsidRPr="00CD7FA3" w:rsidSect="006B78F9">
      <w:pgSz w:w="12240" w:h="15840"/>
      <w:pgMar w:top="1440" w:right="1440" w:bottom="1440" w:left="1440" w:header="708" w:footer="708" w:gutter="0"/>
      <w:pgBorders w:offsetFrom="page">
        <w:top w:val="single" w:sz="4" w:space="24" w:color="F2F2F2" w:themeColor="background1" w:themeShade="F2"/>
        <w:left w:val="single" w:sz="4" w:space="24" w:color="F2F2F2" w:themeColor="background1" w:themeShade="F2"/>
        <w:bottom w:val="single" w:sz="4" w:space="24" w:color="F2F2F2" w:themeColor="background1" w:themeShade="F2"/>
        <w:right w:val="single" w:sz="4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E"/>
    <w:rsid w:val="00037943"/>
    <w:rsid w:val="00043785"/>
    <w:rsid w:val="00054A66"/>
    <w:rsid w:val="000B2BE8"/>
    <w:rsid w:val="0010118B"/>
    <w:rsid w:val="001218AE"/>
    <w:rsid w:val="00142D82"/>
    <w:rsid w:val="00166B5C"/>
    <w:rsid w:val="001674AD"/>
    <w:rsid w:val="00167F53"/>
    <w:rsid w:val="00186238"/>
    <w:rsid w:val="001B529E"/>
    <w:rsid w:val="001E0029"/>
    <w:rsid w:val="001F178A"/>
    <w:rsid w:val="00237477"/>
    <w:rsid w:val="0025331F"/>
    <w:rsid w:val="00294464"/>
    <w:rsid w:val="002A18B9"/>
    <w:rsid w:val="002C0D91"/>
    <w:rsid w:val="002C43DF"/>
    <w:rsid w:val="002C4846"/>
    <w:rsid w:val="002F4549"/>
    <w:rsid w:val="002F4E65"/>
    <w:rsid w:val="002F7295"/>
    <w:rsid w:val="00301292"/>
    <w:rsid w:val="00303A0B"/>
    <w:rsid w:val="00350512"/>
    <w:rsid w:val="003B34EB"/>
    <w:rsid w:val="003B44B8"/>
    <w:rsid w:val="003E5F62"/>
    <w:rsid w:val="004022EB"/>
    <w:rsid w:val="00432DBD"/>
    <w:rsid w:val="00496B94"/>
    <w:rsid w:val="004B4823"/>
    <w:rsid w:val="004B731E"/>
    <w:rsid w:val="004D1DD4"/>
    <w:rsid w:val="00515913"/>
    <w:rsid w:val="00516921"/>
    <w:rsid w:val="005252F1"/>
    <w:rsid w:val="00540B08"/>
    <w:rsid w:val="005C35B7"/>
    <w:rsid w:val="005E700F"/>
    <w:rsid w:val="005F11EF"/>
    <w:rsid w:val="006436D4"/>
    <w:rsid w:val="00664D72"/>
    <w:rsid w:val="00672974"/>
    <w:rsid w:val="006735EA"/>
    <w:rsid w:val="006906A1"/>
    <w:rsid w:val="006941FC"/>
    <w:rsid w:val="006977A8"/>
    <w:rsid w:val="006B78F9"/>
    <w:rsid w:val="006C0230"/>
    <w:rsid w:val="006E6CBC"/>
    <w:rsid w:val="006F54C1"/>
    <w:rsid w:val="007B1FAC"/>
    <w:rsid w:val="007E0D13"/>
    <w:rsid w:val="007E3C54"/>
    <w:rsid w:val="007E68FB"/>
    <w:rsid w:val="007F4750"/>
    <w:rsid w:val="0080245E"/>
    <w:rsid w:val="00803323"/>
    <w:rsid w:val="0080564A"/>
    <w:rsid w:val="008205FF"/>
    <w:rsid w:val="008365EE"/>
    <w:rsid w:val="00855876"/>
    <w:rsid w:val="00884504"/>
    <w:rsid w:val="008C1A2B"/>
    <w:rsid w:val="008D26D7"/>
    <w:rsid w:val="008E3FEC"/>
    <w:rsid w:val="00944978"/>
    <w:rsid w:val="00965FCE"/>
    <w:rsid w:val="009A1193"/>
    <w:rsid w:val="009A430F"/>
    <w:rsid w:val="009C0F01"/>
    <w:rsid w:val="009D51F5"/>
    <w:rsid w:val="00A35205"/>
    <w:rsid w:val="00A618DB"/>
    <w:rsid w:val="00A73216"/>
    <w:rsid w:val="00A956FB"/>
    <w:rsid w:val="00AC7400"/>
    <w:rsid w:val="00AD02E7"/>
    <w:rsid w:val="00AE19D1"/>
    <w:rsid w:val="00AE4A97"/>
    <w:rsid w:val="00B1220F"/>
    <w:rsid w:val="00B134EE"/>
    <w:rsid w:val="00B265C7"/>
    <w:rsid w:val="00B8502F"/>
    <w:rsid w:val="00BA295C"/>
    <w:rsid w:val="00C2736C"/>
    <w:rsid w:val="00C3195F"/>
    <w:rsid w:val="00C5014C"/>
    <w:rsid w:val="00CC3CF2"/>
    <w:rsid w:val="00CD18AE"/>
    <w:rsid w:val="00CD7FA3"/>
    <w:rsid w:val="00D1244C"/>
    <w:rsid w:val="00D444EF"/>
    <w:rsid w:val="00D4536D"/>
    <w:rsid w:val="00D63E07"/>
    <w:rsid w:val="00DB7F15"/>
    <w:rsid w:val="00DD0146"/>
    <w:rsid w:val="00E126DD"/>
    <w:rsid w:val="00E54612"/>
    <w:rsid w:val="00E87B66"/>
    <w:rsid w:val="00E97871"/>
    <w:rsid w:val="00EA4FB0"/>
    <w:rsid w:val="00F0691E"/>
    <w:rsid w:val="00F50616"/>
    <w:rsid w:val="00F6155C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68FB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2F7295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2F72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2F7295"/>
    <w:rPr>
      <w:rFonts w:ascii="Arial Armenian" w:eastAsia="Times New Roman" w:hAnsi="Arial Armenian" w:cs="Times New Roman"/>
      <w:sz w:val="20"/>
      <w:szCs w:val="20"/>
      <w:lang w:val="en-GB"/>
    </w:rPr>
  </w:style>
  <w:style w:type="character" w:customStyle="1" w:styleId="1Char">
    <w:name w:val="1.Աղյուսակ Տեքստ Char"/>
    <w:link w:val="1"/>
    <w:locked/>
    <w:rsid w:val="00DD0146"/>
    <w:rPr>
      <w:rFonts w:ascii="GHEA Grapalat" w:hAnsi="GHEA Grapalat" w:cs="Courier New"/>
      <w:color w:val="000000"/>
    </w:rPr>
  </w:style>
  <w:style w:type="paragraph" w:customStyle="1" w:styleId="1">
    <w:name w:val="1.Աղյուսակ Տեքստ"/>
    <w:basedOn w:val="Normal"/>
    <w:link w:val="1Char"/>
    <w:qFormat/>
    <w:rsid w:val="00DD0146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68FB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2F7295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2F72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2F7295"/>
    <w:rPr>
      <w:rFonts w:ascii="Arial Armenian" w:eastAsia="Times New Roman" w:hAnsi="Arial Armenian" w:cs="Times New Roman"/>
      <w:sz w:val="20"/>
      <w:szCs w:val="20"/>
      <w:lang w:val="en-GB"/>
    </w:rPr>
  </w:style>
  <w:style w:type="character" w:customStyle="1" w:styleId="1Char">
    <w:name w:val="1.Աղյուսակ Տեքստ Char"/>
    <w:link w:val="1"/>
    <w:locked/>
    <w:rsid w:val="00DD0146"/>
    <w:rPr>
      <w:rFonts w:ascii="GHEA Grapalat" w:hAnsi="GHEA Grapalat" w:cs="Courier New"/>
      <w:color w:val="000000"/>
    </w:rPr>
  </w:style>
  <w:style w:type="paragraph" w:customStyle="1" w:styleId="1">
    <w:name w:val="1.Աղյուսակ Տեքստ"/>
    <w:basedOn w:val="Normal"/>
    <w:link w:val="1Char"/>
    <w:qFormat/>
    <w:rsid w:val="00DD0146"/>
    <w:pPr>
      <w:contextualSpacing/>
      <w:jc w:val="center"/>
    </w:pPr>
    <w:rPr>
      <w:rFonts w:ascii="GHEA Grapalat" w:eastAsiaTheme="minorHAnsi" w:hAnsi="GHEA Grapalat" w:cs="Courier Ne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8DFC-70EB-40BE-9DA4-46102A3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Araqelyan</dc:creator>
  <cp:lastModifiedBy>Hasmik Petrosyan1</cp:lastModifiedBy>
  <cp:revision>2</cp:revision>
  <cp:lastPrinted>2018-07-20T09:35:00Z</cp:lastPrinted>
  <dcterms:created xsi:type="dcterms:W3CDTF">2018-08-17T07:00:00Z</dcterms:created>
  <dcterms:modified xsi:type="dcterms:W3CDTF">2018-08-17T07:00:00Z</dcterms:modified>
</cp:coreProperties>
</file>