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1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3.xml" ContentType="application/vnd.openxmlformats-officedocument.drawingml.chart+xml"/>
  <Override PartName="/word/drawings/drawing2.xml" ContentType="application/vnd.openxmlformats-officedocument.drawingml.chartshapes+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theme/themeOverride2.xml" ContentType="application/vnd.openxmlformats-officedocument.themeOverride+xml"/>
  <Override PartName="/word/charts/chart28.xml" ContentType="application/vnd.openxmlformats-officedocument.drawingml.chart+xml"/>
  <Override PartName="/word/charts/chart29.xml" ContentType="application/vnd.openxmlformats-officedocument.drawingml.chart+xml"/>
  <Override PartName="/word/theme/themeOverride3.xml" ContentType="application/vnd.openxmlformats-officedocument.themeOverride+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3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3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550D" w14:textId="77777777" w:rsidR="00DE2ABF" w:rsidRPr="009B75D0" w:rsidRDefault="001F4633" w:rsidP="00663182">
      <w:pPr>
        <w:spacing w:line="360" w:lineRule="auto"/>
        <w:ind w:firstLine="720"/>
        <w:jc w:val="center"/>
        <w:rPr>
          <w:rStyle w:val="Emphasis"/>
          <w:rFonts w:ascii="GHEA Grapalat" w:hAnsi="GHEA Grapalat"/>
          <w:color w:val="FF0000"/>
          <w:lang w:val="hy-AM"/>
        </w:rPr>
      </w:pPr>
      <w:r w:rsidRPr="009B75D0">
        <w:rPr>
          <w:rStyle w:val="Emphasis"/>
          <w:rFonts w:ascii="GHEA Grapalat" w:hAnsi="GHEA Grapalat"/>
          <w:color w:val="FF0000"/>
          <w:lang w:val="hy-AM"/>
        </w:rPr>
        <w:t xml:space="preserve"> </w:t>
      </w:r>
    </w:p>
    <w:p w14:paraId="6EBDBFC4" w14:textId="77777777" w:rsidR="00730282" w:rsidRPr="009B75D0" w:rsidRDefault="00730282" w:rsidP="00912696">
      <w:pPr>
        <w:pStyle w:val="NoSpacing"/>
        <w:rPr>
          <w:rStyle w:val="Emphasis"/>
          <w:rFonts w:ascii="GHEA Grapalat" w:hAnsi="GHEA Grapalat"/>
          <w:color w:val="FF0000"/>
          <w:lang w:val="hy-AM"/>
        </w:rPr>
      </w:pPr>
    </w:p>
    <w:p w14:paraId="0072BF90" w14:textId="77777777" w:rsidR="00663182" w:rsidRPr="009B75D0" w:rsidRDefault="00663182" w:rsidP="00E5363A">
      <w:pPr>
        <w:spacing w:line="312" w:lineRule="auto"/>
        <w:jc w:val="center"/>
        <w:rPr>
          <w:rFonts w:ascii="GHEA Grapalat" w:hAnsi="GHEA Grapalat" w:cs="Sylfaen"/>
          <w:sz w:val="48"/>
          <w:szCs w:val="48"/>
          <w:lang w:val="hy-AM"/>
        </w:rPr>
      </w:pPr>
      <w:bookmarkStart w:id="0" w:name="_Toc512247615"/>
      <w:bookmarkStart w:id="1" w:name="_Toc513811008"/>
      <w:bookmarkStart w:id="2" w:name="_Toc513813201"/>
      <w:bookmarkStart w:id="3" w:name="_Toc514057796"/>
      <w:bookmarkStart w:id="4" w:name="_Toc8984426"/>
      <w:r w:rsidRPr="009B75D0">
        <w:rPr>
          <w:rFonts w:ascii="GHEA Grapalat" w:hAnsi="GHEA Grapalat" w:cs="Arial"/>
          <w:sz w:val="48"/>
          <w:szCs w:val="48"/>
          <w:lang w:val="hy-AM"/>
        </w:rPr>
        <w:t>ՀԱՅԱՍՏԱՆԻ</w:t>
      </w:r>
      <w:r w:rsidRPr="009B75D0">
        <w:rPr>
          <w:rFonts w:ascii="GHEA Grapalat" w:hAnsi="GHEA Grapalat" w:cs="Sylfaen"/>
          <w:sz w:val="48"/>
          <w:szCs w:val="48"/>
          <w:lang w:val="hy-AM"/>
        </w:rPr>
        <w:t xml:space="preserve"> </w:t>
      </w:r>
      <w:r w:rsidRPr="009B75D0">
        <w:rPr>
          <w:rFonts w:ascii="GHEA Grapalat" w:hAnsi="GHEA Grapalat" w:cs="Arial"/>
          <w:sz w:val="48"/>
          <w:szCs w:val="48"/>
          <w:lang w:val="hy-AM"/>
        </w:rPr>
        <w:t>ՀԱՆՐԱՊԵՏՈՒԹՅԱՆ</w:t>
      </w:r>
      <w:r w:rsidRPr="009B75D0">
        <w:rPr>
          <w:rFonts w:ascii="GHEA Grapalat" w:hAnsi="GHEA Grapalat" w:cs="Sylfaen"/>
          <w:sz w:val="48"/>
          <w:szCs w:val="48"/>
          <w:lang w:val="hy-AM"/>
        </w:rPr>
        <w:t xml:space="preserve"> </w:t>
      </w:r>
      <w:r w:rsidRPr="009B75D0">
        <w:rPr>
          <w:rFonts w:ascii="GHEA Grapalat" w:hAnsi="GHEA Grapalat" w:cs="Arial"/>
          <w:sz w:val="48"/>
          <w:szCs w:val="48"/>
          <w:lang w:val="hy-AM"/>
        </w:rPr>
        <w:t>ՊԵՏԱԿԱՆ</w:t>
      </w:r>
      <w:r w:rsidRPr="009B75D0">
        <w:rPr>
          <w:rFonts w:ascii="GHEA Grapalat" w:hAnsi="GHEA Grapalat" w:cs="Sylfaen"/>
          <w:sz w:val="48"/>
          <w:szCs w:val="48"/>
          <w:lang w:val="hy-AM"/>
        </w:rPr>
        <w:t xml:space="preserve"> </w:t>
      </w:r>
      <w:r w:rsidRPr="009B75D0">
        <w:rPr>
          <w:rFonts w:ascii="GHEA Grapalat" w:hAnsi="GHEA Grapalat" w:cs="Arial"/>
          <w:sz w:val="48"/>
          <w:szCs w:val="48"/>
          <w:lang w:val="hy-AM"/>
        </w:rPr>
        <w:t>ՊԱՐՏՔԸ</w:t>
      </w:r>
      <w:bookmarkEnd w:id="0"/>
      <w:bookmarkEnd w:id="1"/>
      <w:bookmarkEnd w:id="2"/>
      <w:bookmarkEnd w:id="3"/>
      <w:bookmarkEnd w:id="4"/>
    </w:p>
    <w:p w14:paraId="4D2BA671" w14:textId="77777777" w:rsidR="00663182" w:rsidRPr="009B75D0" w:rsidRDefault="00663182" w:rsidP="00663182">
      <w:pPr>
        <w:spacing w:line="360" w:lineRule="auto"/>
        <w:ind w:firstLine="720"/>
        <w:jc w:val="center"/>
        <w:rPr>
          <w:rFonts w:ascii="GHEA Grapalat" w:hAnsi="GHEA Grapalat"/>
          <w:lang w:val="hy-AM"/>
        </w:rPr>
      </w:pPr>
    </w:p>
    <w:p w14:paraId="1E9D208F" w14:textId="77777777" w:rsidR="00663182" w:rsidRPr="009B75D0" w:rsidRDefault="00663182" w:rsidP="00663182">
      <w:pPr>
        <w:spacing w:line="360" w:lineRule="auto"/>
        <w:ind w:firstLine="720"/>
        <w:jc w:val="center"/>
        <w:rPr>
          <w:rFonts w:ascii="GHEA Grapalat" w:hAnsi="GHEA Grapalat"/>
          <w:lang w:val="hy-AM"/>
        </w:rPr>
      </w:pPr>
    </w:p>
    <w:p w14:paraId="0CF6D549" w14:textId="77777777" w:rsidR="00663182" w:rsidRPr="009B75D0" w:rsidRDefault="00663182" w:rsidP="00663182">
      <w:pPr>
        <w:spacing w:line="360" w:lineRule="auto"/>
        <w:ind w:firstLine="720"/>
        <w:jc w:val="center"/>
        <w:rPr>
          <w:rFonts w:ascii="GHEA Grapalat" w:hAnsi="GHEA Grapalat"/>
          <w:lang w:val="hy-AM"/>
        </w:rPr>
      </w:pPr>
    </w:p>
    <w:p w14:paraId="746101FF" w14:textId="77777777" w:rsidR="00663182" w:rsidRPr="009B75D0" w:rsidRDefault="00663182" w:rsidP="001B06F0">
      <w:pPr>
        <w:spacing w:line="360" w:lineRule="auto"/>
        <w:jc w:val="center"/>
        <w:rPr>
          <w:rFonts w:ascii="GHEA Grapalat" w:hAnsi="GHEA Grapalat"/>
          <w:b/>
          <w:sz w:val="24"/>
          <w:szCs w:val="24"/>
          <w:lang w:val="hy-AM"/>
        </w:rPr>
      </w:pPr>
      <w:r w:rsidRPr="009B75D0">
        <w:rPr>
          <w:rFonts w:ascii="GHEA Grapalat" w:hAnsi="GHEA Grapalat" w:cs="Sylfaen"/>
          <w:b/>
          <w:sz w:val="24"/>
          <w:szCs w:val="24"/>
          <w:lang w:val="hy-AM"/>
        </w:rPr>
        <w:t>ՏԱՐԵԿԱՆ</w:t>
      </w:r>
      <w:r w:rsidRPr="009B75D0">
        <w:rPr>
          <w:rFonts w:ascii="GHEA Grapalat" w:hAnsi="GHEA Grapalat" w:cs="Times Armenian"/>
          <w:b/>
          <w:sz w:val="24"/>
          <w:szCs w:val="24"/>
          <w:lang w:val="hy-AM"/>
        </w:rPr>
        <w:t xml:space="preserve"> </w:t>
      </w:r>
      <w:r w:rsidRPr="009B75D0">
        <w:rPr>
          <w:rFonts w:ascii="GHEA Grapalat" w:hAnsi="GHEA Grapalat" w:cs="Sylfaen"/>
          <w:b/>
          <w:sz w:val="24"/>
          <w:szCs w:val="24"/>
          <w:lang w:val="hy-AM"/>
        </w:rPr>
        <w:t>ՀԱՇՎԵՏՎՈՒԹՅՈՒՆ</w:t>
      </w:r>
      <w:r w:rsidRPr="009B75D0">
        <w:rPr>
          <w:rFonts w:ascii="GHEA Grapalat" w:hAnsi="GHEA Grapalat" w:cs="Times Armenian"/>
          <w:b/>
          <w:sz w:val="24"/>
          <w:szCs w:val="24"/>
          <w:lang w:val="hy-AM"/>
        </w:rPr>
        <w:t xml:space="preserve"> 20</w:t>
      </w:r>
      <w:r w:rsidR="00BD5F29" w:rsidRPr="009B75D0">
        <w:rPr>
          <w:rFonts w:ascii="GHEA Grapalat" w:hAnsi="GHEA Grapalat" w:cs="Times Armenian"/>
          <w:b/>
          <w:sz w:val="24"/>
          <w:szCs w:val="24"/>
          <w:lang w:val="hy-AM"/>
        </w:rPr>
        <w:t>20</w:t>
      </w:r>
      <w:bookmarkStart w:id="5" w:name="_GoBack"/>
      <w:bookmarkEnd w:id="5"/>
    </w:p>
    <w:p w14:paraId="4896817B" w14:textId="77777777" w:rsidR="00663182" w:rsidRPr="009B75D0" w:rsidRDefault="00663182" w:rsidP="00663182">
      <w:pPr>
        <w:spacing w:line="360" w:lineRule="auto"/>
        <w:ind w:firstLine="720"/>
        <w:jc w:val="center"/>
        <w:rPr>
          <w:rFonts w:ascii="GHEA Grapalat" w:hAnsi="GHEA Grapalat"/>
          <w:b/>
          <w:sz w:val="24"/>
          <w:szCs w:val="24"/>
          <w:lang w:val="hy-AM"/>
        </w:rPr>
      </w:pPr>
    </w:p>
    <w:p w14:paraId="50F2309C" w14:textId="77777777" w:rsidR="00663182" w:rsidRPr="009B75D0" w:rsidRDefault="00663182" w:rsidP="00663182">
      <w:pPr>
        <w:ind w:firstLine="720"/>
        <w:jc w:val="both"/>
        <w:rPr>
          <w:rFonts w:ascii="GHEA Grapalat" w:hAnsi="GHEA Grapalat"/>
          <w:iCs/>
          <w:sz w:val="24"/>
          <w:szCs w:val="24"/>
          <w:lang w:val="hy-AM"/>
        </w:rPr>
      </w:pPr>
    </w:p>
    <w:p w14:paraId="763FC435" w14:textId="51F3FB4E" w:rsidR="00663182" w:rsidRPr="009B75D0" w:rsidRDefault="00663182" w:rsidP="00657E9F">
      <w:pPr>
        <w:spacing w:line="312" w:lineRule="auto"/>
        <w:ind w:firstLine="720"/>
        <w:jc w:val="both"/>
        <w:rPr>
          <w:rFonts w:ascii="GHEA Grapalat" w:hAnsi="GHEA Grapalat" w:cs="Times Armenian"/>
          <w:iCs/>
          <w:sz w:val="24"/>
          <w:szCs w:val="24"/>
          <w:lang w:val="hy-AM"/>
        </w:rPr>
      </w:pPr>
      <w:r w:rsidRPr="009B75D0">
        <w:rPr>
          <w:rFonts w:ascii="GHEA Grapalat" w:hAnsi="GHEA Grapalat" w:cs="Sylfaen"/>
          <w:iCs/>
          <w:sz w:val="24"/>
          <w:szCs w:val="24"/>
          <w:lang w:val="hy-AM"/>
        </w:rPr>
        <w:t>«ՀՀ</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պետական</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պարտքի</w:t>
      </w:r>
      <w:r w:rsidRPr="009B75D0">
        <w:rPr>
          <w:rFonts w:ascii="GHEA Grapalat" w:hAnsi="GHEA Grapalat" w:cs="Times Armenian"/>
          <w:iCs/>
          <w:sz w:val="24"/>
          <w:szCs w:val="24"/>
          <w:lang w:val="hy-AM"/>
        </w:rPr>
        <w:t xml:space="preserve"> 20</w:t>
      </w:r>
      <w:r w:rsidR="00BD5F29" w:rsidRPr="009B75D0">
        <w:rPr>
          <w:rFonts w:ascii="GHEA Grapalat" w:hAnsi="GHEA Grapalat" w:cs="Times Armenian"/>
          <w:iCs/>
          <w:sz w:val="24"/>
          <w:szCs w:val="24"/>
          <w:lang w:val="hy-AM"/>
        </w:rPr>
        <w:t>20</w:t>
      </w:r>
      <w:r w:rsidR="007E7EF9" w:rsidRPr="007E7EF9">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թ</w:t>
      </w:r>
      <w:r w:rsidR="007E7EF9">
        <w:rPr>
          <w:rFonts w:ascii="GHEA Grapalat" w:hAnsi="GHEA Grapalat" w:cs="Sylfaen"/>
          <w:iCs/>
          <w:sz w:val="24"/>
          <w:szCs w:val="24"/>
          <w:lang w:val="hy-AM"/>
        </w:rPr>
        <w:t>վականի</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տարեկան</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հաշվետվությունը»</w:t>
      </w:r>
      <w:r w:rsidRPr="009B75D0">
        <w:rPr>
          <w:rFonts w:ascii="GHEA Grapalat" w:hAnsi="GHEA Grapalat" w:cs="Times Armenian"/>
          <w:iCs/>
          <w:sz w:val="24"/>
          <w:szCs w:val="24"/>
          <w:lang w:val="hy-AM"/>
        </w:rPr>
        <w:t xml:space="preserve"> </w:t>
      </w:r>
      <w:r w:rsidR="00E31DE8" w:rsidRPr="009B75D0">
        <w:rPr>
          <w:rFonts w:ascii="GHEA Grapalat" w:hAnsi="GHEA Grapalat" w:cs="Sylfaen"/>
          <w:iCs/>
          <w:sz w:val="24"/>
          <w:szCs w:val="24"/>
          <w:lang w:val="hy-AM"/>
        </w:rPr>
        <w:t>կազմ</w:t>
      </w:r>
      <w:r w:rsidRPr="009B75D0">
        <w:rPr>
          <w:rFonts w:ascii="GHEA Grapalat" w:hAnsi="GHEA Grapalat" w:cs="Sylfaen"/>
          <w:iCs/>
          <w:sz w:val="24"/>
          <w:szCs w:val="24"/>
          <w:lang w:val="hy-AM"/>
        </w:rPr>
        <w:t>վել</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է</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ՀՀ</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ֆինանսների</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նախարար</w:t>
      </w:r>
      <w:r w:rsidR="00BF2723" w:rsidRPr="009B75D0">
        <w:rPr>
          <w:rFonts w:ascii="GHEA Grapalat" w:hAnsi="GHEA Grapalat" w:cs="Sylfaen"/>
          <w:iCs/>
          <w:sz w:val="24"/>
          <w:szCs w:val="24"/>
          <w:lang w:val="hy-AM"/>
        </w:rPr>
        <w:t xml:space="preserve">ության </w:t>
      </w:r>
      <w:r w:rsidRPr="009B75D0">
        <w:rPr>
          <w:rFonts w:ascii="GHEA Grapalat" w:hAnsi="GHEA Grapalat" w:cs="Sylfaen"/>
          <w:iCs/>
          <w:sz w:val="24"/>
          <w:szCs w:val="24"/>
          <w:lang w:val="hy-AM"/>
        </w:rPr>
        <w:t>պետական</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պարտքի</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կառավարման</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վարչության</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պետ</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Ա</w:t>
      </w:r>
      <w:r w:rsidR="00FF0602">
        <w:rPr>
          <w:rFonts w:ascii="GHEA Grapalat" w:hAnsi="GHEA Grapalat" w:cs="Sylfaen"/>
          <w:iCs/>
          <w:sz w:val="24"/>
          <w:szCs w:val="24"/>
          <w:lang w:val="hy-AM"/>
        </w:rPr>
        <w:t>րշալույս</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Մարգարյանի</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խմբագրությամբ</w:t>
      </w:r>
      <w:r w:rsidRPr="009B75D0">
        <w:rPr>
          <w:rFonts w:ascii="GHEA Grapalat" w:hAnsi="GHEA Grapalat" w:cs="Times Armenian"/>
          <w:iCs/>
          <w:sz w:val="24"/>
          <w:szCs w:val="24"/>
          <w:lang w:val="hy-AM"/>
        </w:rPr>
        <w:t>:</w:t>
      </w:r>
    </w:p>
    <w:p w14:paraId="075728E8" w14:textId="77777777" w:rsidR="00663182" w:rsidRPr="009B75D0" w:rsidRDefault="00663182" w:rsidP="00657E9F">
      <w:pPr>
        <w:ind w:firstLine="720"/>
        <w:jc w:val="both"/>
        <w:rPr>
          <w:rFonts w:ascii="GHEA Grapalat" w:hAnsi="GHEA Grapalat"/>
          <w:iCs/>
          <w:sz w:val="24"/>
          <w:szCs w:val="24"/>
          <w:lang w:val="hy-AM"/>
        </w:rPr>
      </w:pPr>
    </w:p>
    <w:p w14:paraId="35C9054D" w14:textId="757BB384" w:rsidR="00663182" w:rsidRPr="009B75D0" w:rsidRDefault="00663182" w:rsidP="00657E9F">
      <w:pPr>
        <w:spacing w:line="312" w:lineRule="auto"/>
        <w:ind w:firstLine="720"/>
        <w:jc w:val="both"/>
        <w:rPr>
          <w:rFonts w:ascii="GHEA Grapalat" w:hAnsi="GHEA Grapalat" w:cs="Times Armenian"/>
          <w:iCs/>
          <w:sz w:val="24"/>
          <w:szCs w:val="24"/>
          <w:lang w:val="hy-AM"/>
        </w:rPr>
      </w:pPr>
      <w:r w:rsidRPr="009B75D0">
        <w:rPr>
          <w:rFonts w:ascii="GHEA Grapalat" w:hAnsi="GHEA Grapalat" w:cs="Sylfaen"/>
          <w:iCs/>
          <w:sz w:val="24"/>
          <w:szCs w:val="24"/>
          <w:lang w:val="hy-AM"/>
        </w:rPr>
        <w:t>Նյութերը</w:t>
      </w:r>
      <w:r w:rsidRPr="009B75D0">
        <w:rPr>
          <w:rFonts w:ascii="GHEA Grapalat" w:hAnsi="GHEA Grapalat" w:cs="Times Armenian"/>
          <w:iCs/>
          <w:sz w:val="24"/>
          <w:szCs w:val="24"/>
          <w:lang w:val="hy-AM"/>
        </w:rPr>
        <w:t xml:space="preserve"> </w:t>
      </w:r>
      <w:r w:rsidR="00E31DE8" w:rsidRPr="009B75D0">
        <w:rPr>
          <w:rFonts w:ascii="GHEA Grapalat" w:hAnsi="GHEA Grapalat" w:cs="Sylfaen"/>
          <w:iCs/>
          <w:sz w:val="24"/>
          <w:szCs w:val="24"/>
          <w:lang w:val="hy-AM"/>
        </w:rPr>
        <w:t>պատրաստե</w:t>
      </w:r>
      <w:r w:rsidRPr="009B75D0">
        <w:rPr>
          <w:rFonts w:ascii="GHEA Grapalat" w:hAnsi="GHEA Grapalat" w:cs="Sylfaen"/>
          <w:iCs/>
          <w:sz w:val="24"/>
          <w:szCs w:val="24"/>
          <w:lang w:val="hy-AM"/>
        </w:rPr>
        <w:t>լ</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են</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ՀՀ</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ֆինանսների</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նախարարության</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պետական</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պարտքի</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կառավարման</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վարչության</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աշխատակիցներ</w:t>
      </w:r>
      <w:r w:rsidRPr="009B75D0">
        <w:rPr>
          <w:rFonts w:ascii="GHEA Grapalat" w:hAnsi="GHEA Grapalat" w:cs="Times Armenian"/>
          <w:iCs/>
          <w:sz w:val="24"/>
          <w:szCs w:val="24"/>
          <w:lang w:val="hy-AM"/>
        </w:rPr>
        <w:t xml:space="preserve"> </w:t>
      </w:r>
      <w:r w:rsidR="00DD261D" w:rsidRPr="009B75D0">
        <w:rPr>
          <w:rFonts w:ascii="GHEA Grapalat" w:hAnsi="GHEA Grapalat" w:cs="Sylfaen"/>
          <w:iCs/>
          <w:sz w:val="24"/>
          <w:szCs w:val="24"/>
          <w:lang w:val="hy-AM"/>
        </w:rPr>
        <w:t>Ա</w:t>
      </w:r>
      <w:r w:rsidR="00DD261D">
        <w:rPr>
          <w:rFonts w:ascii="GHEA Grapalat" w:hAnsi="GHEA Grapalat" w:cs="Sylfaen"/>
          <w:iCs/>
          <w:sz w:val="24"/>
          <w:szCs w:val="24"/>
          <w:lang w:val="hy-AM"/>
        </w:rPr>
        <w:t>րթուր</w:t>
      </w:r>
      <w:r w:rsidR="00DD261D" w:rsidRPr="009B75D0">
        <w:rPr>
          <w:rFonts w:ascii="GHEA Grapalat" w:hAnsi="GHEA Grapalat" w:cs="Times Armenian"/>
          <w:iCs/>
          <w:sz w:val="24"/>
          <w:szCs w:val="24"/>
          <w:lang w:val="hy-AM"/>
        </w:rPr>
        <w:t xml:space="preserve"> </w:t>
      </w:r>
      <w:r w:rsidR="00DD261D" w:rsidRPr="009B75D0">
        <w:rPr>
          <w:rFonts w:ascii="GHEA Grapalat" w:hAnsi="GHEA Grapalat" w:cs="Sylfaen"/>
          <w:iCs/>
          <w:sz w:val="24"/>
          <w:szCs w:val="24"/>
          <w:lang w:val="hy-AM"/>
        </w:rPr>
        <w:t>Համբարձումյանը</w:t>
      </w:r>
      <w:r w:rsidR="00DD261D" w:rsidRPr="009B75D0">
        <w:rPr>
          <w:rFonts w:ascii="GHEA Grapalat" w:hAnsi="GHEA Grapalat" w:cs="Times Armenian"/>
          <w:iCs/>
          <w:sz w:val="24"/>
          <w:szCs w:val="24"/>
          <w:lang w:val="hy-AM"/>
        </w:rPr>
        <w:t xml:space="preserve">, </w:t>
      </w:r>
      <w:r w:rsidR="00DD261D" w:rsidRPr="009B75D0">
        <w:rPr>
          <w:rFonts w:ascii="GHEA Grapalat" w:hAnsi="GHEA Grapalat" w:cs="Sylfaen"/>
          <w:iCs/>
          <w:sz w:val="24"/>
          <w:szCs w:val="24"/>
          <w:lang w:val="hy-AM"/>
        </w:rPr>
        <w:t>Մ</w:t>
      </w:r>
      <w:r w:rsidR="00DD261D">
        <w:rPr>
          <w:rFonts w:ascii="GHEA Grapalat" w:hAnsi="GHEA Grapalat" w:cs="Sylfaen"/>
          <w:iCs/>
          <w:sz w:val="24"/>
          <w:szCs w:val="24"/>
          <w:lang w:val="hy-AM"/>
        </w:rPr>
        <w:t>արինե</w:t>
      </w:r>
      <w:r w:rsidR="00DD261D" w:rsidRPr="009B75D0">
        <w:rPr>
          <w:rFonts w:ascii="GHEA Grapalat" w:hAnsi="GHEA Grapalat" w:cs="Sylfaen"/>
          <w:iCs/>
          <w:sz w:val="24"/>
          <w:szCs w:val="24"/>
          <w:lang w:val="hy-AM"/>
        </w:rPr>
        <w:t xml:space="preserve"> Մելիքյանը, Ա</w:t>
      </w:r>
      <w:r w:rsidR="00DD261D">
        <w:rPr>
          <w:rFonts w:ascii="GHEA Grapalat" w:hAnsi="GHEA Grapalat" w:cs="Sylfaen"/>
          <w:iCs/>
          <w:sz w:val="24"/>
          <w:szCs w:val="24"/>
          <w:lang w:val="hy-AM"/>
        </w:rPr>
        <w:t>ստղիկ</w:t>
      </w:r>
      <w:r w:rsidR="00DD261D" w:rsidRPr="009B75D0">
        <w:rPr>
          <w:rFonts w:ascii="GHEA Grapalat" w:hAnsi="GHEA Grapalat" w:cs="Sylfaen"/>
          <w:iCs/>
          <w:sz w:val="24"/>
          <w:szCs w:val="24"/>
          <w:lang w:val="hy-AM"/>
        </w:rPr>
        <w:t xml:space="preserve"> Գալոյանը</w:t>
      </w:r>
      <w:r w:rsidR="00DD261D">
        <w:rPr>
          <w:rFonts w:ascii="GHEA Grapalat" w:hAnsi="GHEA Grapalat" w:cs="Sylfaen"/>
          <w:iCs/>
          <w:sz w:val="24"/>
          <w:szCs w:val="24"/>
          <w:lang w:val="hy-AM"/>
        </w:rPr>
        <w:t>,</w:t>
      </w:r>
      <w:r w:rsidR="00DD261D" w:rsidRPr="00DD261D">
        <w:rPr>
          <w:rFonts w:ascii="GHEA Grapalat" w:hAnsi="GHEA Grapalat" w:cs="Sylfaen"/>
          <w:iCs/>
          <w:sz w:val="24"/>
          <w:szCs w:val="24"/>
          <w:lang w:val="hy-AM"/>
        </w:rPr>
        <w:t xml:space="preserve"> </w:t>
      </w:r>
      <w:r w:rsidR="00DD261D" w:rsidRPr="009B75D0">
        <w:rPr>
          <w:rFonts w:ascii="GHEA Grapalat" w:hAnsi="GHEA Grapalat" w:cs="Sylfaen"/>
          <w:iCs/>
          <w:sz w:val="24"/>
          <w:szCs w:val="24"/>
          <w:lang w:val="hy-AM"/>
        </w:rPr>
        <w:t>Գ</w:t>
      </w:r>
      <w:r w:rsidR="00DD261D">
        <w:rPr>
          <w:rFonts w:ascii="GHEA Grapalat" w:hAnsi="GHEA Grapalat" w:cs="Sylfaen"/>
          <w:iCs/>
          <w:sz w:val="24"/>
          <w:szCs w:val="24"/>
          <w:lang w:val="hy-AM"/>
        </w:rPr>
        <w:t>ոհար</w:t>
      </w:r>
      <w:r w:rsidR="00DD261D" w:rsidRPr="009B75D0">
        <w:rPr>
          <w:rFonts w:ascii="GHEA Grapalat" w:hAnsi="GHEA Grapalat" w:cs="Times Armenian"/>
          <w:iCs/>
          <w:sz w:val="24"/>
          <w:szCs w:val="24"/>
          <w:lang w:val="hy-AM"/>
        </w:rPr>
        <w:t xml:space="preserve"> </w:t>
      </w:r>
      <w:r w:rsidR="00DD261D" w:rsidRPr="009B75D0">
        <w:rPr>
          <w:rFonts w:ascii="GHEA Grapalat" w:hAnsi="GHEA Grapalat" w:cs="Sylfaen"/>
          <w:iCs/>
          <w:sz w:val="24"/>
          <w:szCs w:val="24"/>
          <w:lang w:val="hy-AM"/>
        </w:rPr>
        <w:t xml:space="preserve">Վարդապետյանը, </w:t>
      </w:r>
      <w:r w:rsidRPr="009B75D0">
        <w:rPr>
          <w:rFonts w:ascii="GHEA Grapalat" w:hAnsi="GHEA Grapalat" w:cs="Sylfaen"/>
          <w:iCs/>
          <w:sz w:val="24"/>
          <w:szCs w:val="24"/>
          <w:lang w:val="hy-AM"/>
        </w:rPr>
        <w:t>Ա</w:t>
      </w:r>
      <w:r w:rsidR="00FF0602">
        <w:rPr>
          <w:rFonts w:ascii="GHEA Grapalat" w:hAnsi="GHEA Grapalat" w:cs="Sylfaen"/>
          <w:iCs/>
          <w:sz w:val="24"/>
          <w:szCs w:val="24"/>
          <w:lang w:val="hy-AM"/>
        </w:rPr>
        <w:t>րտակ</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Մարությանը</w:t>
      </w:r>
      <w:r w:rsidRPr="009B75D0">
        <w:rPr>
          <w:rFonts w:ascii="GHEA Grapalat" w:hAnsi="GHEA Grapalat" w:cs="Times Armenian"/>
          <w:iCs/>
          <w:sz w:val="24"/>
          <w:szCs w:val="24"/>
          <w:lang w:val="hy-AM"/>
        </w:rPr>
        <w:t>, Ն</w:t>
      </w:r>
      <w:r w:rsidR="00FF0602">
        <w:rPr>
          <w:rFonts w:ascii="GHEA Grapalat" w:hAnsi="GHEA Grapalat" w:cs="Times Armenian"/>
          <w:iCs/>
          <w:sz w:val="24"/>
          <w:szCs w:val="24"/>
          <w:lang w:val="hy-AM"/>
        </w:rPr>
        <w:t>աիրա</w:t>
      </w:r>
      <w:r w:rsidRPr="009B75D0">
        <w:rPr>
          <w:rFonts w:ascii="GHEA Grapalat" w:hAnsi="GHEA Grapalat" w:cs="Times Armenian"/>
          <w:iCs/>
          <w:sz w:val="24"/>
          <w:szCs w:val="24"/>
          <w:lang w:val="hy-AM"/>
        </w:rPr>
        <w:t xml:space="preserve"> Գրիգորյանը, Մ</w:t>
      </w:r>
      <w:r w:rsidR="00FF0602">
        <w:rPr>
          <w:rFonts w:ascii="GHEA Grapalat" w:hAnsi="GHEA Grapalat" w:cs="Times Armenian"/>
          <w:iCs/>
          <w:sz w:val="24"/>
          <w:szCs w:val="24"/>
          <w:lang w:val="hy-AM"/>
        </w:rPr>
        <w:t>արինե</w:t>
      </w:r>
      <w:r w:rsidRPr="009B75D0">
        <w:rPr>
          <w:rFonts w:ascii="GHEA Grapalat" w:hAnsi="GHEA Grapalat" w:cs="Times Armenian"/>
          <w:iCs/>
          <w:sz w:val="24"/>
          <w:szCs w:val="24"/>
          <w:lang w:val="hy-AM"/>
        </w:rPr>
        <w:t xml:space="preserve"> Հարությունյանը, </w:t>
      </w:r>
      <w:r w:rsidR="00D24AA0" w:rsidRPr="009B75D0">
        <w:rPr>
          <w:rFonts w:ascii="GHEA Grapalat" w:hAnsi="GHEA Grapalat" w:cs="Times Armenian"/>
          <w:iCs/>
          <w:sz w:val="24"/>
          <w:szCs w:val="24"/>
          <w:lang w:val="hy-AM"/>
        </w:rPr>
        <w:t>Ք</w:t>
      </w:r>
      <w:r w:rsidR="00FF0602">
        <w:rPr>
          <w:rFonts w:ascii="GHEA Grapalat" w:hAnsi="GHEA Grapalat" w:cs="Times Armenian"/>
          <w:iCs/>
          <w:sz w:val="24"/>
          <w:szCs w:val="24"/>
          <w:lang w:val="hy-AM"/>
        </w:rPr>
        <w:t>րիստինա</w:t>
      </w:r>
      <w:r w:rsidR="00D24AA0" w:rsidRPr="009B75D0">
        <w:rPr>
          <w:rFonts w:ascii="GHEA Grapalat" w:hAnsi="GHEA Grapalat" w:cs="Times Armenian"/>
          <w:iCs/>
          <w:sz w:val="24"/>
          <w:szCs w:val="24"/>
          <w:lang w:val="hy-AM"/>
        </w:rPr>
        <w:t xml:space="preserve"> Անանյանը, </w:t>
      </w:r>
      <w:r w:rsidRPr="009B75D0">
        <w:rPr>
          <w:rFonts w:ascii="GHEA Grapalat" w:hAnsi="GHEA Grapalat" w:cs="Sylfaen"/>
          <w:iCs/>
          <w:sz w:val="24"/>
          <w:szCs w:val="24"/>
          <w:lang w:val="hy-AM"/>
        </w:rPr>
        <w:t>Ս</w:t>
      </w:r>
      <w:r w:rsidR="00FF0602">
        <w:rPr>
          <w:rFonts w:ascii="GHEA Grapalat" w:hAnsi="GHEA Grapalat" w:cs="Sylfaen"/>
          <w:iCs/>
          <w:sz w:val="24"/>
          <w:szCs w:val="24"/>
          <w:lang w:val="hy-AM"/>
        </w:rPr>
        <w:t>ամվել</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Խանվելյանը</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Ք</w:t>
      </w:r>
      <w:r w:rsidR="00FF0602">
        <w:rPr>
          <w:rFonts w:ascii="GHEA Grapalat" w:hAnsi="GHEA Grapalat" w:cs="Sylfaen"/>
          <w:iCs/>
          <w:sz w:val="24"/>
          <w:szCs w:val="24"/>
          <w:lang w:val="hy-AM"/>
        </w:rPr>
        <w:t>րիստինե</w:t>
      </w:r>
      <w:r w:rsidRPr="009B75D0">
        <w:rPr>
          <w:rFonts w:ascii="GHEA Grapalat" w:hAnsi="GHEA Grapalat" w:cs="Times Armenian"/>
          <w:iCs/>
          <w:sz w:val="24"/>
          <w:szCs w:val="24"/>
          <w:lang w:val="hy-AM"/>
        </w:rPr>
        <w:t xml:space="preserve"> </w:t>
      </w:r>
      <w:r w:rsidRPr="009B75D0">
        <w:rPr>
          <w:rFonts w:ascii="GHEA Grapalat" w:hAnsi="GHEA Grapalat" w:cs="Sylfaen"/>
          <w:iCs/>
          <w:sz w:val="24"/>
          <w:szCs w:val="24"/>
          <w:lang w:val="hy-AM"/>
        </w:rPr>
        <w:t>Խաչատրյանը</w:t>
      </w:r>
      <w:r w:rsidRPr="009B75D0">
        <w:rPr>
          <w:rFonts w:ascii="GHEA Grapalat" w:hAnsi="GHEA Grapalat" w:cs="Times Armenian"/>
          <w:iCs/>
          <w:sz w:val="24"/>
          <w:szCs w:val="24"/>
          <w:lang w:val="hy-AM"/>
        </w:rPr>
        <w:t>, Հ</w:t>
      </w:r>
      <w:r w:rsidR="00FF0602">
        <w:rPr>
          <w:rFonts w:ascii="GHEA Grapalat" w:hAnsi="GHEA Grapalat" w:cs="Times Armenian"/>
          <w:iCs/>
          <w:sz w:val="24"/>
          <w:szCs w:val="24"/>
          <w:lang w:val="hy-AM"/>
        </w:rPr>
        <w:t>ասմիկ</w:t>
      </w:r>
      <w:r w:rsidRPr="009B75D0">
        <w:rPr>
          <w:rFonts w:ascii="GHEA Grapalat" w:hAnsi="GHEA Grapalat" w:cs="Times Armenian"/>
          <w:iCs/>
          <w:sz w:val="24"/>
          <w:szCs w:val="24"/>
          <w:lang w:val="hy-AM"/>
        </w:rPr>
        <w:t xml:space="preserve"> Ստեփանյանը,</w:t>
      </w:r>
      <w:r w:rsidR="00756105" w:rsidRPr="009B75D0">
        <w:rPr>
          <w:rFonts w:ascii="GHEA Grapalat" w:hAnsi="GHEA Grapalat" w:cs="Times Armenian"/>
          <w:iCs/>
          <w:sz w:val="24"/>
          <w:szCs w:val="24"/>
          <w:lang w:val="hy-AM"/>
        </w:rPr>
        <w:t xml:space="preserve"> Ս</w:t>
      </w:r>
      <w:r w:rsidR="00FF0602">
        <w:rPr>
          <w:rFonts w:ascii="GHEA Grapalat" w:hAnsi="GHEA Grapalat" w:cs="Times Armenian"/>
          <w:iCs/>
          <w:sz w:val="24"/>
          <w:szCs w:val="24"/>
          <w:lang w:val="hy-AM"/>
        </w:rPr>
        <w:t>տելլա</w:t>
      </w:r>
      <w:r w:rsidR="00756105" w:rsidRPr="009B75D0">
        <w:rPr>
          <w:rFonts w:ascii="GHEA Grapalat" w:hAnsi="GHEA Grapalat" w:cs="Times Armenian"/>
          <w:iCs/>
          <w:sz w:val="24"/>
          <w:szCs w:val="24"/>
          <w:lang w:val="hy-AM"/>
        </w:rPr>
        <w:t xml:space="preserve"> Մկրտչյանը</w:t>
      </w:r>
      <w:r w:rsidR="004D3420" w:rsidRPr="004D3420">
        <w:rPr>
          <w:rFonts w:ascii="GHEA Grapalat" w:hAnsi="GHEA Grapalat" w:cs="Times Armenian"/>
          <w:iCs/>
          <w:sz w:val="24"/>
          <w:szCs w:val="24"/>
          <w:lang w:val="hy-AM"/>
        </w:rPr>
        <w:t xml:space="preserve">, </w:t>
      </w:r>
      <w:r w:rsidR="004D3420" w:rsidRPr="009B75D0">
        <w:rPr>
          <w:rFonts w:ascii="GHEA Grapalat" w:hAnsi="GHEA Grapalat" w:cs="Times Armenian"/>
          <w:iCs/>
          <w:sz w:val="24"/>
          <w:szCs w:val="24"/>
          <w:lang w:val="hy-AM"/>
        </w:rPr>
        <w:t>Ա</w:t>
      </w:r>
      <w:r w:rsidR="004D3420">
        <w:rPr>
          <w:rFonts w:ascii="GHEA Grapalat" w:hAnsi="GHEA Grapalat" w:cs="Times Armenian"/>
          <w:iCs/>
          <w:sz w:val="24"/>
          <w:szCs w:val="24"/>
          <w:lang w:val="hy-AM"/>
        </w:rPr>
        <w:t>ննա</w:t>
      </w:r>
      <w:r w:rsidR="004D3420" w:rsidRPr="009B75D0">
        <w:rPr>
          <w:rFonts w:ascii="GHEA Grapalat" w:hAnsi="GHEA Grapalat" w:cs="Times Armenian"/>
          <w:iCs/>
          <w:sz w:val="24"/>
          <w:szCs w:val="24"/>
          <w:lang w:val="hy-AM"/>
        </w:rPr>
        <w:t xml:space="preserve"> Եգանյանը, Վ</w:t>
      </w:r>
      <w:r w:rsidR="004D3420">
        <w:rPr>
          <w:rFonts w:ascii="GHEA Grapalat" w:hAnsi="GHEA Grapalat" w:cs="Times Armenian"/>
          <w:iCs/>
          <w:sz w:val="24"/>
          <w:szCs w:val="24"/>
          <w:lang w:val="hy-AM"/>
        </w:rPr>
        <w:t>արդուհի</w:t>
      </w:r>
      <w:r w:rsidR="004D3420" w:rsidRPr="009B75D0">
        <w:rPr>
          <w:rFonts w:ascii="GHEA Grapalat" w:hAnsi="GHEA Grapalat" w:cs="Times Armenian"/>
          <w:iCs/>
          <w:sz w:val="24"/>
          <w:szCs w:val="24"/>
          <w:lang w:val="hy-AM"/>
        </w:rPr>
        <w:t xml:space="preserve"> Դանիելյանը</w:t>
      </w:r>
      <w:r w:rsidRPr="009B75D0">
        <w:rPr>
          <w:rFonts w:ascii="GHEA Grapalat" w:hAnsi="GHEA Grapalat" w:cs="Times Armenian"/>
          <w:iCs/>
          <w:sz w:val="24"/>
          <w:szCs w:val="24"/>
          <w:lang w:val="hy-AM"/>
        </w:rPr>
        <w:t>:</w:t>
      </w:r>
    </w:p>
    <w:p w14:paraId="7BDD3D93" w14:textId="77777777" w:rsidR="00181B75" w:rsidRPr="009B75D0" w:rsidRDefault="00181B75" w:rsidP="00181B75">
      <w:pPr>
        <w:spacing w:line="312" w:lineRule="auto"/>
        <w:jc w:val="both"/>
        <w:rPr>
          <w:rFonts w:ascii="GHEA Grapalat" w:hAnsi="GHEA Grapalat"/>
          <w:iCs/>
          <w:sz w:val="24"/>
          <w:szCs w:val="24"/>
          <w:lang w:val="hy-AM"/>
        </w:rPr>
      </w:pPr>
    </w:p>
    <w:p w14:paraId="77716940" w14:textId="77777777" w:rsidR="00FE5069" w:rsidRDefault="00B61683" w:rsidP="00834254">
      <w:pPr>
        <w:spacing w:after="120" w:line="240" w:lineRule="auto"/>
        <w:rPr>
          <w:noProof/>
        </w:rPr>
      </w:pPr>
      <w:r w:rsidRPr="009B75D0">
        <w:rPr>
          <w:rFonts w:ascii="GHEA Grapalat" w:hAnsi="GHEA Grapalat" w:cs="Arial"/>
          <w:b/>
          <w:color w:val="FF0000"/>
          <w:lang w:val="hy-AM"/>
        </w:rPr>
        <w:br w:type="page"/>
      </w:r>
      <w:r w:rsidR="00FE09F2" w:rsidRPr="009B75D0">
        <w:rPr>
          <w:rFonts w:ascii="GHEA Grapalat" w:hAnsi="GHEA Grapalat"/>
          <w:lang w:val="hy-AM"/>
        </w:rPr>
        <w:lastRenderedPageBreak/>
        <w:t xml:space="preserve"> </w:t>
      </w:r>
      <w:r w:rsidR="00FE09F2" w:rsidRPr="009B75D0">
        <w:rPr>
          <w:rFonts w:ascii="GHEA Grapalat" w:hAnsi="GHEA Grapalat"/>
          <w:b/>
          <w:sz w:val="28"/>
          <w:lang w:val="hy-AM"/>
        </w:rPr>
        <w:t>Բովանդակություն</w:t>
      </w:r>
      <w:r w:rsidR="004C242C" w:rsidRPr="009B75D0">
        <w:rPr>
          <w:rStyle w:val="Hyperlink"/>
          <w:color w:val="auto"/>
          <w:sz w:val="28"/>
        </w:rPr>
        <w:fldChar w:fldCharType="begin"/>
      </w:r>
      <w:r w:rsidR="00FE09F2" w:rsidRPr="009B75D0">
        <w:rPr>
          <w:rStyle w:val="Hyperlink"/>
          <w:color w:val="auto"/>
          <w:sz w:val="28"/>
          <w:szCs w:val="24"/>
        </w:rPr>
        <w:instrText xml:space="preserve"> TOC \o "1-3" \h \z \u </w:instrText>
      </w:r>
      <w:r w:rsidR="004C242C" w:rsidRPr="009B75D0">
        <w:rPr>
          <w:rStyle w:val="Hyperlink"/>
          <w:color w:val="auto"/>
          <w:sz w:val="28"/>
        </w:rPr>
        <w:fldChar w:fldCharType="separate"/>
      </w:r>
    </w:p>
    <w:p w14:paraId="54DFBE40" w14:textId="558F1700" w:rsidR="00FE5069" w:rsidRDefault="00FE5069">
      <w:pPr>
        <w:pStyle w:val="TOC2"/>
        <w:rPr>
          <w:rFonts w:asciiTheme="minorHAnsi" w:eastAsiaTheme="minorEastAsia" w:hAnsiTheme="minorHAnsi" w:cstheme="minorBidi"/>
          <w:noProof/>
          <w:sz w:val="22"/>
          <w:szCs w:val="22"/>
        </w:rPr>
      </w:pPr>
      <w:hyperlink w:anchor="_Toc73020843" w:history="1">
        <w:r w:rsidRPr="00550AC9">
          <w:rPr>
            <w:rStyle w:val="Hyperlink"/>
          </w:rPr>
          <w:t>Մակրոտնտեսական միջավայրը</w:t>
        </w:r>
        <w:r>
          <w:rPr>
            <w:noProof/>
            <w:webHidden/>
          </w:rPr>
          <w:tab/>
        </w:r>
        <w:r>
          <w:rPr>
            <w:noProof/>
            <w:webHidden/>
          </w:rPr>
          <w:fldChar w:fldCharType="begin"/>
        </w:r>
        <w:r>
          <w:rPr>
            <w:noProof/>
            <w:webHidden/>
          </w:rPr>
          <w:instrText xml:space="preserve"> PAGEREF _Toc73020843 \h </w:instrText>
        </w:r>
        <w:r>
          <w:rPr>
            <w:noProof/>
            <w:webHidden/>
          </w:rPr>
        </w:r>
        <w:r>
          <w:rPr>
            <w:noProof/>
            <w:webHidden/>
          </w:rPr>
          <w:fldChar w:fldCharType="separate"/>
        </w:r>
        <w:r>
          <w:rPr>
            <w:noProof/>
            <w:webHidden/>
          </w:rPr>
          <w:t>4</w:t>
        </w:r>
        <w:r>
          <w:rPr>
            <w:noProof/>
            <w:webHidden/>
          </w:rPr>
          <w:fldChar w:fldCharType="end"/>
        </w:r>
      </w:hyperlink>
    </w:p>
    <w:p w14:paraId="26927CC9" w14:textId="7C700394" w:rsidR="00FE5069" w:rsidRDefault="00FE5069">
      <w:pPr>
        <w:pStyle w:val="TOC2"/>
        <w:rPr>
          <w:rFonts w:asciiTheme="minorHAnsi" w:eastAsiaTheme="minorEastAsia" w:hAnsiTheme="minorHAnsi" w:cstheme="minorBidi"/>
          <w:noProof/>
          <w:sz w:val="22"/>
          <w:szCs w:val="22"/>
        </w:rPr>
      </w:pPr>
      <w:hyperlink w:anchor="_Toc73020844" w:history="1">
        <w:r w:rsidRPr="00550AC9">
          <w:rPr>
            <w:rStyle w:val="Hyperlink"/>
          </w:rPr>
          <w:t>ՀՀ պետական պարտքը</w:t>
        </w:r>
        <w:r>
          <w:rPr>
            <w:noProof/>
            <w:webHidden/>
          </w:rPr>
          <w:tab/>
        </w:r>
        <w:r>
          <w:rPr>
            <w:noProof/>
            <w:webHidden/>
          </w:rPr>
          <w:fldChar w:fldCharType="begin"/>
        </w:r>
        <w:r>
          <w:rPr>
            <w:noProof/>
            <w:webHidden/>
          </w:rPr>
          <w:instrText xml:space="preserve"> PAGEREF _Toc73020844 \h </w:instrText>
        </w:r>
        <w:r>
          <w:rPr>
            <w:noProof/>
            <w:webHidden/>
          </w:rPr>
        </w:r>
        <w:r>
          <w:rPr>
            <w:noProof/>
            <w:webHidden/>
          </w:rPr>
          <w:fldChar w:fldCharType="separate"/>
        </w:r>
        <w:r>
          <w:rPr>
            <w:noProof/>
            <w:webHidden/>
          </w:rPr>
          <w:t>6</w:t>
        </w:r>
        <w:r>
          <w:rPr>
            <w:noProof/>
            <w:webHidden/>
          </w:rPr>
          <w:fldChar w:fldCharType="end"/>
        </w:r>
      </w:hyperlink>
    </w:p>
    <w:p w14:paraId="5CC9F532" w14:textId="45B7DFC1" w:rsidR="00FE5069" w:rsidRDefault="00FE5069">
      <w:pPr>
        <w:pStyle w:val="TOC2"/>
        <w:rPr>
          <w:rFonts w:asciiTheme="minorHAnsi" w:eastAsiaTheme="minorEastAsia" w:hAnsiTheme="minorHAnsi" w:cstheme="minorBidi"/>
          <w:noProof/>
          <w:sz w:val="22"/>
          <w:szCs w:val="22"/>
        </w:rPr>
      </w:pPr>
      <w:hyperlink w:anchor="_Toc73020845" w:history="1">
        <w:r w:rsidRPr="00550AC9">
          <w:rPr>
            <w:rStyle w:val="Hyperlink"/>
          </w:rPr>
          <w:t>ՀՀ կառավարության պարտքը</w:t>
        </w:r>
        <w:r>
          <w:rPr>
            <w:noProof/>
            <w:webHidden/>
          </w:rPr>
          <w:tab/>
        </w:r>
        <w:r>
          <w:rPr>
            <w:noProof/>
            <w:webHidden/>
          </w:rPr>
          <w:fldChar w:fldCharType="begin"/>
        </w:r>
        <w:r>
          <w:rPr>
            <w:noProof/>
            <w:webHidden/>
          </w:rPr>
          <w:instrText xml:space="preserve"> PAGEREF _Toc73020845 \h </w:instrText>
        </w:r>
        <w:r>
          <w:rPr>
            <w:noProof/>
            <w:webHidden/>
          </w:rPr>
        </w:r>
        <w:r>
          <w:rPr>
            <w:noProof/>
            <w:webHidden/>
          </w:rPr>
          <w:fldChar w:fldCharType="separate"/>
        </w:r>
        <w:r>
          <w:rPr>
            <w:noProof/>
            <w:webHidden/>
          </w:rPr>
          <w:t>10</w:t>
        </w:r>
        <w:r>
          <w:rPr>
            <w:noProof/>
            <w:webHidden/>
          </w:rPr>
          <w:fldChar w:fldCharType="end"/>
        </w:r>
      </w:hyperlink>
    </w:p>
    <w:p w14:paraId="4AD0789F" w14:textId="411E306A" w:rsidR="00FE5069" w:rsidRDefault="00FE5069">
      <w:pPr>
        <w:pStyle w:val="TOC2"/>
        <w:rPr>
          <w:rFonts w:asciiTheme="minorHAnsi" w:eastAsiaTheme="minorEastAsia" w:hAnsiTheme="minorHAnsi" w:cstheme="minorBidi"/>
          <w:noProof/>
          <w:sz w:val="22"/>
          <w:szCs w:val="22"/>
        </w:rPr>
      </w:pPr>
      <w:hyperlink w:anchor="_Toc73020846" w:history="1">
        <w:r w:rsidRPr="00550AC9">
          <w:rPr>
            <w:rStyle w:val="Hyperlink"/>
          </w:rPr>
          <w:t>ՀՀ կառավարության պարտքի սպասարկումը</w:t>
        </w:r>
        <w:r>
          <w:rPr>
            <w:noProof/>
            <w:webHidden/>
          </w:rPr>
          <w:tab/>
        </w:r>
        <w:r>
          <w:rPr>
            <w:noProof/>
            <w:webHidden/>
          </w:rPr>
          <w:fldChar w:fldCharType="begin"/>
        </w:r>
        <w:r>
          <w:rPr>
            <w:noProof/>
            <w:webHidden/>
          </w:rPr>
          <w:instrText xml:space="preserve"> PAGEREF _Toc73020846 \h </w:instrText>
        </w:r>
        <w:r>
          <w:rPr>
            <w:noProof/>
            <w:webHidden/>
          </w:rPr>
        </w:r>
        <w:r>
          <w:rPr>
            <w:noProof/>
            <w:webHidden/>
          </w:rPr>
          <w:fldChar w:fldCharType="separate"/>
        </w:r>
        <w:r>
          <w:rPr>
            <w:noProof/>
            <w:webHidden/>
          </w:rPr>
          <w:t>18</w:t>
        </w:r>
        <w:r>
          <w:rPr>
            <w:noProof/>
            <w:webHidden/>
          </w:rPr>
          <w:fldChar w:fldCharType="end"/>
        </w:r>
      </w:hyperlink>
    </w:p>
    <w:p w14:paraId="3AB05676" w14:textId="5BE3D4C0" w:rsidR="00FE5069" w:rsidRDefault="00FE5069">
      <w:pPr>
        <w:pStyle w:val="TOC2"/>
        <w:rPr>
          <w:rFonts w:asciiTheme="minorHAnsi" w:eastAsiaTheme="minorEastAsia" w:hAnsiTheme="minorHAnsi" w:cstheme="minorBidi"/>
          <w:noProof/>
          <w:sz w:val="22"/>
          <w:szCs w:val="22"/>
        </w:rPr>
      </w:pPr>
      <w:hyperlink w:anchor="_Toc73020847" w:history="1">
        <w:r w:rsidRPr="00550AC9">
          <w:rPr>
            <w:rStyle w:val="Hyperlink"/>
          </w:rPr>
          <w:t>Պետական գանձապետական պարտատոմսերը</w:t>
        </w:r>
        <w:r>
          <w:rPr>
            <w:noProof/>
            <w:webHidden/>
          </w:rPr>
          <w:tab/>
        </w:r>
        <w:r>
          <w:rPr>
            <w:noProof/>
            <w:webHidden/>
          </w:rPr>
          <w:fldChar w:fldCharType="begin"/>
        </w:r>
        <w:r>
          <w:rPr>
            <w:noProof/>
            <w:webHidden/>
          </w:rPr>
          <w:instrText xml:space="preserve"> PAGEREF _Toc73020847 \h </w:instrText>
        </w:r>
        <w:r>
          <w:rPr>
            <w:noProof/>
            <w:webHidden/>
          </w:rPr>
        </w:r>
        <w:r>
          <w:rPr>
            <w:noProof/>
            <w:webHidden/>
          </w:rPr>
          <w:fldChar w:fldCharType="separate"/>
        </w:r>
        <w:r>
          <w:rPr>
            <w:noProof/>
            <w:webHidden/>
          </w:rPr>
          <w:t>21</w:t>
        </w:r>
        <w:r>
          <w:rPr>
            <w:noProof/>
            <w:webHidden/>
          </w:rPr>
          <w:fldChar w:fldCharType="end"/>
        </w:r>
      </w:hyperlink>
    </w:p>
    <w:p w14:paraId="19F1B985" w14:textId="6F256262" w:rsidR="00FE5069" w:rsidRDefault="00FE5069">
      <w:pPr>
        <w:pStyle w:val="TOC2"/>
        <w:rPr>
          <w:rFonts w:asciiTheme="minorHAnsi" w:eastAsiaTheme="minorEastAsia" w:hAnsiTheme="minorHAnsi" w:cstheme="minorBidi"/>
          <w:noProof/>
          <w:sz w:val="22"/>
          <w:szCs w:val="22"/>
        </w:rPr>
      </w:pPr>
      <w:hyperlink w:anchor="_Toc73020848" w:history="1">
        <w:r w:rsidRPr="00550AC9">
          <w:rPr>
            <w:rStyle w:val="Hyperlink"/>
          </w:rPr>
          <w:t>Պետական գանձապետական պարտատոմսերի երկրորդային շուկան</w:t>
        </w:r>
        <w:r>
          <w:rPr>
            <w:noProof/>
            <w:webHidden/>
          </w:rPr>
          <w:tab/>
        </w:r>
        <w:r>
          <w:rPr>
            <w:noProof/>
            <w:webHidden/>
          </w:rPr>
          <w:fldChar w:fldCharType="begin"/>
        </w:r>
        <w:r>
          <w:rPr>
            <w:noProof/>
            <w:webHidden/>
          </w:rPr>
          <w:instrText xml:space="preserve"> PAGEREF _Toc73020848 \h </w:instrText>
        </w:r>
        <w:r>
          <w:rPr>
            <w:noProof/>
            <w:webHidden/>
          </w:rPr>
        </w:r>
        <w:r>
          <w:rPr>
            <w:noProof/>
            <w:webHidden/>
          </w:rPr>
          <w:fldChar w:fldCharType="separate"/>
        </w:r>
        <w:r>
          <w:rPr>
            <w:noProof/>
            <w:webHidden/>
          </w:rPr>
          <w:t>28</w:t>
        </w:r>
        <w:r>
          <w:rPr>
            <w:noProof/>
            <w:webHidden/>
          </w:rPr>
          <w:fldChar w:fldCharType="end"/>
        </w:r>
      </w:hyperlink>
    </w:p>
    <w:p w14:paraId="6966F62F" w14:textId="6C007341" w:rsidR="00FE5069" w:rsidRDefault="00FE5069">
      <w:pPr>
        <w:pStyle w:val="TOC2"/>
        <w:rPr>
          <w:rFonts w:asciiTheme="minorHAnsi" w:eastAsiaTheme="minorEastAsia" w:hAnsiTheme="minorHAnsi" w:cstheme="minorBidi"/>
          <w:noProof/>
          <w:sz w:val="22"/>
          <w:szCs w:val="22"/>
        </w:rPr>
      </w:pPr>
      <w:hyperlink w:anchor="_Toc73020849" w:history="1">
        <w:r w:rsidRPr="00550AC9">
          <w:rPr>
            <w:rStyle w:val="Hyperlink"/>
          </w:rPr>
          <w:t>Արժեկտրոնային պարտատոմսերի եկամտաբերության կորը</w:t>
        </w:r>
        <w:r>
          <w:rPr>
            <w:noProof/>
            <w:webHidden/>
          </w:rPr>
          <w:tab/>
        </w:r>
        <w:r>
          <w:rPr>
            <w:noProof/>
            <w:webHidden/>
          </w:rPr>
          <w:fldChar w:fldCharType="begin"/>
        </w:r>
        <w:r>
          <w:rPr>
            <w:noProof/>
            <w:webHidden/>
          </w:rPr>
          <w:instrText xml:space="preserve"> PAGEREF _Toc73020849 \h </w:instrText>
        </w:r>
        <w:r>
          <w:rPr>
            <w:noProof/>
            <w:webHidden/>
          </w:rPr>
        </w:r>
        <w:r>
          <w:rPr>
            <w:noProof/>
            <w:webHidden/>
          </w:rPr>
          <w:fldChar w:fldCharType="separate"/>
        </w:r>
        <w:r>
          <w:rPr>
            <w:noProof/>
            <w:webHidden/>
          </w:rPr>
          <w:t>29</w:t>
        </w:r>
        <w:r>
          <w:rPr>
            <w:noProof/>
            <w:webHidden/>
          </w:rPr>
          <w:fldChar w:fldCharType="end"/>
        </w:r>
      </w:hyperlink>
    </w:p>
    <w:p w14:paraId="2DFF653B" w14:textId="57B12B07" w:rsidR="00FE5069" w:rsidRDefault="00FE5069">
      <w:pPr>
        <w:pStyle w:val="TOC2"/>
        <w:rPr>
          <w:rFonts w:asciiTheme="minorHAnsi" w:eastAsiaTheme="minorEastAsia" w:hAnsiTheme="minorHAnsi" w:cstheme="minorBidi"/>
          <w:noProof/>
          <w:sz w:val="22"/>
          <w:szCs w:val="22"/>
        </w:rPr>
      </w:pPr>
      <w:hyperlink w:anchor="_Toc73020850" w:history="1">
        <w:r w:rsidRPr="00550AC9">
          <w:rPr>
            <w:rStyle w:val="Hyperlink"/>
          </w:rPr>
          <w:t>Պետական գանձապետական պարտատոմսերի մանրածախ շուկան</w:t>
        </w:r>
        <w:r>
          <w:rPr>
            <w:noProof/>
            <w:webHidden/>
          </w:rPr>
          <w:tab/>
        </w:r>
        <w:r>
          <w:rPr>
            <w:noProof/>
            <w:webHidden/>
          </w:rPr>
          <w:fldChar w:fldCharType="begin"/>
        </w:r>
        <w:r>
          <w:rPr>
            <w:noProof/>
            <w:webHidden/>
          </w:rPr>
          <w:instrText xml:space="preserve"> PAGEREF _Toc73020850 \h </w:instrText>
        </w:r>
        <w:r>
          <w:rPr>
            <w:noProof/>
            <w:webHidden/>
          </w:rPr>
        </w:r>
        <w:r>
          <w:rPr>
            <w:noProof/>
            <w:webHidden/>
          </w:rPr>
          <w:fldChar w:fldCharType="separate"/>
        </w:r>
        <w:r>
          <w:rPr>
            <w:noProof/>
            <w:webHidden/>
          </w:rPr>
          <w:t>32</w:t>
        </w:r>
        <w:r>
          <w:rPr>
            <w:noProof/>
            <w:webHidden/>
          </w:rPr>
          <w:fldChar w:fldCharType="end"/>
        </w:r>
      </w:hyperlink>
    </w:p>
    <w:p w14:paraId="39DB6173" w14:textId="4B30E6C1" w:rsidR="00FE5069" w:rsidRDefault="00FE5069">
      <w:pPr>
        <w:pStyle w:val="TOC2"/>
        <w:rPr>
          <w:rFonts w:asciiTheme="minorHAnsi" w:eastAsiaTheme="minorEastAsia" w:hAnsiTheme="minorHAnsi" w:cstheme="minorBidi"/>
          <w:noProof/>
          <w:sz w:val="22"/>
          <w:szCs w:val="22"/>
        </w:rPr>
      </w:pPr>
      <w:hyperlink w:anchor="_Toc73020851" w:history="1">
        <w:r w:rsidRPr="00550AC9">
          <w:rPr>
            <w:rStyle w:val="Hyperlink"/>
          </w:rPr>
          <w:t>Պետական արտարժութային պարտատոմսերը</w:t>
        </w:r>
        <w:r>
          <w:rPr>
            <w:noProof/>
            <w:webHidden/>
          </w:rPr>
          <w:tab/>
        </w:r>
        <w:r>
          <w:rPr>
            <w:noProof/>
            <w:webHidden/>
          </w:rPr>
          <w:fldChar w:fldCharType="begin"/>
        </w:r>
        <w:r>
          <w:rPr>
            <w:noProof/>
            <w:webHidden/>
          </w:rPr>
          <w:instrText xml:space="preserve"> PAGEREF _Toc73020851 \h </w:instrText>
        </w:r>
        <w:r>
          <w:rPr>
            <w:noProof/>
            <w:webHidden/>
          </w:rPr>
        </w:r>
        <w:r>
          <w:rPr>
            <w:noProof/>
            <w:webHidden/>
          </w:rPr>
          <w:fldChar w:fldCharType="separate"/>
        </w:r>
        <w:r>
          <w:rPr>
            <w:noProof/>
            <w:webHidden/>
          </w:rPr>
          <w:t>37</w:t>
        </w:r>
        <w:r>
          <w:rPr>
            <w:noProof/>
            <w:webHidden/>
          </w:rPr>
          <w:fldChar w:fldCharType="end"/>
        </w:r>
      </w:hyperlink>
    </w:p>
    <w:p w14:paraId="30364A87" w14:textId="330541CD" w:rsidR="00FE5069" w:rsidRDefault="00FE5069">
      <w:pPr>
        <w:pStyle w:val="TOC2"/>
        <w:rPr>
          <w:rFonts w:asciiTheme="minorHAnsi" w:eastAsiaTheme="minorEastAsia" w:hAnsiTheme="minorHAnsi" w:cstheme="minorBidi"/>
          <w:noProof/>
          <w:sz w:val="22"/>
          <w:szCs w:val="22"/>
        </w:rPr>
      </w:pPr>
      <w:hyperlink w:anchor="_Toc73020852" w:history="1">
        <w:r w:rsidRPr="00550AC9">
          <w:rPr>
            <w:rStyle w:val="Hyperlink"/>
          </w:rPr>
          <w:t>ՀՀ կառավարության վարկերը և փոխառությունները</w:t>
        </w:r>
        <w:r>
          <w:rPr>
            <w:noProof/>
            <w:webHidden/>
          </w:rPr>
          <w:tab/>
        </w:r>
        <w:r>
          <w:rPr>
            <w:noProof/>
            <w:webHidden/>
          </w:rPr>
          <w:fldChar w:fldCharType="begin"/>
        </w:r>
        <w:r>
          <w:rPr>
            <w:noProof/>
            <w:webHidden/>
          </w:rPr>
          <w:instrText xml:space="preserve"> PAGEREF _Toc73020852 \h </w:instrText>
        </w:r>
        <w:r>
          <w:rPr>
            <w:noProof/>
            <w:webHidden/>
          </w:rPr>
        </w:r>
        <w:r>
          <w:rPr>
            <w:noProof/>
            <w:webHidden/>
          </w:rPr>
          <w:fldChar w:fldCharType="separate"/>
        </w:r>
        <w:r>
          <w:rPr>
            <w:noProof/>
            <w:webHidden/>
          </w:rPr>
          <w:t>41</w:t>
        </w:r>
        <w:r>
          <w:rPr>
            <w:noProof/>
            <w:webHidden/>
          </w:rPr>
          <w:fldChar w:fldCharType="end"/>
        </w:r>
      </w:hyperlink>
    </w:p>
    <w:p w14:paraId="2DD5D70A" w14:textId="6927C52F" w:rsidR="00FE5069" w:rsidRDefault="00FE5069">
      <w:pPr>
        <w:pStyle w:val="TOC2"/>
        <w:rPr>
          <w:rFonts w:asciiTheme="minorHAnsi" w:eastAsiaTheme="minorEastAsia" w:hAnsiTheme="minorHAnsi" w:cstheme="minorBidi"/>
          <w:noProof/>
          <w:sz w:val="22"/>
          <w:szCs w:val="22"/>
        </w:rPr>
      </w:pPr>
      <w:hyperlink w:anchor="_Toc73020853" w:history="1">
        <w:r w:rsidRPr="00550AC9">
          <w:rPr>
            <w:rStyle w:val="Hyperlink"/>
          </w:rPr>
          <w:t>ՀՀ կենտրոնական բանկի արտաքին պարտքը</w:t>
        </w:r>
        <w:r>
          <w:rPr>
            <w:noProof/>
            <w:webHidden/>
          </w:rPr>
          <w:tab/>
        </w:r>
        <w:r>
          <w:rPr>
            <w:noProof/>
            <w:webHidden/>
          </w:rPr>
          <w:fldChar w:fldCharType="begin"/>
        </w:r>
        <w:r>
          <w:rPr>
            <w:noProof/>
            <w:webHidden/>
          </w:rPr>
          <w:instrText xml:space="preserve"> PAGEREF _Toc73020853 \h </w:instrText>
        </w:r>
        <w:r>
          <w:rPr>
            <w:noProof/>
            <w:webHidden/>
          </w:rPr>
        </w:r>
        <w:r>
          <w:rPr>
            <w:noProof/>
            <w:webHidden/>
          </w:rPr>
          <w:fldChar w:fldCharType="separate"/>
        </w:r>
        <w:r>
          <w:rPr>
            <w:noProof/>
            <w:webHidden/>
          </w:rPr>
          <w:t>49</w:t>
        </w:r>
        <w:r>
          <w:rPr>
            <w:noProof/>
            <w:webHidden/>
          </w:rPr>
          <w:fldChar w:fldCharType="end"/>
        </w:r>
      </w:hyperlink>
    </w:p>
    <w:p w14:paraId="7FA764BC" w14:textId="3F7CFA4A" w:rsidR="00FE5069" w:rsidRDefault="00FE5069">
      <w:pPr>
        <w:pStyle w:val="TOC2"/>
        <w:rPr>
          <w:rFonts w:asciiTheme="minorHAnsi" w:eastAsiaTheme="minorEastAsia" w:hAnsiTheme="minorHAnsi" w:cstheme="minorBidi"/>
          <w:noProof/>
          <w:sz w:val="22"/>
          <w:szCs w:val="22"/>
        </w:rPr>
      </w:pPr>
      <w:hyperlink w:anchor="_Toc73020854" w:history="1">
        <w:r w:rsidRPr="00550AC9">
          <w:rPr>
            <w:rStyle w:val="Hyperlink"/>
          </w:rPr>
          <w:t>Կանխիկ հոսքերի կառավարումը</w:t>
        </w:r>
        <w:r>
          <w:rPr>
            <w:noProof/>
            <w:webHidden/>
          </w:rPr>
          <w:tab/>
        </w:r>
        <w:r>
          <w:rPr>
            <w:noProof/>
            <w:webHidden/>
          </w:rPr>
          <w:fldChar w:fldCharType="begin"/>
        </w:r>
        <w:r>
          <w:rPr>
            <w:noProof/>
            <w:webHidden/>
          </w:rPr>
          <w:instrText xml:space="preserve"> PAGEREF _Toc73020854 \h </w:instrText>
        </w:r>
        <w:r>
          <w:rPr>
            <w:noProof/>
            <w:webHidden/>
          </w:rPr>
        </w:r>
        <w:r>
          <w:rPr>
            <w:noProof/>
            <w:webHidden/>
          </w:rPr>
          <w:fldChar w:fldCharType="separate"/>
        </w:r>
        <w:r>
          <w:rPr>
            <w:noProof/>
            <w:webHidden/>
          </w:rPr>
          <w:t>50</w:t>
        </w:r>
        <w:r>
          <w:rPr>
            <w:noProof/>
            <w:webHidden/>
          </w:rPr>
          <w:fldChar w:fldCharType="end"/>
        </w:r>
      </w:hyperlink>
    </w:p>
    <w:p w14:paraId="53D072C9" w14:textId="603D4510" w:rsidR="00FE5069" w:rsidRDefault="00FE5069">
      <w:pPr>
        <w:pStyle w:val="TOC2"/>
        <w:rPr>
          <w:rFonts w:asciiTheme="minorHAnsi" w:eastAsiaTheme="minorEastAsia" w:hAnsiTheme="minorHAnsi" w:cstheme="minorBidi"/>
          <w:noProof/>
          <w:sz w:val="22"/>
          <w:szCs w:val="22"/>
        </w:rPr>
      </w:pPr>
      <w:hyperlink w:anchor="_Toc73020855" w:history="1">
        <w:r w:rsidRPr="00550AC9">
          <w:rPr>
            <w:rStyle w:val="Hyperlink"/>
          </w:rPr>
          <w:t>Ռիսկերի վերլուծությունը</w:t>
        </w:r>
        <w:r>
          <w:rPr>
            <w:noProof/>
            <w:webHidden/>
          </w:rPr>
          <w:tab/>
        </w:r>
        <w:r>
          <w:rPr>
            <w:noProof/>
            <w:webHidden/>
          </w:rPr>
          <w:fldChar w:fldCharType="begin"/>
        </w:r>
        <w:r>
          <w:rPr>
            <w:noProof/>
            <w:webHidden/>
          </w:rPr>
          <w:instrText xml:space="preserve"> PAGEREF _Toc73020855 \h </w:instrText>
        </w:r>
        <w:r>
          <w:rPr>
            <w:noProof/>
            <w:webHidden/>
          </w:rPr>
        </w:r>
        <w:r>
          <w:rPr>
            <w:noProof/>
            <w:webHidden/>
          </w:rPr>
          <w:fldChar w:fldCharType="separate"/>
        </w:r>
        <w:r>
          <w:rPr>
            <w:noProof/>
            <w:webHidden/>
          </w:rPr>
          <w:t>53</w:t>
        </w:r>
        <w:r>
          <w:rPr>
            <w:noProof/>
            <w:webHidden/>
          </w:rPr>
          <w:fldChar w:fldCharType="end"/>
        </w:r>
      </w:hyperlink>
    </w:p>
    <w:p w14:paraId="7ED077D6" w14:textId="3B0A9E65" w:rsidR="00FE5069" w:rsidRDefault="00FE5069">
      <w:pPr>
        <w:pStyle w:val="TOC2"/>
        <w:rPr>
          <w:rFonts w:asciiTheme="minorHAnsi" w:eastAsiaTheme="minorEastAsia" w:hAnsiTheme="minorHAnsi" w:cstheme="minorBidi"/>
          <w:noProof/>
          <w:sz w:val="22"/>
          <w:szCs w:val="22"/>
        </w:rPr>
      </w:pPr>
      <w:hyperlink w:anchor="_Toc73020856" w:history="1">
        <w:r w:rsidRPr="00550AC9">
          <w:rPr>
            <w:rStyle w:val="Hyperlink"/>
          </w:rPr>
          <w:t>Հավելված 1.</w:t>
        </w:r>
        <w:r>
          <w:rPr>
            <w:rFonts w:asciiTheme="minorHAnsi" w:eastAsiaTheme="minorEastAsia" w:hAnsiTheme="minorHAnsi" w:cstheme="minorBidi"/>
            <w:noProof/>
            <w:sz w:val="22"/>
            <w:szCs w:val="22"/>
          </w:rPr>
          <w:tab/>
        </w:r>
        <w:r w:rsidRPr="00550AC9">
          <w:rPr>
            <w:rStyle w:val="Hyperlink"/>
          </w:rPr>
          <w:t>Պետական գանձապետական պարտատոմսերի գծով կատարված գործառնությունները 2020 թվականին</w:t>
        </w:r>
        <w:r>
          <w:rPr>
            <w:noProof/>
            <w:webHidden/>
          </w:rPr>
          <w:tab/>
        </w:r>
        <w:r>
          <w:rPr>
            <w:noProof/>
            <w:webHidden/>
          </w:rPr>
          <w:fldChar w:fldCharType="begin"/>
        </w:r>
        <w:r>
          <w:rPr>
            <w:noProof/>
            <w:webHidden/>
          </w:rPr>
          <w:instrText xml:space="preserve"> PAGEREF _Toc73020856 \h </w:instrText>
        </w:r>
        <w:r>
          <w:rPr>
            <w:noProof/>
            <w:webHidden/>
          </w:rPr>
        </w:r>
        <w:r>
          <w:rPr>
            <w:noProof/>
            <w:webHidden/>
          </w:rPr>
          <w:fldChar w:fldCharType="separate"/>
        </w:r>
        <w:r>
          <w:rPr>
            <w:noProof/>
            <w:webHidden/>
          </w:rPr>
          <w:t>65</w:t>
        </w:r>
        <w:r>
          <w:rPr>
            <w:noProof/>
            <w:webHidden/>
          </w:rPr>
          <w:fldChar w:fldCharType="end"/>
        </w:r>
      </w:hyperlink>
    </w:p>
    <w:p w14:paraId="1E923F63" w14:textId="7D655713" w:rsidR="00FE5069" w:rsidRDefault="00FE5069">
      <w:pPr>
        <w:pStyle w:val="TOC2"/>
        <w:rPr>
          <w:rFonts w:asciiTheme="minorHAnsi" w:eastAsiaTheme="minorEastAsia" w:hAnsiTheme="minorHAnsi" w:cstheme="minorBidi"/>
          <w:noProof/>
          <w:sz w:val="22"/>
          <w:szCs w:val="22"/>
        </w:rPr>
      </w:pPr>
      <w:hyperlink w:anchor="_Toc73020857" w:history="1">
        <w:r w:rsidRPr="00550AC9">
          <w:rPr>
            <w:rStyle w:val="Hyperlink"/>
          </w:rPr>
          <w:t>Հավելված 2.</w:t>
        </w:r>
        <w:r>
          <w:rPr>
            <w:rFonts w:asciiTheme="minorHAnsi" w:eastAsiaTheme="minorEastAsia" w:hAnsiTheme="minorHAnsi" w:cstheme="minorBidi"/>
            <w:noProof/>
            <w:sz w:val="22"/>
            <w:szCs w:val="22"/>
          </w:rPr>
          <w:tab/>
        </w:r>
        <w:r w:rsidRPr="00550AC9">
          <w:rPr>
            <w:rStyle w:val="Hyperlink"/>
          </w:rPr>
          <w:t>Պետական արտարժութային պարտատոմսերի գծով կատարված գործառնությունները 2020 թվականին</w:t>
        </w:r>
        <w:r>
          <w:rPr>
            <w:noProof/>
            <w:webHidden/>
          </w:rPr>
          <w:tab/>
        </w:r>
        <w:r>
          <w:rPr>
            <w:noProof/>
            <w:webHidden/>
          </w:rPr>
          <w:fldChar w:fldCharType="begin"/>
        </w:r>
        <w:r>
          <w:rPr>
            <w:noProof/>
            <w:webHidden/>
          </w:rPr>
          <w:instrText xml:space="preserve"> PAGEREF _Toc73020857 \h </w:instrText>
        </w:r>
        <w:r>
          <w:rPr>
            <w:noProof/>
            <w:webHidden/>
          </w:rPr>
        </w:r>
        <w:r>
          <w:rPr>
            <w:noProof/>
            <w:webHidden/>
          </w:rPr>
          <w:fldChar w:fldCharType="separate"/>
        </w:r>
        <w:r>
          <w:rPr>
            <w:noProof/>
            <w:webHidden/>
          </w:rPr>
          <w:t>75</w:t>
        </w:r>
        <w:r>
          <w:rPr>
            <w:noProof/>
            <w:webHidden/>
          </w:rPr>
          <w:fldChar w:fldCharType="end"/>
        </w:r>
      </w:hyperlink>
    </w:p>
    <w:p w14:paraId="6B966924" w14:textId="0DB5622D" w:rsidR="00FE5069" w:rsidRDefault="00FE5069">
      <w:pPr>
        <w:pStyle w:val="TOC2"/>
        <w:rPr>
          <w:rFonts w:asciiTheme="minorHAnsi" w:eastAsiaTheme="minorEastAsia" w:hAnsiTheme="minorHAnsi" w:cstheme="minorBidi"/>
          <w:noProof/>
          <w:sz w:val="22"/>
          <w:szCs w:val="22"/>
        </w:rPr>
      </w:pPr>
      <w:hyperlink w:anchor="_Toc73020858" w:history="1">
        <w:r w:rsidRPr="00550AC9">
          <w:rPr>
            <w:rStyle w:val="Hyperlink"/>
          </w:rPr>
          <w:t>Հավելված 3.</w:t>
        </w:r>
        <w:r>
          <w:rPr>
            <w:rFonts w:asciiTheme="minorHAnsi" w:eastAsiaTheme="minorEastAsia" w:hAnsiTheme="minorHAnsi" w:cstheme="minorBidi"/>
            <w:noProof/>
            <w:sz w:val="22"/>
            <w:szCs w:val="22"/>
          </w:rPr>
          <w:tab/>
        </w:r>
        <w:r w:rsidRPr="00550AC9">
          <w:rPr>
            <w:rStyle w:val="Hyperlink"/>
          </w:rPr>
          <w:t>2020 թվականի ընթացքում ՀՀ կառավարության կողմից ստորագրված նոր վարկային համաձայնագրերը</w:t>
        </w:r>
        <w:r>
          <w:rPr>
            <w:noProof/>
            <w:webHidden/>
          </w:rPr>
          <w:tab/>
        </w:r>
        <w:r>
          <w:rPr>
            <w:noProof/>
            <w:webHidden/>
          </w:rPr>
          <w:fldChar w:fldCharType="begin"/>
        </w:r>
        <w:r>
          <w:rPr>
            <w:noProof/>
            <w:webHidden/>
          </w:rPr>
          <w:instrText xml:space="preserve"> PAGEREF _Toc73020858 \h </w:instrText>
        </w:r>
        <w:r>
          <w:rPr>
            <w:noProof/>
            <w:webHidden/>
          </w:rPr>
        </w:r>
        <w:r>
          <w:rPr>
            <w:noProof/>
            <w:webHidden/>
          </w:rPr>
          <w:fldChar w:fldCharType="separate"/>
        </w:r>
        <w:r>
          <w:rPr>
            <w:noProof/>
            <w:webHidden/>
          </w:rPr>
          <w:t>76</w:t>
        </w:r>
        <w:r>
          <w:rPr>
            <w:noProof/>
            <w:webHidden/>
          </w:rPr>
          <w:fldChar w:fldCharType="end"/>
        </w:r>
      </w:hyperlink>
    </w:p>
    <w:p w14:paraId="044C826B" w14:textId="165CD65D" w:rsidR="00FE5069" w:rsidRDefault="00FE5069">
      <w:pPr>
        <w:pStyle w:val="TOC2"/>
        <w:rPr>
          <w:rFonts w:asciiTheme="minorHAnsi" w:eastAsiaTheme="minorEastAsia" w:hAnsiTheme="minorHAnsi" w:cstheme="minorBidi"/>
          <w:noProof/>
          <w:sz w:val="22"/>
          <w:szCs w:val="22"/>
        </w:rPr>
      </w:pPr>
      <w:hyperlink w:anchor="_Toc73020859" w:history="1">
        <w:r w:rsidRPr="00550AC9">
          <w:rPr>
            <w:rStyle w:val="Hyperlink"/>
          </w:rPr>
          <w:t>Հավելված 4.</w:t>
        </w:r>
        <w:r>
          <w:rPr>
            <w:rFonts w:asciiTheme="minorHAnsi" w:eastAsiaTheme="minorEastAsia" w:hAnsiTheme="minorHAnsi" w:cstheme="minorBidi"/>
            <w:noProof/>
            <w:sz w:val="22"/>
            <w:szCs w:val="22"/>
          </w:rPr>
          <w:tab/>
        </w:r>
        <w:r w:rsidRPr="00550AC9">
          <w:rPr>
            <w:rStyle w:val="Hyperlink"/>
          </w:rPr>
          <w:t>ՀՀ կառավարության կողմից ներգրավված վարկերի գծով կատարված գործառնությունները 2020 թվականին</w:t>
        </w:r>
        <w:r>
          <w:rPr>
            <w:noProof/>
            <w:webHidden/>
          </w:rPr>
          <w:tab/>
        </w:r>
        <w:r>
          <w:rPr>
            <w:noProof/>
            <w:webHidden/>
          </w:rPr>
          <w:fldChar w:fldCharType="begin"/>
        </w:r>
        <w:r>
          <w:rPr>
            <w:noProof/>
            <w:webHidden/>
          </w:rPr>
          <w:instrText xml:space="preserve"> PAGEREF _Toc73020859 \h </w:instrText>
        </w:r>
        <w:r>
          <w:rPr>
            <w:noProof/>
            <w:webHidden/>
          </w:rPr>
        </w:r>
        <w:r>
          <w:rPr>
            <w:noProof/>
            <w:webHidden/>
          </w:rPr>
          <w:fldChar w:fldCharType="separate"/>
        </w:r>
        <w:r>
          <w:rPr>
            <w:noProof/>
            <w:webHidden/>
          </w:rPr>
          <w:t>77</w:t>
        </w:r>
        <w:r>
          <w:rPr>
            <w:noProof/>
            <w:webHidden/>
          </w:rPr>
          <w:fldChar w:fldCharType="end"/>
        </w:r>
      </w:hyperlink>
    </w:p>
    <w:p w14:paraId="0633EB90" w14:textId="298424AF" w:rsidR="00FE5069" w:rsidRDefault="00FE5069">
      <w:pPr>
        <w:pStyle w:val="TOC2"/>
        <w:rPr>
          <w:rFonts w:asciiTheme="minorHAnsi" w:eastAsiaTheme="minorEastAsia" w:hAnsiTheme="minorHAnsi" w:cstheme="minorBidi"/>
          <w:noProof/>
          <w:sz w:val="22"/>
          <w:szCs w:val="22"/>
        </w:rPr>
      </w:pPr>
      <w:hyperlink w:anchor="_Toc73020860" w:history="1">
        <w:r w:rsidRPr="00550AC9">
          <w:rPr>
            <w:rStyle w:val="Hyperlink"/>
          </w:rPr>
          <w:t>Հավելված 5.</w:t>
        </w:r>
        <w:r>
          <w:rPr>
            <w:rFonts w:asciiTheme="minorHAnsi" w:eastAsiaTheme="minorEastAsia" w:hAnsiTheme="minorHAnsi" w:cstheme="minorBidi"/>
            <w:noProof/>
            <w:sz w:val="22"/>
            <w:szCs w:val="22"/>
          </w:rPr>
          <w:tab/>
        </w:r>
        <w:r w:rsidRPr="00550AC9">
          <w:rPr>
            <w:rStyle w:val="Hyperlink"/>
          </w:rPr>
          <w:t>ՀՀ կենտրոնական բանկի կողմից ներգրավված վարկերի գծով կատարված գործառնությունները 2020 թվականին</w:t>
        </w:r>
        <w:r>
          <w:rPr>
            <w:noProof/>
            <w:webHidden/>
          </w:rPr>
          <w:tab/>
        </w:r>
        <w:r>
          <w:rPr>
            <w:noProof/>
            <w:webHidden/>
          </w:rPr>
          <w:fldChar w:fldCharType="begin"/>
        </w:r>
        <w:r>
          <w:rPr>
            <w:noProof/>
            <w:webHidden/>
          </w:rPr>
          <w:instrText xml:space="preserve"> PAGEREF _Toc73020860 \h </w:instrText>
        </w:r>
        <w:r>
          <w:rPr>
            <w:noProof/>
            <w:webHidden/>
          </w:rPr>
        </w:r>
        <w:r>
          <w:rPr>
            <w:noProof/>
            <w:webHidden/>
          </w:rPr>
          <w:fldChar w:fldCharType="separate"/>
        </w:r>
        <w:r>
          <w:rPr>
            <w:noProof/>
            <w:webHidden/>
          </w:rPr>
          <w:t>78</w:t>
        </w:r>
        <w:r>
          <w:rPr>
            <w:noProof/>
            <w:webHidden/>
          </w:rPr>
          <w:fldChar w:fldCharType="end"/>
        </w:r>
      </w:hyperlink>
    </w:p>
    <w:p w14:paraId="10E098A1" w14:textId="6AE80059" w:rsidR="00FE5069" w:rsidRDefault="00FE5069">
      <w:pPr>
        <w:pStyle w:val="TOC2"/>
        <w:rPr>
          <w:rFonts w:asciiTheme="minorHAnsi" w:eastAsiaTheme="minorEastAsia" w:hAnsiTheme="minorHAnsi" w:cstheme="minorBidi"/>
          <w:noProof/>
          <w:sz w:val="22"/>
          <w:szCs w:val="22"/>
        </w:rPr>
      </w:pPr>
      <w:hyperlink w:anchor="_Toc73020861" w:history="1">
        <w:r w:rsidRPr="00550AC9">
          <w:rPr>
            <w:rStyle w:val="Hyperlink"/>
          </w:rPr>
          <w:t>Հավելված 6.</w:t>
        </w:r>
        <w:r>
          <w:rPr>
            <w:rFonts w:asciiTheme="minorHAnsi" w:eastAsiaTheme="minorEastAsia" w:hAnsiTheme="minorHAnsi" w:cstheme="minorBidi"/>
            <w:noProof/>
            <w:sz w:val="22"/>
            <w:szCs w:val="22"/>
          </w:rPr>
          <w:tab/>
        </w:r>
        <w:r w:rsidRPr="00550AC9">
          <w:rPr>
            <w:rStyle w:val="Hyperlink"/>
          </w:rPr>
          <w:t>ՀՀ կառավարության կողմից տրամադրված երաշխիքների գծով կատարված գործառնությունները 2020 թվականին</w:t>
        </w:r>
        <w:r>
          <w:rPr>
            <w:noProof/>
            <w:webHidden/>
          </w:rPr>
          <w:tab/>
        </w:r>
        <w:r>
          <w:rPr>
            <w:noProof/>
            <w:webHidden/>
          </w:rPr>
          <w:fldChar w:fldCharType="begin"/>
        </w:r>
        <w:r>
          <w:rPr>
            <w:noProof/>
            <w:webHidden/>
          </w:rPr>
          <w:instrText xml:space="preserve"> PAGEREF _Toc73020861 \h </w:instrText>
        </w:r>
        <w:r>
          <w:rPr>
            <w:noProof/>
            <w:webHidden/>
          </w:rPr>
        </w:r>
        <w:r>
          <w:rPr>
            <w:noProof/>
            <w:webHidden/>
          </w:rPr>
          <w:fldChar w:fldCharType="separate"/>
        </w:r>
        <w:r>
          <w:rPr>
            <w:noProof/>
            <w:webHidden/>
          </w:rPr>
          <w:t>79</w:t>
        </w:r>
        <w:r>
          <w:rPr>
            <w:noProof/>
            <w:webHidden/>
          </w:rPr>
          <w:fldChar w:fldCharType="end"/>
        </w:r>
      </w:hyperlink>
    </w:p>
    <w:p w14:paraId="134C1D80" w14:textId="3085FC7F" w:rsidR="00FE5069" w:rsidRDefault="00FE5069">
      <w:pPr>
        <w:pStyle w:val="TOC2"/>
        <w:rPr>
          <w:rFonts w:asciiTheme="minorHAnsi" w:eastAsiaTheme="minorEastAsia" w:hAnsiTheme="minorHAnsi" w:cstheme="minorBidi"/>
          <w:noProof/>
          <w:sz w:val="22"/>
          <w:szCs w:val="22"/>
        </w:rPr>
      </w:pPr>
      <w:hyperlink w:anchor="_Toc73020862" w:history="1">
        <w:r w:rsidRPr="00550AC9">
          <w:rPr>
            <w:rStyle w:val="Hyperlink"/>
          </w:rPr>
          <w:t>Հավելված 7.</w:t>
        </w:r>
        <w:r>
          <w:rPr>
            <w:rFonts w:asciiTheme="minorHAnsi" w:eastAsiaTheme="minorEastAsia" w:hAnsiTheme="minorHAnsi" w:cstheme="minorBidi"/>
            <w:noProof/>
            <w:sz w:val="22"/>
            <w:szCs w:val="22"/>
          </w:rPr>
          <w:tab/>
        </w:r>
        <w:r w:rsidRPr="00550AC9">
          <w:rPr>
            <w:rStyle w:val="Hyperlink"/>
          </w:rPr>
          <w:t>Պետական գանձապետական պարտատոմսերի առաջնային շուկայի գործակալները 2020 թվականին</w:t>
        </w:r>
        <w:r>
          <w:rPr>
            <w:noProof/>
            <w:webHidden/>
          </w:rPr>
          <w:tab/>
        </w:r>
        <w:r>
          <w:rPr>
            <w:noProof/>
            <w:webHidden/>
          </w:rPr>
          <w:fldChar w:fldCharType="begin"/>
        </w:r>
        <w:r>
          <w:rPr>
            <w:noProof/>
            <w:webHidden/>
          </w:rPr>
          <w:instrText xml:space="preserve"> PAGEREF _Toc73020862 \h </w:instrText>
        </w:r>
        <w:r>
          <w:rPr>
            <w:noProof/>
            <w:webHidden/>
          </w:rPr>
        </w:r>
        <w:r>
          <w:rPr>
            <w:noProof/>
            <w:webHidden/>
          </w:rPr>
          <w:fldChar w:fldCharType="separate"/>
        </w:r>
        <w:r>
          <w:rPr>
            <w:noProof/>
            <w:webHidden/>
          </w:rPr>
          <w:t>82</w:t>
        </w:r>
        <w:r>
          <w:rPr>
            <w:noProof/>
            <w:webHidden/>
          </w:rPr>
          <w:fldChar w:fldCharType="end"/>
        </w:r>
      </w:hyperlink>
    </w:p>
    <w:p w14:paraId="67B05545" w14:textId="77777777" w:rsidR="00834254" w:rsidRPr="009B75D0" w:rsidRDefault="004C242C" w:rsidP="0028499F">
      <w:pPr>
        <w:pStyle w:val="TOC2"/>
        <w:rPr>
          <w:noProof/>
          <w:lang w:val="hy-AM"/>
        </w:rPr>
      </w:pPr>
      <w:r w:rsidRPr="009B75D0">
        <w:rPr>
          <w:noProof/>
          <w:lang w:val="hy-AM"/>
        </w:rPr>
        <w:fldChar w:fldCharType="end"/>
      </w:r>
    </w:p>
    <w:p w14:paraId="72C41354" w14:textId="77777777" w:rsidR="007F32CE" w:rsidRPr="009B75D0" w:rsidRDefault="00834254" w:rsidP="00834254">
      <w:pPr>
        <w:rPr>
          <w:rFonts w:ascii="GHEA Grapalat" w:hAnsi="GHEA Grapalat"/>
          <w:b/>
          <w:sz w:val="28"/>
          <w:lang w:val="hy-AM"/>
        </w:rPr>
      </w:pPr>
      <w:r w:rsidRPr="009B75D0">
        <w:rPr>
          <w:noProof/>
          <w:lang w:val="hy-AM"/>
        </w:rPr>
        <w:br w:type="page"/>
      </w:r>
      <w:r w:rsidR="007F32CE" w:rsidRPr="009B75D0">
        <w:rPr>
          <w:rFonts w:ascii="GHEA Grapalat" w:hAnsi="GHEA Grapalat"/>
          <w:b/>
          <w:sz w:val="28"/>
          <w:lang w:val="hy-AM"/>
        </w:rPr>
        <w:lastRenderedPageBreak/>
        <w:t>Հապավումներ</w:t>
      </w:r>
    </w:p>
    <w:p w14:paraId="6726607E" w14:textId="77777777" w:rsidR="00CB0C3A" w:rsidRPr="009B75D0" w:rsidRDefault="00CB0C3A" w:rsidP="00832B93">
      <w:pPr>
        <w:pStyle w:val="NoSpacing"/>
        <w:rPr>
          <w:rFonts w:ascii="GHEA Grapalat" w:hAnsi="GHEA Grapalat"/>
          <w:lang w:val="hy-AM"/>
        </w:rPr>
      </w:pPr>
    </w:p>
    <w:tbl>
      <w:tblPr>
        <w:tblW w:w="0" w:type="auto"/>
        <w:tblBorders>
          <w:insideH w:val="single" w:sz="4" w:space="0" w:color="auto"/>
        </w:tblBorders>
        <w:tblLook w:val="00A0" w:firstRow="1" w:lastRow="0" w:firstColumn="1" w:lastColumn="0" w:noHBand="0" w:noVBand="0"/>
      </w:tblPr>
      <w:tblGrid>
        <w:gridCol w:w="1396"/>
        <w:gridCol w:w="8729"/>
      </w:tblGrid>
      <w:tr w:rsidR="004B5147" w:rsidRPr="009B75D0" w14:paraId="12D1AB02" w14:textId="77777777" w:rsidTr="00012A55">
        <w:trPr>
          <w:trHeight w:val="394"/>
        </w:trPr>
        <w:tc>
          <w:tcPr>
            <w:tcW w:w="1396" w:type="dxa"/>
          </w:tcPr>
          <w:p w14:paraId="4650C007" w14:textId="7C2D06EF" w:rsidR="004B5147" w:rsidRPr="009B75D0" w:rsidRDefault="004B5147"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Պ</w:t>
            </w:r>
            <w:r w:rsidR="00DC0C32">
              <w:rPr>
                <w:rFonts w:ascii="GHEA Grapalat" w:hAnsi="GHEA Grapalat" w:cs="Sylfaen"/>
                <w:i/>
                <w:sz w:val="24"/>
                <w:szCs w:val="24"/>
                <w:lang w:val="hy-AM"/>
              </w:rPr>
              <w:t>Գ</w:t>
            </w:r>
            <w:r w:rsidRPr="009B75D0">
              <w:rPr>
                <w:rFonts w:ascii="GHEA Grapalat" w:hAnsi="GHEA Grapalat" w:cs="Sylfaen"/>
                <w:i/>
                <w:sz w:val="24"/>
                <w:szCs w:val="24"/>
                <w:lang w:val="hy-AM"/>
              </w:rPr>
              <w:t>Պ</w:t>
            </w:r>
          </w:p>
        </w:tc>
        <w:tc>
          <w:tcPr>
            <w:tcW w:w="8729" w:type="dxa"/>
          </w:tcPr>
          <w:p w14:paraId="22E3A8DB" w14:textId="77777777" w:rsidR="004B5147" w:rsidRPr="009B75D0" w:rsidRDefault="00774DE4"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Պ</w:t>
            </w:r>
            <w:r w:rsidR="004B5147" w:rsidRPr="009B75D0">
              <w:rPr>
                <w:rFonts w:ascii="GHEA Grapalat" w:hAnsi="GHEA Grapalat" w:cs="Sylfaen"/>
                <w:i/>
                <w:sz w:val="24"/>
                <w:szCs w:val="24"/>
                <w:lang w:val="hy-AM"/>
              </w:rPr>
              <w:t>ետական</w:t>
            </w:r>
            <w:r w:rsidR="004B5147" w:rsidRPr="009B75D0">
              <w:rPr>
                <w:rFonts w:ascii="GHEA Grapalat" w:hAnsi="GHEA Grapalat" w:cs="Times Armenian"/>
                <w:i/>
                <w:sz w:val="24"/>
                <w:szCs w:val="24"/>
                <w:lang w:val="hy-AM"/>
              </w:rPr>
              <w:t xml:space="preserve"> </w:t>
            </w:r>
            <w:r w:rsidR="00310CC9" w:rsidRPr="009B75D0">
              <w:rPr>
                <w:rFonts w:ascii="GHEA Grapalat" w:hAnsi="GHEA Grapalat" w:cs="Times Armenian"/>
                <w:i/>
                <w:sz w:val="24"/>
                <w:szCs w:val="24"/>
                <w:lang w:val="hy-AM"/>
              </w:rPr>
              <w:t xml:space="preserve">գանձապետական </w:t>
            </w:r>
            <w:r w:rsidR="004B5147" w:rsidRPr="009B75D0">
              <w:rPr>
                <w:rFonts w:ascii="GHEA Grapalat" w:hAnsi="GHEA Grapalat" w:cs="Sylfaen"/>
                <w:i/>
                <w:sz w:val="24"/>
                <w:szCs w:val="24"/>
                <w:lang w:val="hy-AM"/>
              </w:rPr>
              <w:t>պարտատոմսեր</w:t>
            </w:r>
          </w:p>
        </w:tc>
      </w:tr>
      <w:tr w:rsidR="004B5147" w:rsidRPr="009B75D0" w14:paraId="3C1C55E2" w14:textId="77777777" w:rsidTr="00012A55">
        <w:trPr>
          <w:trHeight w:val="387"/>
        </w:trPr>
        <w:tc>
          <w:tcPr>
            <w:tcW w:w="1396" w:type="dxa"/>
          </w:tcPr>
          <w:p w14:paraId="109A3037" w14:textId="77777777" w:rsidR="004B5147" w:rsidRPr="009B75D0" w:rsidRDefault="004B5147"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ՊԿՊ</w:t>
            </w:r>
          </w:p>
        </w:tc>
        <w:tc>
          <w:tcPr>
            <w:tcW w:w="8729" w:type="dxa"/>
          </w:tcPr>
          <w:p w14:paraId="06386236" w14:textId="77777777" w:rsidR="004B5147" w:rsidRPr="009B75D0" w:rsidRDefault="00774DE4"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Պ</w:t>
            </w:r>
            <w:r w:rsidR="004B5147" w:rsidRPr="009B75D0">
              <w:rPr>
                <w:rFonts w:ascii="GHEA Grapalat" w:hAnsi="GHEA Grapalat" w:cs="Sylfaen"/>
                <w:i/>
                <w:sz w:val="24"/>
                <w:szCs w:val="24"/>
                <w:lang w:val="hy-AM"/>
              </w:rPr>
              <w:t>ետական</w:t>
            </w:r>
            <w:r w:rsidR="004B5147" w:rsidRPr="009B75D0">
              <w:rPr>
                <w:rFonts w:ascii="GHEA Grapalat" w:hAnsi="GHEA Grapalat" w:cs="Times Armenian"/>
                <w:i/>
                <w:sz w:val="24"/>
                <w:szCs w:val="24"/>
                <w:lang w:val="hy-AM"/>
              </w:rPr>
              <w:t xml:space="preserve"> </w:t>
            </w:r>
            <w:r w:rsidR="004B5147" w:rsidRPr="009B75D0">
              <w:rPr>
                <w:rFonts w:ascii="GHEA Grapalat" w:hAnsi="GHEA Grapalat" w:cs="Sylfaen"/>
                <w:i/>
                <w:sz w:val="24"/>
                <w:szCs w:val="24"/>
                <w:lang w:val="hy-AM"/>
              </w:rPr>
              <w:t>կարճաժամկետ</w:t>
            </w:r>
            <w:r w:rsidR="004B5147" w:rsidRPr="009B75D0">
              <w:rPr>
                <w:rFonts w:ascii="GHEA Grapalat" w:hAnsi="GHEA Grapalat" w:cs="Times Armenian"/>
                <w:i/>
                <w:sz w:val="24"/>
                <w:szCs w:val="24"/>
                <w:lang w:val="hy-AM"/>
              </w:rPr>
              <w:t xml:space="preserve"> </w:t>
            </w:r>
            <w:r w:rsidR="004B5147" w:rsidRPr="009B75D0">
              <w:rPr>
                <w:rFonts w:ascii="GHEA Grapalat" w:hAnsi="GHEA Grapalat" w:cs="Sylfaen"/>
                <w:i/>
                <w:sz w:val="24"/>
                <w:szCs w:val="24"/>
                <w:lang w:val="hy-AM"/>
              </w:rPr>
              <w:t>պարտատոմսեր</w:t>
            </w:r>
          </w:p>
        </w:tc>
      </w:tr>
      <w:tr w:rsidR="004B5147" w:rsidRPr="009B75D0" w14:paraId="06FA5BE9" w14:textId="77777777" w:rsidTr="00012A55">
        <w:trPr>
          <w:trHeight w:val="394"/>
        </w:trPr>
        <w:tc>
          <w:tcPr>
            <w:tcW w:w="1396" w:type="dxa"/>
          </w:tcPr>
          <w:p w14:paraId="261795A5" w14:textId="77777777" w:rsidR="004B5147" w:rsidRPr="009B75D0" w:rsidRDefault="004B5147"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ՄԺՊ</w:t>
            </w:r>
          </w:p>
        </w:tc>
        <w:tc>
          <w:tcPr>
            <w:tcW w:w="8729" w:type="dxa"/>
          </w:tcPr>
          <w:p w14:paraId="71D4ACE9" w14:textId="77777777" w:rsidR="004B5147" w:rsidRPr="009B75D0" w:rsidRDefault="00774DE4" w:rsidP="006E733C">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Մ</w:t>
            </w:r>
            <w:r w:rsidR="004B5147" w:rsidRPr="009B75D0">
              <w:rPr>
                <w:rFonts w:ascii="GHEA Grapalat" w:hAnsi="GHEA Grapalat" w:cs="Sylfaen"/>
                <w:i/>
                <w:sz w:val="24"/>
                <w:szCs w:val="24"/>
                <w:lang w:val="hy-AM"/>
              </w:rPr>
              <w:t>իջն</w:t>
            </w:r>
            <w:r w:rsidR="006E733C" w:rsidRPr="009B75D0">
              <w:rPr>
                <w:rFonts w:ascii="GHEA Grapalat" w:hAnsi="GHEA Grapalat" w:cs="Sylfaen"/>
                <w:i/>
                <w:sz w:val="24"/>
                <w:szCs w:val="24"/>
                <w:lang w:val="hy-AM"/>
              </w:rPr>
              <w:t>ա</w:t>
            </w:r>
            <w:r w:rsidR="004B5147" w:rsidRPr="009B75D0">
              <w:rPr>
                <w:rFonts w:ascii="GHEA Grapalat" w:hAnsi="GHEA Grapalat" w:cs="Sylfaen"/>
                <w:i/>
                <w:sz w:val="24"/>
                <w:szCs w:val="24"/>
                <w:lang w:val="hy-AM"/>
              </w:rPr>
              <w:t>ժամկետ</w:t>
            </w:r>
            <w:r w:rsidR="00572A6E" w:rsidRPr="009B75D0">
              <w:rPr>
                <w:rFonts w:ascii="GHEA Grapalat" w:hAnsi="GHEA Grapalat" w:cs="Sylfaen"/>
                <w:i/>
                <w:sz w:val="24"/>
                <w:szCs w:val="24"/>
                <w:lang w:val="hy-AM"/>
              </w:rPr>
              <w:t xml:space="preserve"> արժեկտրոնային</w:t>
            </w:r>
            <w:r w:rsidR="004B5147" w:rsidRPr="009B75D0">
              <w:rPr>
                <w:rFonts w:ascii="GHEA Grapalat" w:hAnsi="GHEA Grapalat" w:cs="Times Armenian"/>
                <w:i/>
                <w:sz w:val="24"/>
                <w:szCs w:val="24"/>
                <w:lang w:val="hy-AM"/>
              </w:rPr>
              <w:t xml:space="preserve"> </w:t>
            </w:r>
            <w:r w:rsidR="004B5147" w:rsidRPr="009B75D0">
              <w:rPr>
                <w:rFonts w:ascii="GHEA Grapalat" w:hAnsi="GHEA Grapalat" w:cs="Sylfaen"/>
                <w:i/>
                <w:sz w:val="24"/>
                <w:szCs w:val="24"/>
                <w:lang w:val="hy-AM"/>
              </w:rPr>
              <w:t>պարտատոմսեր</w:t>
            </w:r>
          </w:p>
        </w:tc>
      </w:tr>
      <w:tr w:rsidR="004B5147" w:rsidRPr="009B75D0" w14:paraId="17067221" w14:textId="77777777" w:rsidTr="00012A55">
        <w:trPr>
          <w:trHeight w:val="387"/>
        </w:trPr>
        <w:tc>
          <w:tcPr>
            <w:tcW w:w="1396" w:type="dxa"/>
          </w:tcPr>
          <w:p w14:paraId="4DA4B776" w14:textId="12A40B81" w:rsidR="004B5147" w:rsidRPr="009B75D0" w:rsidRDefault="00DC0C32" w:rsidP="009D2397">
            <w:pPr>
              <w:spacing w:after="0" w:line="240" w:lineRule="auto"/>
              <w:jc w:val="both"/>
              <w:rPr>
                <w:rFonts w:ascii="GHEA Grapalat" w:hAnsi="GHEA Grapalat" w:cs="Sylfaen"/>
                <w:i/>
                <w:sz w:val="24"/>
                <w:szCs w:val="24"/>
                <w:lang w:val="hy-AM"/>
              </w:rPr>
            </w:pPr>
            <w:r>
              <w:rPr>
                <w:rFonts w:ascii="GHEA Grapalat" w:hAnsi="GHEA Grapalat" w:cs="Sylfaen"/>
                <w:i/>
                <w:sz w:val="24"/>
                <w:szCs w:val="24"/>
                <w:lang w:val="hy-AM"/>
              </w:rPr>
              <w:t>ԵԺՊ</w:t>
            </w:r>
          </w:p>
        </w:tc>
        <w:tc>
          <w:tcPr>
            <w:tcW w:w="8729" w:type="dxa"/>
          </w:tcPr>
          <w:p w14:paraId="431EFE16" w14:textId="77777777" w:rsidR="004B5147" w:rsidRPr="009B75D0" w:rsidRDefault="00774DE4"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Ե</w:t>
            </w:r>
            <w:r w:rsidR="004B5147" w:rsidRPr="009B75D0">
              <w:rPr>
                <w:rFonts w:ascii="GHEA Grapalat" w:hAnsi="GHEA Grapalat" w:cs="Sylfaen"/>
                <w:i/>
                <w:sz w:val="24"/>
                <w:szCs w:val="24"/>
                <w:lang w:val="hy-AM"/>
              </w:rPr>
              <w:t>րկարաժամկետ</w:t>
            </w:r>
            <w:r w:rsidR="004B5147" w:rsidRPr="009B75D0">
              <w:rPr>
                <w:rFonts w:ascii="GHEA Grapalat" w:hAnsi="GHEA Grapalat" w:cs="Times Armenian"/>
                <w:i/>
                <w:sz w:val="24"/>
                <w:szCs w:val="24"/>
                <w:lang w:val="hy-AM"/>
              </w:rPr>
              <w:t xml:space="preserve"> </w:t>
            </w:r>
            <w:r w:rsidR="00572A6E" w:rsidRPr="009B75D0">
              <w:rPr>
                <w:rFonts w:ascii="GHEA Grapalat" w:hAnsi="GHEA Grapalat" w:cs="Times Armenian"/>
                <w:i/>
                <w:sz w:val="24"/>
                <w:szCs w:val="24"/>
                <w:lang w:val="hy-AM"/>
              </w:rPr>
              <w:t xml:space="preserve">արժեկտրոնային </w:t>
            </w:r>
            <w:r w:rsidR="004B5147" w:rsidRPr="009B75D0">
              <w:rPr>
                <w:rFonts w:ascii="GHEA Grapalat" w:hAnsi="GHEA Grapalat" w:cs="Sylfaen"/>
                <w:i/>
                <w:sz w:val="24"/>
                <w:szCs w:val="24"/>
                <w:lang w:val="hy-AM"/>
              </w:rPr>
              <w:t>պարտատոմսեր</w:t>
            </w:r>
          </w:p>
        </w:tc>
      </w:tr>
      <w:tr w:rsidR="004B5147" w:rsidRPr="009B75D0" w14:paraId="3F250FDE" w14:textId="77777777" w:rsidTr="00012A55">
        <w:trPr>
          <w:trHeight w:val="387"/>
        </w:trPr>
        <w:tc>
          <w:tcPr>
            <w:tcW w:w="1396" w:type="dxa"/>
          </w:tcPr>
          <w:p w14:paraId="6D55112F" w14:textId="77777777" w:rsidR="004B5147" w:rsidRPr="009B75D0" w:rsidRDefault="004B5147"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ԽՊ</w:t>
            </w:r>
          </w:p>
        </w:tc>
        <w:tc>
          <w:tcPr>
            <w:tcW w:w="8729" w:type="dxa"/>
          </w:tcPr>
          <w:p w14:paraId="738136ED" w14:textId="77777777" w:rsidR="004B5147" w:rsidRPr="009B75D0" w:rsidRDefault="00774DE4"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Խ</w:t>
            </w:r>
            <w:r w:rsidR="004B5147" w:rsidRPr="009B75D0">
              <w:rPr>
                <w:rFonts w:ascii="GHEA Grapalat" w:hAnsi="GHEA Grapalat" w:cs="Sylfaen"/>
                <w:i/>
                <w:sz w:val="24"/>
                <w:szCs w:val="24"/>
                <w:lang w:val="hy-AM"/>
              </w:rPr>
              <w:t>նայողական</w:t>
            </w:r>
            <w:r w:rsidR="004B5147" w:rsidRPr="009B75D0">
              <w:rPr>
                <w:rFonts w:ascii="GHEA Grapalat" w:hAnsi="GHEA Grapalat" w:cs="Times Armenian"/>
                <w:i/>
                <w:sz w:val="24"/>
                <w:szCs w:val="24"/>
                <w:lang w:val="hy-AM"/>
              </w:rPr>
              <w:t xml:space="preserve"> </w:t>
            </w:r>
            <w:r w:rsidR="00572A6E" w:rsidRPr="009B75D0">
              <w:rPr>
                <w:rFonts w:ascii="GHEA Grapalat" w:hAnsi="GHEA Grapalat" w:cs="Times Armenian"/>
                <w:i/>
                <w:sz w:val="24"/>
                <w:szCs w:val="24"/>
                <w:lang w:val="hy-AM"/>
              </w:rPr>
              <w:t xml:space="preserve">արժեկտրոնային </w:t>
            </w:r>
            <w:r w:rsidR="004B5147" w:rsidRPr="009B75D0">
              <w:rPr>
                <w:rFonts w:ascii="GHEA Grapalat" w:hAnsi="GHEA Grapalat" w:cs="Sylfaen"/>
                <w:i/>
                <w:sz w:val="24"/>
                <w:szCs w:val="24"/>
                <w:lang w:val="hy-AM"/>
              </w:rPr>
              <w:t>պարտատոմսեր</w:t>
            </w:r>
          </w:p>
        </w:tc>
      </w:tr>
      <w:tr w:rsidR="004B5147" w:rsidRPr="009B75D0" w14:paraId="391B671D" w14:textId="77777777" w:rsidTr="00012A55">
        <w:trPr>
          <w:trHeight w:val="394"/>
        </w:trPr>
        <w:tc>
          <w:tcPr>
            <w:tcW w:w="1396" w:type="dxa"/>
          </w:tcPr>
          <w:p w14:paraId="0BDE9589" w14:textId="77777777" w:rsidR="004B5147" w:rsidRPr="009B75D0" w:rsidRDefault="004B5147"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ԳՊ</w:t>
            </w:r>
          </w:p>
        </w:tc>
        <w:tc>
          <w:tcPr>
            <w:tcW w:w="8729" w:type="dxa"/>
          </w:tcPr>
          <w:p w14:paraId="751B7318" w14:textId="77777777" w:rsidR="004B5147" w:rsidRPr="009B75D0" w:rsidRDefault="004B5147"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Գանձապետական</w:t>
            </w:r>
            <w:r w:rsidRPr="009B75D0">
              <w:rPr>
                <w:rFonts w:ascii="GHEA Grapalat" w:hAnsi="GHEA Grapalat" w:cs="Times Armenian"/>
                <w:i/>
                <w:sz w:val="24"/>
                <w:szCs w:val="24"/>
                <w:lang w:val="hy-AM"/>
              </w:rPr>
              <w:t xml:space="preserve"> </w:t>
            </w:r>
            <w:r w:rsidRPr="009B75D0">
              <w:rPr>
                <w:rFonts w:ascii="GHEA Grapalat" w:hAnsi="GHEA Grapalat" w:cs="Sylfaen"/>
                <w:i/>
                <w:sz w:val="24"/>
                <w:szCs w:val="24"/>
                <w:lang w:val="hy-AM"/>
              </w:rPr>
              <w:t>պահառու</w:t>
            </w:r>
          </w:p>
        </w:tc>
      </w:tr>
      <w:tr w:rsidR="004B5147" w:rsidRPr="0017610C" w14:paraId="7E13D4A7" w14:textId="77777777" w:rsidTr="00012A55">
        <w:trPr>
          <w:trHeight w:val="2342"/>
        </w:trPr>
        <w:tc>
          <w:tcPr>
            <w:tcW w:w="1396" w:type="dxa"/>
          </w:tcPr>
          <w:p w14:paraId="6B4FA610" w14:textId="77777777" w:rsidR="004B5147" w:rsidRPr="009B75D0" w:rsidRDefault="004B5147"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ՀՆԱ</w:t>
            </w:r>
          </w:p>
        </w:tc>
        <w:tc>
          <w:tcPr>
            <w:tcW w:w="8729" w:type="dxa"/>
          </w:tcPr>
          <w:p w14:paraId="69A2AE8B" w14:textId="77777777" w:rsidR="004B5147" w:rsidRPr="009B75D0" w:rsidRDefault="004B5147"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Համախառն</w:t>
            </w:r>
            <w:r w:rsidRPr="009B75D0">
              <w:rPr>
                <w:rFonts w:ascii="GHEA Grapalat" w:hAnsi="GHEA Grapalat" w:cs="Times Armenian"/>
                <w:i/>
                <w:sz w:val="24"/>
                <w:szCs w:val="24"/>
                <w:lang w:val="hy-AM"/>
              </w:rPr>
              <w:t xml:space="preserve"> </w:t>
            </w:r>
            <w:r w:rsidRPr="009B75D0">
              <w:rPr>
                <w:rFonts w:ascii="GHEA Grapalat" w:hAnsi="GHEA Grapalat" w:cs="Sylfaen"/>
                <w:i/>
                <w:sz w:val="24"/>
                <w:szCs w:val="24"/>
                <w:lang w:val="hy-AM"/>
              </w:rPr>
              <w:t>ներքին</w:t>
            </w:r>
            <w:r w:rsidRPr="009B75D0">
              <w:rPr>
                <w:rFonts w:ascii="GHEA Grapalat" w:hAnsi="GHEA Grapalat" w:cs="Times Armenian"/>
                <w:i/>
                <w:sz w:val="24"/>
                <w:szCs w:val="24"/>
                <w:lang w:val="hy-AM"/>
              </w:rPr>
              <w:t xml:space="preserve"> </w:t>
            </w:r>
            <w:r w:rsidRPr="009B75D0">
              <w:rPr>
                <w:rFonts w:ascii="GHEA Grapalat" w:hAnsi="GHEA Grapalat" w:cs="Sylfaen"/>
                <w:i/>
                <w:sz w:val="24"/>
                <w:szCs w:val="24"/>
                <w:lang w:val="hy-AM"/>
              </w:rPr>
              <w:t>արդյունք</w:t>
            </w:r>
          </w:p>
          <w:p w14:paraId="210EF8B8" w14:textId="1C6AD4D3" w:rsidR="00E81E77" w:rsidRPr="009B75D0" w:rsidRDefault="00E81E77" w:rsidP="00C402A5">
            <w:pPr>
              <w:spacing w:after="0" w:line="240" w:lineRule="auto"/>
              <w:jc w:val="both"/>
              <w:rPr>
                <w:rFonts w:ascii="GHEA Grapalat" w:hAnsi="GHEA Grapalat" w:cs="Arial"/>
                <w:i/>
                <w:sz w:val="20"/>
                <w:szCs w:val="20"/>
                <w:lang w:val="hy-AM"/>
              </w:rPr>
            </w:pPr>
            <w:r w:rsidRPr="009B75D0">
              <w:rPr>
                <w:rFonts w:ascii="GHEA Grapalat" w:hAnsi="GHEA Grapalat" w:cs="Arial"/>
                <w:i/>
                <w:sz w:val="20"/>
                <w:szCs w:val="20"/>
                <w:lang w:val="hy-AM"/>
              </w:rPr>
              <w:t>Սկսած 2015</w:t>
            </w:r>
            <w:r w:rsidR="005000A8">
              <w:rPr>
                <w:rFonts w:ascii="GHEA Grapalat" w:hAnsi="GHEA Grapalat" w:cs="Arial"/>
                <w:i/>
                <w:sz w:val="20"/>
                <w:szCs w:val="20"/>
                <w:lang w:val="hy-AM"/>
              </w:rPr>
              <w:t xml:space="preserve"> </w:t>
            </w:r>
            <w:r w:rsidRPr="009B75D0">
              <w:rPr>
                <w:rFonts w:ascii="GHEA Grapalat" w:hAnsi="GHEA Grapalat" w:cs="Arial"/>
                <w:i/>
                <w:sz w:val="20"/>
                <w:szCs w:val="20"/>
                <w:lang w:val="hy-AM"/>
              </w:rPr>
              <w:t>թ</w:t>
            </w:r>
            <w:r w:rsidR="005000A8">
              <w:rPr>
                <w:rFonts w:ascii="GHEA Grapalat" w:hAnsi="GHEA Grapalat" w:cs="Arial"/>
                <w:i/>
                <w:sz w:val="20"/>
                <w:szCs w:val="20"/>
                <w:lang w:val="hy-AM"/>
              </w:rPr>
              <w:t>վական</w:t>
            </w:r>
            <w:r w:rsidRPr="009B75D0">
              <w:rPr>
                <w:rFonts w:ascii="GHEA Grapalat" w:hAnsi="GHEA Grapalat" w:cs="Arial"/>
                <w:i/>
                <w:sz w:val="20"/>
                <w:szCs w:val="20"/>
                <w:lang w:val="hy-AM"/>
              </w:rPr>
              <w:t>ից ՀՆԱ ցուցանիշը ՀՀ վիճակագրական կոմիտեի կողմից հաշվարկվում է համաձայն Ազգային հաշիվների համակարգ 2008 (ԱՀՀ 2008) միջազգային ստանդարտի: Ըստ ԱՀՀ 2008-ի վերանայվել են նաև 2012-2014</w:t>
            </w:r>
            <w:r w:rsidR="005000A8">
              <w:rPr>
                <w:rFonts w:ascii="GHEA Grapalat" w:hAnsi="GHEA Grapalat" w:cs="Arial"/>
                <w:i/>
                <w:sz w:val="20"/>
                <w:szCs w:val="20"/>
                <w:lang w:val="hy-AM"/>
              </w:rPr>
              <w:t xml:space="preserve"> </w:t>
            </w:r>
            <w:r w:rsidRPr="009B75D0">
              <w:rPr>
                <w:rFonts w:ascii="GHEA Grapalat" w:hAnsi="GHEA Grapalat" w:cs="Arial"/>
                <w:i/>
                <w:sz w:val="20"/>
                <w:szCs w:val="20"/>
                <w:lang w:val="hy-AM"/>
              </w:rPr>
              <w:t>թ</w:t>
            </w:r>
            <w:r w:rsidR="005000A8">
              <w:rPr>
                <w:rFonts w:ascii="GHEA Grapalat" w:hAnsi="GHEA Grapalat" w:cs="Arial"/>
                <w:i/>
                <w:sz w:val="20"/>
                <w:szCs w:val="20"/>
                <w:lang w:val="hy-AM"/>
              </w:rPr>
              <w:t>վականներին</w:t>
            </w:r>
            <w:r w:rsidRPr="009B75D0">
              <w:rPr>
                <w:rFonts w:ascii="GHEA Grapalat" w:hAnsi="GHEA Grapalat" w:cs="Arial"/>
                <w:i/>
                <w:sz w:val="20"/>
                <w:szCs w:val="20"/>
                <w:lang w:val="hy-AM"/>
              </w:rPr>
              <w:t xml:space="preserve"> ՀՆԱ ցուցանիշները, որոնք համադրելի չեն 1990-2011</w:t>
            </w:r>
            <w:r w:rsidR="005000A8">
              <w:rPr>
                <w:rFonts w:ascii="GHEA Grapalat" w:hAnsi="GHEA Grapalat" w:cs="Arial"/>
                <w:i/>
                <w:sz w:val="20"/>
                <w:szCs w:val="20"/>
                <w:lang w:val="hy-AM"/>
              </w:rPr>
              <w:t xml:space="preserve"> </w:t>
            </w:r>
            <w:r w:rsidRPr="009B75D0">
              <w:rPr>
                <w:rFonts w:ascii="GHEA Grapalat" w:hAnsi="GHEA Grapalat" w:cs="Arial"/>
                <w:i/>
                <w:sz w:val="20"/>
                <w:szCs w:val="20"/>
                <w:lang w:val="hy-AM"/>
              </w:rPr>
              <w:t>թ</w:t>
            </w:r>
            <w:r w:rsidR="005000A8">
              <w:rPr>
                <w:rFonts w:ascii="GHEA Grapalat" w:hAnsi="GHEA Grapalat" w:cs="Arial"/>
                <w:i/>
                <w:sz w:val="20"/>
                <w:szCs w:val="20"/>
                <w:lang w:val="hy-AM"/>
              </w:rPr>
              <w:t>վականներին</w:t>
            </w:r>
            <w:r w:rsidRPr="009B75D0">
              <w:rPr>
                <w:rFonts w:ascii="GHEA Grapalat" w:hAnsi="GHEA Grapalat" w:cs="Arial"/>
                <w:i/>
                <w:sz w:val="20"/>
                <w:szCs w:val="20"/>
                <w:lang w:val="hy-AM"/>
              </w:rPr>
              <w:t xml:space="preserve"> ՀՆԱ ցուցանիշների հետ, որոնք հաշվարկված են համաձայն Ազգային հաշիվների համակարգ 1993 (ԱՀՀ 1993) ստանդարտի:</w:t>
            </w:r>
          </w:p>
          <w:p w14:paraId="566865BD" w14:textId="30A8FE16" w:rsidR="0071176E" w:rsidRPr="009B75D0" w:rsidRDefault="0071176E" w:rsidP="00101CE8">
            <w:pPr>
              <w:spacing w:after="0" w:line="240" w:lineRule="auto"/>
              <w:jc w:val="both"/>
              <w:rPr>
                <w:rFonts w:ascii="GHEA Grapalat" w:hAnsi="GHEA Grapalat" w:cs="Sylfaen"/>
                <w:i/>
                <w:color w:val="FF0000"/>
                <w:sz w:val="20"/>
                <w:szCs w:val="20"/>
                <w:lang w:val="hy-AM"/>
              </w:rPr>
            </w:pPr>
            <w:r w:rsidRPr="00101CE8">
              <w:rPr>
                <w:rFonts w:ascii="GHEA Grapalat" w:hAnsi="GHEA Grapalat" w:cs="Arial"/>
                <w:i/>
                <w:sz w:val="20"/>
                <w:szCs w:val="20"/>
                <w:lang w:val="hy-AM"/>
              </w:rPr>
              <w:t xml:space="preserve">ՀՀ </w:t>
            </w:r>
            <w:r w:rsidR="00E81E77" w:rsidRPr="00101CE8">
              <w:rPr>
                <w:rFonts w:ascii="GHEA Grapalat" w:hAnsi="GHEA Grapalat" w:cs="Arial"/>
                <w:i/>
                <w:sz w:val="20"/>
                <w:szCs w:val="20"/>
                <w:lang w:val="hy-AM"/>
              </w:rPr>
              <w:t>վիճակագրական կոմիտեի</w:t>
            </w:r>
            <w:r w:rsidRPr="00101CE8">
              <w:rPr>
                <w:rFonts w:ascii="GHEA Grapalat" w:hAnsi="GHEA Grapalat" w:cs="Arial"/>
                <w:i/>
                <w:sz w:val="20"/>
                <w:szCs w:val="20"/>
                <w:lang w:val="hy-AM"/>
              </w:rPr>
              <w:t xml:space="preserve"> կողմից </w:t>
            </w:r>
            <w:r w:rsidR="0074095F" w:rsidRPr="00101CE8">
              <w:rPr>
                <w:rFonts w:ascii="GHEA Grapalat" w:hAnsi="GHEA Grapalat" w:cs="Arial"/>
                <w:i/>
                <w:sz w:val="20"/>
                <w:szCs w:val="20"/>
                <w:lang w:val="hy-AM"/>
              </w:rPr>
              <w:t>20</w:t>
            </w:r>
            <w:r w:rsidR="00101CE8" w:rsidRPr="00101CE8">
              <w:rPr>
                <w:rFonts w:ascii="GHEA Grapalat" w:hAnsi="GHEA Grapalat" w:cs="Arial"/>
                <w:i/>
                <w:sz w:val="20"/>
                <w:szCs w:val="20"/>
                <w:lang w:val="hy-AM"/>
              </w:rPr>
              <w:t>20</w:t>
            </w:r>
            <w:r w:rsidR="005000A8" w:rsidRPr="00101CE8">
              <w:rPr>
                <w:rFonts w:ascii="GHEA Grapalat" w:hAnsi="GHEA Grapalat" w:cs="Arial"/>
                <w:i/>
                <w:sz w:val="20"/>
                <w:szCs w:val="20"/>
                <w:lang w:val="hy-AM"/>
              </w:rPr>
              <w:t xml:space="preserve"> </w:t>
            </w:r>
            <w:r w:rsidR="0074095F" w:rsidRPr="00101CE8">
              <w:rPr>
                <w:rFonts w:ascii="GHEA Grapalat" w:hAnsi="GHEA Grapalat" w:cs="Arial"/>
                <w:i/>
                <w:sz w:val="20"/>
                <w:szCs w:val="20"/>
                <w:lang w:val="hy-AM"/>
              </w:rPr>
              <w:t>թ</w:t>
            </w:r>
            <w:r w:rsidR="005000A8" w:rsidRPr="00101CE8">
              <w:rPr>
                <w:rFonts w:ascii="GHEA Grapalat" w:hAnsi="GHEA Grapalat" w:cs="Arial"/>
                <w:i/>
                <w:sz w:val="20"/>
                <w:szCs w:val="20"/>
                <w:lang w:val="hy-AM"/>
              </w:rPr>
              <w:t>վականի</w:t>
            </w:r>
            <w:r w:rsidR="0074095F" w:rsidRPr="00101CE8">
              <w:rPr>
                <w:rFonts w:ascii="GHEA Grapalat" w:hAnsi="GHEA Grapalat" w:cs="Arial"/>
                <w:i/>
                <w:sz w:val="20"/>
                <w:szCs w:val="20"/>
                <w:lang w:val="hy-AM"/>
              </w:rPr>
              <w:t xml:space="preserve"> </w:t>
            </w:r>
            <w:r w:rsidR="004D4BE5" w:rsidRPr="00101CE8">
              <w:rPr>
                <w:rFonts w:ascii="GHEA Grapalat" w:hAnsi="GHEA Grapalat" w:cs="Arial"/>
                <w:i/>
                <w:sz w:val="20"/>
                <w:szCs w:val="20"/>
                <w:lang w:val="hy-AM"/>
              </w:rPr>
              <w:t>մայիս</w:t>
            </w:r>
            <w:r w:rsidR="004239FA" w:rsidRPr="00101CE8">
              <w:rPr>
                <w:rFonts w:ascii="GHEA Grapalat" w:hAnsi="GHEA Grapalat" w:cs="Arial"/>
                <w:i/>
                <w:sz w:val="20"/>
                <w:szCs w:val="20"/>
                <w:lang w:val="hy-AM"/>
              </w:rPr>
              <w:t xml:space="preserve">ին </w:t>
            </w:r>
            <w:r w:rsidRPr="00101CE8">
              <w:rPr>
                <w:rFonts w:ascii="GHEA Grapalat" w:hAnsi="GHEA Grapalat" w:cs="Arial"/>
                <w:i/>
                <w:sz w:val="20"/>
                <w:szCs w:val="20"/>
                <w:lang w:val="hy-AM"/>
              </w:rPr>
              <w:t>վ</w:t>
            </w:r>
            <w:r w:rsidRPr="00101CE8">
              <w:rPr>
                <w:rFonts w:ascii="GHEA Grapalat" w:hAnsi="GHEA Grapalat" w:cs="Sylfaen"/>
                <w:i/>
                <w:sz w:val="20"/>
                <w:szCs w:val="20"/>
                <w:lang w:val="hy-AM"/>
              </w:rPr>
              <w:t>երանայվել է 201</w:t>
            </w:r>
            <w:r w:rsidR="00101CE8" w:rsidRPr="00101CE8">
              <w:rPr>
                <w:rFonts w:ascii="GHEA Grapalat" w:hAnsi="GHEA Grapalat" w:cs="Sylfaen"/>
                <w:i/>
                <w:sz w:val="20"/>
                <w:szCs w:val="20"/>
                <w:lang w:val="hy-AM"/>
              </w:rPr>
              <w:t>9</w:t>
            </w:r>
            <w:r w:rsidR="005000A8" w:rsidRPr="00101CE8">
              <w:rPr>
                <w:rFonts w:ascii="GHEA Grapalat" w:hAnsi="GHEA Grapalat" w:cs="Sylfaen"/>
                <w:i/>
                <w:sz w:val="20"/>
                <w:szCs w:val="20"/>
                <w:lang w:val="hy-AM"/>
              </w:rPr>
              <w:t xml:space="preserve"> </w:t>
            </w:r>
            <w:r w:rsidRPr="00101CE8">
              <w:rPr>
                <w:rFonts w:ascii="GHEA Grapalat" w:hAnsi="GHEA Grapalat" w:cs="Sylfaen"/>
                <w:i/>
                <w:sz w:val="20"/>
                <w:szCs w:val="20"/>
                <w:lang w:val="hy-AM"/>
              </w:rPr>
              <w:t>թ</w:t>
            </w:r>
            <w:r w:rsidR="005000A8" w:rsidRPr="00101CE8">
              <w:rPr>
                <w:rFonts w:ascii="GHEA Grapalat" w:hAnsi="GHEA Grapalat" w:cs="Sylfaen"/>
                <w:i/>
                <w:sz w:val="20"/>
                <w:szCs w:val="20"/>
                <w:lang w:val="hy-AM"/>
              </w:rPr>
              <w:t>վականի</w:t>
            </w:r>
            <w:r w:rsidRPr="00101CE8">
              <w:rPr>
                <w:rFonts w:ascii="GHEA Grapalat" w:hAnsi="GHEA Grapalat" w:cs="Sylfaen"/>
                <w:i/>
                <w:sz w:val="20"/>
                <w:szCs w:val="20"/>
                <w:lang w:val="hy-AM"/>
              </w:rPr>
              <w:t xml:space="preserve"> ՀՆԱ-ի ցուցանիշը:</w:t>
            </w:r>
          </w:p>
        </w:tc>
      </w:tr>
      <w:tr w:rsidR="00647A2A" w:rsidRPr="009B75D0" w14:paraId="5CEF972C" w14:textId="77777777" w:rsidTr="00012A55">
        <w:trPr>
          <w:trHeight w:val="394"/>
        </w:trPr>
        <w:tc>
          <w:tcPr>
            <w:tcW w:w="1396" w:type="dxa"/>
          </w:tcPr>
          <w:p w14:paraId="59D2186E" w14:textId="77777777" w:rsidR="00647A2A" w:rsidRPr="009B75D0" w:rsidRDefault="00647A2A"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ԶՆԱ</w:t>
            </w:r>
          </w:p>
        </w:tc>
        <w:tc>
          <w:tcPr>
            <w:tcW w:w="8729" w:type="dxa"/>
          </w:tcPr>
          <w:p w14:paraId="6C002746" w14:textId="77777777" w:rsidR="00647A2A" w:rsidRPr="009B75D0" w:rsidRDefault="00647A2A"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Զուտ ներկա արժեք</w:t>
            </w:r>
          </w:p>
        </w:tc>
      </w:tr>
      <w:tr w:rsidR="00647A2A" w:rsidRPr="009B75D0" w14:paraId="5437EB73" w14:textId="77777777" w:rsidTr="00012A55">
        <w:trPr>
          <w:trHeight w:val="387"/>
        </w:trPr>
        <w:tc>
          <w:tcPr>
            <w:tcW w:w="1396" w:type="dxa"/>
          </w:tcPr>
          <w:p w14:paraId="6E875ECE" w14:textId="77777777" w:rsidR="00647A2A" w:rsidRPr="009B75D0" w:rsidRDefault="00647A2A"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ՄԺԾԾ</w:t>
            </w:r>
          </w:p>
        </w:tc>
        <w:tc>
          <w:tcPr>
            <w:tcW w:w="8729" w:type="dxa"/>
          </w:tcPr>
          <w:p w14:paraId="5A4CED49" w14:textId="77777777" w:rsidR="00647A2A" w:rsidRPr="009B75D0" w:rsidRDefault="00647A2A"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Միջնաժամկետ ծախսերի ծրագիր</w:t>
            </w:r>
          </w:p>
        </w:tc>
      </w:tr>
      <w:tr w:rsidR="004B5147" w:rsidRPr="009B75D0" w14:paraId="3DEA624C" w14:textId="77777777" w:rsidTr="00012A55">
        <w:trPr>
          <w:trHeight w:val="387"/>
        </w:trPr>
        <w:tc>
          <w:tcPr>
            <w:tcW w:w="1396" w:type="dxa"/>
          </w:tcPr>
          <w:p w14:paraId="00508421" w14:textId="77777777" w:rsidR="004B5147" w:rsidRPr="009B75D0" w:rsidRDefault="004B5147"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ԳՄՀ</w:t>
            </w:r>
          </w:p>
        </w:tc>
        <w:tc>
          <w:tcPr>
            <w:tcW w:w="8729" w:type="dxa"/>
          </w:tcPr>
          <w:p w14:paraId="2BE9A84D" w14:textId="77777777" w:rsidR="004B5147" w:rsidRPr="009B75D0" w:rsidRDefault="004B5147"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Գանձապետական</w:t>
            </w:r>
            <w:r w:rsidRPr="009B75D0">
              <w:rPr>
                <w:rFonts w:ascii="GHEA Grapalat" w:hAnsi="GHEA Grapalat" w:cs="Times Armenian"/>
                <w:i/>
                <w:sz w:val="24"/>
                <w:szCs w:val="24"/>
                <w:lang w:val="hy-AM"/>
              </w:rPr>
              <w:t xml:space="preserve"> </w:t>
            </w:r>
            <w:r w:rsidRPr="009B75D0">
              <w:rPr>
                <w:rFonts w:ascii="GHEA Grapalat" w:hAnsi="GHEA Grapalat" w:cs="Sylfaen"/>
                <w:i/>
                <w:sz w:val="24"/>
                <w:szCs w:val="24"/>
                <w:lang w:val="hy-AM"/>
              </w:rPr>
              <w:t>միասնական</w:t>
            </w:r>
            <w:r w:rsidRPr="009B75D0">
              <w:rPr>
                <w:rFonts w:ascii="GHEA Grapalat" w:hAnsi="GHEA Grapalat" w:cs="Times Armenian"/>
                <w:i/>
                <w:sz w:val="24"/>
                <w:szCs w:val="24"/>
                <w:lang w:val="hy-AM"/>
              </w:rPr>
              <w:t xml:space="preserve"> </w:t>
            </w:r>
            <w:r w:rsidRPr="009B75D0">
              <w:rPr>
                <w:rFonts w:ascii="GHEA Grapalat" w:hAnsi="GHEA Grapalat" w:cs="Sylfaen"/>
                <w:i/>
                <w:sz w:val="24"/>
                <w:szCs w:val="24"/>
                <w:lang w:val="hy-AM"/>
              </w:rPr>
              <w:t>հաշիվ</w:t>
            </w:r>
          </w:p>
        </w:tc>
      </w:tr>
      <w:tr w:rsidR="0031375C" w:rsidRPr="009B75D0" w14:paraId="5E5F77EB" w14:textId="77777777" w:rsidTr="00012A55">
        <w:trPr>
          <w:trHeight w:val="394"/>
        </w:trPr>
        <w:tc>
          <w:tcPr>
            <w:tcW w:w="1396" w:type="dxa"/>
          </w:tcPr>
          <w:p w14:paraId="63C9DB0B" w14:textId="77777777" w:rsidR="0031375C" w:rsidRPr="009B75D0" w:rsidRDefault="00647A2A"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 xml:space="preserve">ՀՀ </w:t>
            </w:r>
            <w:r w:rsidR="00182FA0" w:rsidRPr="009B75D0">
              <w:rPr>
                <w:rFonts w:ascii="GHEA Grapalat" w:hAnsi="GHEA Grapalat" w:cs="Sylfaen"/>
                <w:i/>
                <w:sz w:val="24"/>
                <w:szCs w:val="24"/>
                <w:lang w:val="hy-AM"/>
              </w:rPr>
              <w:t>ՖՆ</w:t>
            </w:r>
          </w:p>
        </w:tc>
        <w:tc>
          <w:tcPr>
            <w:tcW w:w="8729" w:type="dxa"/>
          </w:tcPr>
          <w:p w14:paraId="51E5223E" w14:textId="77777777" w:rsidR="0031375C" w:rsidRPr="009B75D0" w:rsidRDefault="00182FA0" w:rsidP="00647A2A">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Հ</w:t>
            </w:r>
            <w:r w:rsidR="00647A2A" w:rsidRPr="009B75D0">
              <w:rPr>
                <w:rFonts w:ascii="GHEA Grapalat" w:hAnsi="GHEA Grapalat" w:cs="Sylfaen"/>
                <w:i/>
                <w:sz w:val="24"/>
                <w:szCs w:val="24"/>
                <w:lang w:val="hy-AM"/>
              </w:rPr>
              <w:t>այաստանի Հանրապետության ֆինանսների նախարարություն</w:t>
            </w:r>
            <w:r w:rsidRPr="009B75D0">
              <w:rPr>
                <w:rFonts w:ascii="GHEA Grapalat" w:hAnsi="GHEA Grapalat" w:cs="Sylfaen"/>
                <w:i/>
                <w:sz w:val="24"/>
                <w:szCs w:val="24"/>
                <w:lang w:val="hy-AM"/>
              </w:rPr>
              <w:t xml:space="preserve"> </w:t>
            </w:r>
          </w:p>
        </w:tc>
      </w:tr>
      <w:tr w:rsidR="0031375C" w:rsidRPr="009B75D0" w14:paraId="2FC769FB" w14:textId="77777777" w:rsidTr="00012A55">
        <w:trPr>
          <w:trHeight w:val="387"/>
        </w:trPr>
        <w:tc>
          <w:tcPr>
            <w:tcW w:w="1396" w:type="dxa"/>
          </w:tcPr>
          <w:p w14:paraId="0F885295" w14:textId="77777777" w:rsidR="0031375C" w:rsidRPr="009B75D0" w:rsidRDefault="00647A2A"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ՀՀ ԿԲ</w:t>
            </w:r>
          </w:p>
        </w:tc>
        <w:tc>
          <w:tcPr>
            <w:tcW w:w="8729" w:type="dxa"/>
          </w:tcPr>
          <w:p w14:paraId="7BD4DA4B" w14:textId="77777777" w:rsidR="0031375C" w:rsidRPr="009B75D0" w:rsidRDefault="00647A2A" w:rsidP="009D2397">
            <w:pPr>
              <w:spacing w:after="0" w:line="240" w:lineRule="auto"/>
              <w:jc w:val="both"/>
              <w:rPr>
                <w:rFonts w:ascii="GHEA Grapalat" w:hAnsi="GHEA Grapalat" w:cs="Sylfaen"/>
                <w:i/>
                <w:sz w:val="24"/>
                <w:szCs w:val="24"/>
                <w:lang w:val="hy-AM"/>
              </w:rPr>
            </w:pPr>
            <w:r w:rsidRPr="009B75D0">
              <w:rPr>
                <w:rFonts w:ascii="GHEA Grapalat" w:hAnsi="GHEA Grapalat" w:cs="Sylfaen"/>
                <w:i/>
                <w:sz w:val="24"/>
                <w:szCs w:val="24"/>
                <w:lang w:val="hy-AM"/>
              </w:rPr>
              <w:t>Հայաստանի Հանրապետության կենտրոնական բանկ</w:t>
            </w:r>
          </w:p>
        </w:tc>
      </w:tr>
    </w:tbl>
    <w:p w14:paraId="10398A0B" w14:textId="77777777" w:rsidR="00883702" w:rsidRPr="009B75D0" w:rsidRDefault="00883702" w:rsidP="00590CA8">
      <w:pPr>
        <w:rPr>
          <w:rFonts w:ascii="GHEA Grapalat" w:hAnsi="GHEA Grapalat"/>
          <w:lang w:val="hy-AM"/>
        </w:rPr>
      </w:pPr>
    </w:p>
    <w:p w14:paraId="0A7182E5" w14:textId="77777777" w:rsidR="00883702" w:rsidRPr="009B75D0" w:rsidRDefault="00F53D41" w:rsidP="00F53D41">
      <w:pPr>
        <w:rPr>
          <w:rFonts w:ascii="GHEA Grapalat" w:hAnsi="GHEA Grapalat" w:cs="Arial"/>
          <w:lang w:val="hy-AM"/>
        </w:rPr>
      </w:pPr>
      <w:r w:rsidRPr="009B75D0">
        <w:rPr>
          <w:rFonts w:ascii="GHEA Grapalat" w:hAnsi="GHEA Grapalat" w:cs="Arial"/>
          <w:lang w:val="hy-AM"/>
        </w:rPr>
        <w:t xml:space="preserve">Հաշվետվությունում </w:t>
      </w:r>
      <w:r w:rsidR="00EC4B8D" w:rsidRPr="009B75D0">
        <w:rPr>
          <w:rFonts w:ascii="GHEA Grapalat" w:hAnsi="GHEA Grapalat" w:cs="Arial"/>
          <w:lang w:val="hy-AM"/>
        </w:rPr>
        <w:t xml:space="preserve">ներկայացված </w:t>
      </w:r>
      <w:r w:rsidRPr="009B75D0">
        <w:rPr>
          <w:rFonts w:ascii="GHEA Grapalat" w:hAnsi="GHEA Grapalat" w:cs="Arial"/>
          <w:lang w:val="hy-AM"/>
        </w:rPr>
        <w:t xml:space="preserve">թվերը կլորացնելու արդյունքում հնարավոր է, որ բաղադրիչների հանրագումարը </w:t>
      </w:r>
      <w:r w:rsidR="00637ACF" w:rsidRPr="009B75D0">
        <w:rPr>
          <w:rFonts w:ascii="GHEA Grapalat" w:hAnsi="GHEA Grapalat" w:cs="Arial"/>
          <w:lang w:val="hy-AM"/>
        </w:rPr>
        <w:t xml:space="preserve">տասնորդականով </w:t>
      </w:r>
      <w:r w:rsidRPr="009B75D0">
        <w:rPr>
          <w:rFonts w:ascii="GHEA Grapalat" w:hAnsi="GHEA Grapalat" w:cs="Arial"/>
          <w:lang w:val="hy-AM"/>
        </w:rPr>
        <w:t>շեղվի ընդամենը գումարային ցուցանիշից:</w:t>
      </w:r>
    </w:p>
    <w:p w14:paraId="3FB735D3" w14:textId="77777777" w:rsidR="007F32CE" w:rsidRPr="00D56FE4" w:rsidRDefault="007F32CE" w:rsidP="009E53BA">
      <w:pPr>
        <w:pStyle w:val="Heading2"/>
        <w:spacing w:after="360" w:line="264" w:lineRule="auto"/>
        <w:ind w:firstLine="0"/>
        <w:rPr>
          <w:rFonts w:ascii="GHEA Grapalat" w:hAnsi="GHEA Grapalat"/>
          <w:b/>
          <w:lang w:val="hy-AM"/>
        </w:rPr>
      </w:pPr>
      <w:r w:rsidRPr="00D56FE4">
        <w:rPr>
          <w:rFonts w:ascii="GHEA Grapalat" w:hAnsi="GHEA Grapalat"/>
          <w:b/>
          <w:lang w:val="hy-AM"/>
        </w:rPr>
        <w:br w:type="page"/>
      </w:r>
      <w:bookmarkStart w:id="6" w:name="_Toc73020843"/>
      <w:r w:rsidRPr="00D56FE4">
        <w:rPr>
          <w:rFonts w:ascii="GHEA Grapalat" w:hAnsi="GHEA Grapalat"/>
          <w:b/>
          <w:sz w:val="28"/>
          <w:lang w:val="hy-AM"/>
        </w:rPr>
        <w:lastRenderedPageBreak/>
        <w:t>Մակրոտնտեսական միջավայրը</w:t>
      </w:r>
      <w:bookmarkEnd w:id="6"/>
    </w:p>
    <w:p w14:paraId="11F50A2A" w14:textId="77777777" w:rsidR="001C7362" w:rsidRPr="001C7362" w:rsidRDefault="001C7362" w:rsidP="001C7362">
      <w:pPr>
        <w:spacing w:after="120" w:line="312" w:lineRule="auto"/>
        <w:ind w:firstLine="720"/>
        <w:jc w:val="both"/>
        <w:rPr>
          <w:rFonts w:ascii="GHEA Grapalat" w:hAnsi="GHEA Grapalat" w:cs="Sylfaen"/>
          <w:color w:val="FF0000"/>
          <w:sz w:val="24"/>
          <w:szCs w:val="24"/>
          <w:lang w:val="hy-AM"/>
        </w:rPr>
      </w:pPr>
      <w:r>
        <w:rPr>
          <w:rFonts w:ascii="GHEA Grapalat" w:hAnsi="GHEA Grapalat"/>
          <w:sz w:val="24"/>
          <w:szCs w:val="24"/>
          <w:lang w:val="hy-AM"/>
        </w:rPr>
        <w:t>2020 թվականին համաշխարհային տնտեսությունը կանգնեց կորոնավիրուսի նոր տեսակի համավարակի խոչընդոտներին դիմակայելու խնդրի առաջ: Տարվա ընթացքում պարբերաբար անկման ուղղությամբ վերանայվել են տնտեսական աճի ցուցանիշները թե՛ համաշխարհային տնտեսության, թե՛ առանձին երկրների համար: ՀՀ-ում և գործընկեր երկրներում բռնկված նոր տիպի կորոնավիրուսի համավարակի (COVID-19) բացասական ազդեցություններով պայմանավորված՝ 2020 թվականի տարեսկզբին տնտեսությունում արձանագրված աճի բարձր տեմպերը մարտ ամսից դանդաղեցին: Համավարակի տարածման կանխարգելման նպատակով ՀՀ կառավարության կողմից կիրառված սահմանափակումների հետևանքով ապրիլին միտումները կտրուկ վատթարացան, ինչը սահմանափակումների մեծ մասի վերացման արդյունքում մայիս ամսից մեղմվեց: Սակայն, համավարակի երկրորդ ալիքի, ինչպես նաև Արցախյան պատերազմի բացասական տնտեսական ազդեցություններով պայմանավորված՝ ՀՀ տնտեսության անկման տեմպերը տարեվերջին խորացան:</w:t>
      </w:r>
    </w:p>
    <w:p w14:paraId="0093A77B" w14:textId="77777777" w:rsidR="001C7362" w:rsidRDefault="001C7362" w:rsidP="001C7362">
      <w:pPr>
        <w:spacing w:after="120" w:line="312" w:lineRule="auto"/>
        <w:ind w:firstLine="720"/>
        <w:jc w:val="both"/>
        <w:rPr>
          <w:rFonts w:ascii="GHEA Grapalat" w:hAnsi="GHEA Grapalat" w:cs="Sylfaen"/>
          <w:sz w:val="24"/>
          <w:lang w:val="hy-AM"/>
        </w:rPr>
      </w:pPr>
      <w:r>
        <w:rPr>
          <w:rFonts w:ascii="GHEA Grapalat" w:hAnsi="GHEA Grapalat" w:cs="Sylfaen"/>
          <w:b/>
          <w:sz w:val="24"/>
          <w:lang w:val="hy-AM"/>
        </w:rPr>
        <w:t>Տնտեսական աճ.</w:t>
      </w:r>
      <w:r>
        <w:rPr>
          <w:rFonts w:ascii="GHEA Grapalat" w:hAnsi="GHEA Grapalat" w:cs="Sylfaen"/>
          <w:sz w:val="24"/>
          <w:lang w:val="hy-AM"/>
        </w:rPr>
        <w:t xml:space="preserve"> 2020 թվականին ՀՀ տնտեսությունը, կրելով համավարակի և Արցախյան պատերազմի բացասական ազդեցությունները, նվազել է՝ տարեկան արդյունքներով գրանցելով իրական ՀՆԱ-ի 7.</w:t>
      </w:r>
      <w:r w:rsidRPr="001C7362">
        <w:rPr>
          <w:rFonts w:ascii="GHEA Grapalat" w:hAnsi="GHEA Grapalat" w:cs="Sylfaen"/>
          <w:sz w:val="24"/>
          <w:lang w:val="hy-AM"/>
        </w:rPr>
        <w:t>4</w:t>
      </w:r>
      <w:r>
        <w:rPr>
          <w:rFonts w:ascii="GHEA Grapalat" w:hAnsi="GHEA Grapalat" w:cs="Sylfaen"/>
          <w:sz w:val="24"/>
          <w:lang w:val="hy-AM"/>
        </w:rPr>
        <w:t>% անկում, ինչը 15.</w:t>
      </w:r>
      <w:r w:rsidRPr="001C7362">
        <w:rPr>
          <w:rFonts w:ascii="GHEA Grapalat" w:hAnsi="GHEA Grapalat" w:cs="Sylfaen"/>
          <w:sz w:val="24"/>
          <w:lang w:val="hy-AM"/>
        </w:rPr>
        <w:t>0</w:t>
      </w:r>
      <w:r>
        <w:rPr>
          <w:rFonts w:ascii="GHEA Grapalat" w:hAnsi="GHEA Grapalat" w:cs="Sylfaen"/>
          <w:sz w:val="24"/>
          <w:lang w:val="hy-AM"/>
        </w:rPr>
        <w:t xml:space="preserve"> տոկոսային կետով ցածր է նախորդ տարվա ցուցանիշից: Ընդ որում՝ ՀՆԱ-ի անկումը պայմանավորված է եղել տնտեսության բոլոր ճյուղերի՝ ծառայությունների (5.</w:t>
      </w:r>
      <w:r w:rsidRPr="001C7362">
        <w:rPr>
          <w:rFonts w:ascii="GHEA Grapalat" w:hAnsi="GHEA Grapalat" w:cs="Sylfaen"/>
          <w:sz w:val="24"/>
          <w:lang w:val="hy-AM"/>
        </w:rPr>
        <w:t>1</w:t>
      </w:r>
      <w:r>
        <w:rPr>
          <w:rFonts w:ascii="GHEA Grapalat" w:hAnsi="GHEA Grapalat" w:cs="Sylfaen"/>
          <w:sz w:val="24"/>
          <w:lang w:val="hy-AM"/>
        </w:rPr>
        <w:t xml:space="preserve"> տոկոսային կետ), գյուղատնտեսության (0.5 տոկոսային կետ), շինարարության (0.4 տոկոսային կետ) և արդյունաբերության (0.3 տոկոսային կետ) համապատասխանաբար </w:t>
      </w:r>
      <w:r w:rsidRPr="001C7362">
        <w:rPr>
          <w:rFonts w:ascii="GHEA Grapalat" w:hAnsi="GHEA Grapalat" w:cs="Sylfaen"/>
          <w:sz w:val="24"/>
          <w:lang w:val="hy-AM"/>
        </w:rPr>
        <w:t>9.7</w:t>
      </w:r>
      <w:r>
        <w:rPr>
          <w:rFonts w:ascii="GHEA Grapalat" w:hAnsi="GHEA Grapalat" w:cs="Sylfaen"/>
          <w:sz w:val="24"/>
          <w:lang w:val="hy-AM"/>
        </w:rPr>
        <w:t>%-ով, 4.</w:t>
      </w:r>
      <w:r w:rsidRPr="001C7362">
        <w:rPr>
          <w:rFonts w:ascii="GHEA Grapalat" w:hAnsi="GHEA Grapalat" w:cs="Sylfaen"/>
          <w:sz w:val="24"/>
          <w:lang w:val="hy-AM"/>
        </w:rPr>
        <w:t>1</w:t>
      </w:r>
      <w:r>
        <w:rPr>
          <w:rFonts w:ascii="GHEA Grapalat" w:hAnsi="GHEA Grapalat" w:cs="Sylfaen"/>
          <w:sz w:val="24"/>
          <w:lang w:val="hy-AM"/>
        </w:rPr>
        <w:t>%-ով, 6.</w:t>
      </w:r>
      <w:r w:rsidRPr="001C7362">
        <w:rPr>
          <w:rFonts w:ascii="GHEA Grapalat" w:hAnsi="GHEA Grapalat" w:cs="Sylfaen"/>
          <w:sz w:val="24"/>
          <w:lang w:val="hy-AM"/>
        </w:rPr>
        <w:t>7</w:t>
      </w:r>
      <w:r>
        <w:rPr>
          <w:rFonts w:ascii="GHEA Grapalat" w:hAnsi="GHEA Grapalat" w:cs="Sylfaen"/>
          <w:sz w:val="24"/>
          <w:lang w:val="hy-AM"/>
        </w:rPr>
        <w:t>%-ով և 1.</w:t>
      </w:r>
      <w:r w:rsidRPr="001C7362">
        <w:rPr>
          <w:rFonts w:ascii="GHEA Grapalat" w:hAnsi="GHEA Grapalat" w:cs="Sylfaen"/>
          <w:sz w:val="24"/>
          <w:lang w:val="hy-AM"/>
        </w:rPr>
        <w:t>7</w:t>
      </w:r>
      <w:r>
        <w:rPr>
          <w:rFonts w:ascii="GHEA Grapalat" w:hAnsi="GHEA Grapalat" w:cs="Sylfaen"/>
          <w:sz w:val="24"/>
          <w:lang w:val="hy-AM"/>
        </w:rPr>
        <w:t>%-ով անկմամբ:</w:t>
      </w:r>
    </w:p>
    <w:p w14:paraId="3B8CD254" w14:textId="1CCFBC1E" w:rsidR="001C7362" w:rsidRPr="009B75D0" w:rsidRDefault="001C7362" w:rsidP="001C7362">
      <w:pPr>
        <w:spacing w:after="120" w:line="312" w:lineRule="auto"/>
        <w:ind w:firstLine="720"/>
        <w:jc w:val="both"/>
        <w:rPr>
          <w:rFonts w:ascii="GHEA Grapalat" w:hAnsi="GHEA Grapalat" w:cs="Sylfaen"/>
          <w:bCs/>
          <w:color w:val="FF0000"/>
          <w:sz w:val="24"/>
          <w:lang w:val="hy-AM"/>
        </w:rPr>
      </w:pPr>
      <w:r w:rsidRPr="004167AB">
        <w:rPr>
          <w:rFonts w:ascii="GHEA Grapalat" w:hAnsi="GHEA Grapalat" w:cs="Sylfaen"/>
          <w:b/>
          <w:sz w:val="24"/>
          <w:lang w:val="hy-AM"/>
        </w:rPr>
        <w:t>Արտաքին հատված.</w:t>
      </w:r>
      <w:r w:rsidRPr="004167AB">
        <w:rPr>
          <w:rFonts w:ascii="GHEA Grapalat" w:hAnsi="GHEA Grapalat" w:cs="Sylfaen"/>
          <w:bCs/>
          <w:sz w:val="24"/>
          <w:lang w:val="hy-AM"/>
        </w:rPr>
        <w:t xml:space="preserve"> 20</w:t>
      </w:r>
      <w:r>
        <w:rPr>
          <w:rFonts w:ascii="GHEA Grapalat" w:hAnsi="GHEA Grapalat" w:cs="Sylfaen"/>
          <w:bCs/>
          <w:sz w:val="24"/>
          <w:lang w:val="hy-AM"/>
        </w:rPr>
        <w:t>20</w:t>
      </w:r>
      <w:r w:rsidRPr="004167AB">
        <w:rPr>
          <w:rFonts w:ascii="GHEA Grapalat" w:hAnsi="GHEA Grapalat" w:cs="Sylfaen"/>
          <w:bCs/>
          <w:sz w:val="24"/>
          <w:lang w:val="hy-AM"/>
        </w:rPr>
        <w:t xml:space="preserve"> թվականի ընթացքում ապրանքների և ծառայությունների բացասական հաշվեկշիռը դոլարային արտահայտությամբ կազմել է ՀՆԱ-ի 9.3%-ը` </w:t>
      </w:r>
      <w:r w:rsidRPr="006F13FF">
        <w:rPr>
          <w:rFonts w:ascii="GHEA Grapalat" w:hAnsi="GHEA Grapalat" w:cs="Sylfaen"/>
          <w:bCs/>
          <w:sz w:val="24"/>
          <w:lang w:val="hy-AM"/>
        </w:rPr>
        <w:t>բարելավվելով նախորդ տարվա համեմատ 4.</w:t>
      </w:r>
      <w:r>
        <w:rPr>
          <w:rFonts w:ascii="GHEA Grapalat" w:hAnsi="GHEA Grapalat" w:cs="Sylfaen"/>
          <w:bCs/>
          <w:sz w:val="24"/>
          <w:lang w:val="hy-AM"/>
        </w:rPr>
        <w:t>1</w:t>
      </w:r>
      <w:r w:rsidRPr="006F13FF">
        <w:rPr>
          <w:rFonts w:ascii="GHEA Grapalat" w:hAnsi="GHEA Grapalat" w:cs="Sylfaen"/>
          <w:bCs/>
          <w:sz w:val="24"/>
          <w:lang w:val="hy-AM"/>
        </w:rPr>
        <w:t xml:space="preserve"> տոկոսային կետով, ինչը պայմանավորված է եղել ներմուծման և արտահանման գրեթե համահունչ նվազմամբ (համապատասխանաբար` 33.0% և 32.3%)։</w:t>
      </w:r>
      <w:r>
        <w:rPr>
          <w:rFonts w:ascii="GHEA Grapalat" w:hAnsi="GHEA Grapalat" w:cs="Sylfaen"/>
          <w:bCs/>
          <w:sz w:val="24"/>
          <w:lang w:val="hy-AM"/>
        </w:rPr>
        <w:t xml:space="preserve"> </w:t>
      </w:r>
      <w:r w:rsidRPr="006F13FF">
        <w:rPr>
          <w:rFonts w:ascii="GHEA Grapalat" w:hAnsi="GHEA Grapalat" w:cs="Sylfaen"/>
          <w:bCs/>
          <w:sz w:val="24"/>
          <w:lang w:val="hy-AM"/>
        </w:rPr>
        <w:t>Նշված զարգացումների արդյունքում 2020 թվականին` նախորդ տարվա համեմատ, ընթացիկ հաշվի պակասուրդը ևս բարելավվել է ՀՆԱ-ի 4.1 տոկոսային կետի չափով</w:t>
      </w:r>
      <w:r w:rsidRPr="00316938">
        <w:rPr>
          <w:rFonts w:ascii="GHEA Grapalat" w:hAnsi="GHEA Grapalat" w:cs="Sylfaen"/>
          <w:bCs/>
          <w:sz w:val="24"/>
          <w:lang w:val="hy-AM"/>
        </w:rPr>
        <w:t xml:space="preserve">` </w:t>
      </w:r>
      <w:r>
        <w:rPr>
          <w:rFonts w:ascii="GHEA Grapalat" w:hAnsi="GHEA Grapalat" w:cs="Sylfaen"/>
          <w:bCs/>
          <w:sz w:val="24"/>
          <w:lang w:val="hy-AM"/>
        </w:rPr>
        <w:t>կազմելով ՀՆԱ-ի 3</w:t>
      </w:r>
      <w:r w:rsidRPr="00316938">
        <w:rPr>
          <w:rFonts w:ascii="GHEA Grapalat" w:hAnsi="GHEA Grapalat" w:cs="Sylfaen"/>
          <w:bCs/>
          <w:sz w:val="24"/>
          <w:lang w:val="hy-AM"/>
        </w:rPr>
        <w:t>.1%</w:t>
      </w:r>
      <w:r w:rsidR="00E37543">
        <w:rPr>
          <w:rFonts w:ascii="GHEA Grapalat" w:hAnsi="GHEA Grapalat" w:cs="Sylfaen"/>
          <w:bCs/>
          <w:sz w:val="24"/>
          <w:lang w:val="hy-AM"/>
        </w:rPr>
        <w:t>-ը</w:t>
      </w:r>
      <w:r w:rsidRPr="006F13FF">
        <w:rPr>
          <w:rFonts w:ascii="GHEA Grapalat" w:hAnsi="GHEA Grapalat" w:cs="Sylfaen"/>
          <w:bCs/>
          <w:sz w:val="24"/>
          <w:lang w:val="hy-AM"/>
        </w:rPr>
        <w:t>:</w:t>
      </w:r>
    </w:p>
    <w:p w14:paraId="246DC6A5" w14:textId="77777777" w:rsidR="001C7362" w:rsidRPr="00655847" w:rsidRDefault="001C7362" w:rsidP="001C7362">
      <w:pPr>
        <w:spacing w:after="120" w:line="312" w:lineRule="auto"/>
        <w:ind w:firstLine="720"/>
        <w:jc w:val="both"/>
        <w:rPr>
          <w:rFonts w:ascii="GHEA Grapalat" w:hAnsi="GHEA Grapalat" w:cs="Sylfaen"/>
          <w:sz w:val="24"/>
          <w:lang w:val="hy-AM"/>
        </w:rPr>
      </w:pPr>
      <w:r w:rsidRPr="00655847">
        <w:rPr>
          <w:rFonts w:ascii="GHEA Grapalat" w:hAnsi="GHEA Grapalat" w:cs="Sylfaen"/>
          <w:b/>
          <w:sz w:val="24"/>
          <w:lang w:val="hy-AM"/>
        </w:rPr>
        <w:t>Փոխարժեք.</w:t>
      </w:r>
      <w:r w:rsidRPr="00655847">
        <w:rPr>
          <w:rFonts w:ascii="GHEA Grapalat" w:hAnsi="GHEA Grapalat" w:cs="Sylfaen"/>
          <w:sz w:val="24"/>
          <w:lang w:val="hy-AM"/>
        </w:rPr>
        <w:t xml:space="preserve"> 2020 թվականի ընթացքում միջին փոխարժեքը կազմել է 489.0 դրամ մեկ ԱՄՆ դոլարի դիմաց` նախորդ տարվա միջին փոխարժեքի (480.4) նկատմամբ արժեզրկվելով 1.8%-ով: 2020 թվականի </w:t>
      </w:r>
      <w:r>
        <w:rPr>
          <w:rFonts w:ascii="GHEA Grapalat" w:hAnsi="GHEA Grapalat" w:cs="Sylfaen"/>
          <w:sz w:val="24"/>
          <w:lang w:val="hy-AM"/>
        </w:rPr>
        <w:t>դ</w:t>
      </w:r>
      <w:r w:rsidRPr="00655847">
        <w:rPr>
          <w:rFonts w:ascii="GHEA Grapalat" w:hAnsi="GHEA Grapalat" w:cs="Sylfaen"/>
          <w:sz w:val="24"/>
          <w:lang w:val="hy-AM"/>
        </w:rPr>
        <w:t xml:space="preserve">եկտեմբերի 31-ի դրությամբ փոխարժեքը </w:t>
      </w:r>
      <w:r>
        <w:rPr>
          <w:rFonts w:ascii="GHEA Grapalat" w:hAnsi="GHEA Grapalat" w:cs="Sylfaen"/>
          <w:sz w:val="24"/>
          <w:lang w:val="hy-AM"/>
        </w:rPr>
        <w:t xml:space="preserve">կազմել է </w:t>
      </w:r>
      <w:r w:rsidRPr="00655847">
        <w:rPr>
          <w:rFonts w:ascii="GHEA Grapalat" w:hAnsi="GHEA Grapalat" w:cs="Sylfaen"/>
          <w:sz w:val="24"/>
          <w:lang w:val="hy-AM"/>
        </w:rPr>
        <w:t xml:space="preserve">522.59 դրամ մեկ ԱՄՆ դոլարի դիմաց: </w:t>
      </w:r>
    </w:p>
    <w:p w14:paraId="226A7CFD" w14:textId="77777777" w:rsidR="001C7362" w:rsidRPr="005D4012" w:rsidRDefault="001C7362" w:rsidP="001C7362">
      <w:pPr>
        <w:tabs>
          <w:tab w:val="right" w:pos="8640"/>
        </w:tabs>
        <w:spacing w:line="312" w:lineRule="auto"/>
        <w:ind w:firstLine="709"/>
        <w:jc w:val="both"/>
        <w:rPr>
          <w:rFonts w:ascii="GHEA Grapalat" w:eastAsia="GHEA Grapalat" w:hAnsi="GHEA Grapalat" w:cs="GHEA Grapalat"/>
          <w:b/>
          <w:color w:val="FF0000"/>
          <w:lang w:val="hy-AM"/>
        </w:rPr>
      </w:pPr>
      <w:r>
        <w:rPr>
          <w:rFonts w:ascii="GHEA Grapalat" w:hAnsi="GHEA Grapalat" w:cs="Sylfaen"/>
          <w:b/>
          <w:sz w:val="24"/>
          <w:lang w:val="hy-AM"/>
        </w:rPr>
        <w:lastRenderedPageBreak/>
        <w:t xml:space="preserve">  </w:t>
      </w:r>
      <w:r w:rsidRPr="002E20EE">
        <w:rPr>
          <w:rFonts w:ascii="GHEA Grapalat" w:hAnsi="GHEA Grapalat" w:cs="Sylfaen"/>
          <w:b/>
          <w:sz w:val="24"/>
          <w:lang w:val="hy-AM"/>
        </w:rPr>
        <w:t>Գնաճ.</w:t>
      </w:r>
      <w:r w:rsidRPr="002E20EE">
        <w:rPr>
          <w:rFonts w:ascii="GHEA Grapalat" w:hAnsi="GHEA Grapalat" w:cs="Sylfaen"/>
          <w:sz w:val="24"/>
          <w:lang w:val="hy-AM"/>
        </w:rPr>
        <w:t xml:space="preserve"> </w:t>
      </w:r>
      <w:r>
        <w:rPr>
          <w:rFonts w:ascii="GHEA Grapalat" w:hAnsi="GHEA Grapalat" w:cs="Sylfaen"/>
          <w:sz w:val="24"/>
          <w:lang w:val="hy-AM"/>
        </w:rPr>
        <w:t>2020 թվականի դեկտեմբերին</w:t>
      </w:r>
      <w:r>
        <w:rPr>
          <w:rFonts w:ascii="GHEA Grapalat" w:hAnsi="GHEA Grapalat" w:cs="Sylfaen"/>
          <w:sz w:val="28"/>
          <w:szCs w:val="24"/>
          <w:lang w:val="hy-AM"/>
        </w:rPr>
        <w:t xml:space="preserve"> </w:t>
      </w:r>
      <w:r>
        <w:rPr>
          <w:rFonts w:ascii="GHEA Grapalat" w:eastAsia="GHEA Grapalat" w:hAnsi="GHEA Grapalat" w:cs="GHEA Grapalat"/>
          <w:sz w:val="24"/>
          <w:szCs w:val="24"/>
          <w:lang w:val="hy-AM"/>
        </w:rPr>
        <w:t>12-</w:t>
      </w:r>
      <w:r>
        <w:rPr>
          <w:rFonts w:ascii="GHEA Grapalat" w:eastAsia="Calibri" w:hAnsi="GHEA Grapalat" w:cs="Calibri"/>
          <w:sz w:val="24"/>
          <w:szCs w:val="24"/>
          <w:lang w:val="hy-AM"/>
        </w:rPr>
        <w:t>ամսյա</w:t>
      </w:r>
      <w:r>
        <w:rPr>
          <w:rFonts w:ascii="GHEA Grapalat" w:eastAsia="GHEA Grapalat" w:hAnsi="GHEA Grapalat" w:cs="GHEA Grapalat"/>
          <w:sz w:val="24"/>
          <w:szCs w:val="24"/>
          <w:lang w:val="hy-AM"/>
        </w:rPr>
        <w:t xml:space="preserve"> </w:t>
      </w:r>
      <w:r>
        <w:rPr>
          <w:rFonts w:ascii="GHEA Grapalat" w:eastAsia="Calibri" w:hAnsi="GHEA Grapalat" w:cs="Calibri"/>
          <w:sz w:val="24"/>
          <w:szCs w:val="24"/>
          <w:lang w:val="hy-AM"/>
        </w:rPr>
        <w:t>գնաճը</w:t>
      </w:r>
      <w:r>
        <w:rPr>
          <w:rFonts w:ascii="GHEA Grapalat" w:eastAsia="GHEA Grapalat" w:hAnsi="GHEA Grapalat" w:cs="GHEA Grapalat"/>
          <w:sz w:val="24"/>
          <w:szCs w:val="24"/>
          <w:lang w:val="hy-AM"/>
        </w:rPr>
        <w:t xml:space="preserve"> </w:t>
      </w:r>
      <w:r>
        <w:rPr>
          <w:rFonts w:ascii="GHEA Grapalat" w:eastAsia="Calibri" w:hAnsi="GHEA Grapalat" w:cs="Calibri"/>
          <w:sz w:val="24"/>
          <w:szCs w:val="24"/>
          <w:lang w:val="hy-AM"/>
        </w:rPr>
        <w:t>կազմել</w:t>
      </w:r>
      <w:r>
        <w:rPr>
          <w:rFonts w:ascii="GHEA Grapalat" w:eastAsia="GHEA Grapalat" w:hAnsi="GHEA Grapalat" w:cs="GHEA Grapalat"/>
          <w:sz w:val="24"/>
          <w:szCs w:val="24"/>
          <w:lang w:val="hy-AM"/>
        </w:rPr>
        <w:t xml:space="preserve"> </w:t>
      </w:r>
      <w:r>
        <w:rPr>
          <w:rFonts w:ascii="GHEA Grapalat" w:eastAsia="Calibri" w:hAnsi="GHEA Grapalat" w:cs="Calibri"/>
          <w:sz w:val="24"/>
          <w:szCs w:val="24"/>
          <w:lang w:val="hy-AM"/>
        </w:rPr>
        <w:t>է</w:t>
      </w:r>
      <w:r>
        <w:rPr>
          <w:rFonts w:ascii="GHEA Grapalat" w:eastAsia="GHEA Grapalat" w:hAnsi="GHEA Grapalat" w:cs="GHEA Grapalat"/>
          <w:sz w:val="24"/>
          <w:szCs w:val="24"/>
          <w:lang w:val="hy-AM"/>
        </w:rPr>
        <w:t xml:space="preserve"> 3.7%՝ հիմնականում պայմանավորված առաջարկի գործոններով՝ մեծամասամբ ՀՀ դրամի արժեզրկմամբ և միջազգային գների աճով: Ընդ որում, պարենային ապրանքների 12-ամսյա գնաճը կազմել է 5.5%, ոչ պարենային ապրանքներինը՝ 3.4%, իսկ ծառայություններինը՝ 1.6%:</w:t>
      </w:r>
    </w:p>
    <w:p w14:paraId="6A49AF9A" w14:textId="77777777" w:rsidR="001C7362" w:rsidRPr="00BE2A55" w:rsidRDefault="001C7362" w:rsidP="001C7362">
      <w:pPr>
        <w:autoSpaceDE w:val="0"/>
        <w:autoSpaceDN w:val="0"/>
        <w:adjustRightInd w:val="0"/>
        <w:spacing w:line="312" w:lineRule="auto"/>
        <w:ind w:firstLine="567"/>
        <w:jc w:val="both"/>
        <w:rPr>
          <w:rFonts w:ascii="GHEA Grapalat" w:hAnsi="GHEA Grapalat" w:cs="Sylfaen"/>
          <w:sz w:val="24"/>
          <w:szCs w:val="24"/>
          <w:lang w:val="hy-AM"/>
        </w:rPr>
      </w:pPr>
      <w:r w:rsidRPr="00CA2481">
        <w:rPr>
          <w:rFonts w:ascii="GHEA Grapalat" w:hAnsi="GHEA Grapalat" w:cs="Sylfaen"/>
          <w:b/>
          <w:sz w:val="24"/>
          <w:lang w:val="hy-AM"/>
        </w:rPr>
        <w:t>Պետական բյուջե</w:t>
      </w:r>
      <w:r w:rsidRPr="00E330CD">
        <w:rPr>
          <w:rFonts w:ascii="GHEA Grapalat" w:hAnsi="GHEA Grapalat" w:cs="Sylfaen"/>
          <w:b/>
          <w:sz w:val="24"/>
          <w:szCs w:val="24"/>
          <w:lang w:val="hy-AM"/>
        </w:rPr>
        <w:t>.</w:t>
      </w:r>
      <w:r w:rsidRPr="00316938">
        <w:rPr>
          <w:rFonts w:ascii="GHEA Grapalat" w:hAnsi="GHEA Grapalat" w:cs="Sylfaen"/>
          <w:b/>
          <w:sz w:val="24"/>
          <w:szCs w:val="24"/>
          <w:lang w:val="hy-AM"/>
        </w:rPr>
        <w:t xml:space="preserve"> </w:t>
      </w:r>
      <w:r w:rsidRPr="00316938">
        <w:rPr>
          <w:rFonts w:ascii="GHEA Grapalat" w:eastAsia="GHEA Grapalat" w:hAnsi="GHEA Grapalat" w:cs="GHEA Grapalat"/>
          <w:bCs/>
          <w:sz w:val="24"/>
          <w:szCs w:val="24"/>
          <w:lang w:val="hy-AM"/>
        </w:rPr>
        <w:t xml:space="preserve">2020 </w:t>
      </w:r>
      <w:r w:rsidRPr="00316938">
        <w:rPr>
          <w:rFonts w:ascii="GHEA Grapalat" w:hAnsi="GHEA Grapalat" w:cs="GHEA Grapalat"/>
          <w:bCs/>
          <w:sz w:val="24"/>
          <w:szCs w:val="24"/>
          <w:lang w:val="hy-AM"/>
        </w:rPr>
        <w:t>թվականին</w:t>
      </w:r>
      <w:r w:rsidRPr="00316938">
        <w:rPr>
          <w:rFonts w:ascii="GHEA Grapalat" w:eastAsia="GHEA Grapalat" w:hAnsi="GHEA Grapalat" w:cs="GHEA Grapalat"/>
          <w:bCs/>
          <w:sz w:val="24"/>
          <w:szCs w:val="24"/>
          <w:lang w:val="hy-AM"/>
        </w:rPr>
        <w:t xml:space="preserve"> COVID-19 համավարակի տարածման հետևանքով տնտեսական անկման պայմաններում հարկաբյուջետային քաղաքականության ազդեցությունը տնտեսության վրա եղել է էական խթանող:</w:t>
      </w:r>
      <w:r w:rsidRPr="00316938">
        <w:rPr>
          <w:rFonts w:ascii="GHEA Grapalat" w:eastAsia="GHEA Grapalat" w:hAnsi="GHEA Grapalat" w:cs="GHEA Grapalat"/>
          <w:b/>
          <w:sz w:val="24"/>
          <w:szCs w:val="24"/>
          <w:lang w:val="hy-AM"/>
        </w:rPr>
        <w:t xml:space="preserve"> </w:t>
      </w:r>
      <w:r>
        <w:rPr>
          <w:rFonts w:ascii="GHEA Grapalat" w:hAnsi="GHEA Grapalat" w:cs="Sylfaen"/>
          <w:sz w:val="24"/>
          <w:szCs w:val="24"/>
          <w:lang w:val="hy-AM"/>
        </w:rPr>
        <w:t>Տ</w:t>
      </w:r>
      <w:r w:rsidRPr="0089729B">
        <w:rPr>
          <w:rFonts w:ascii="GHEA Grapalat" w:hAnsi="GHEA Grapalat" w:cs="Sylfaen"/>
          <w:sz w:val="24"/>
          <w:szCs w:val="24"/>
          <w:lang w:val="hy-AM"/>
        </w:rPr>
        <w:t>նտեսական անկման պայմաններում պետական բյուջեի եկամուտների կշիռը ՀՆԱ-ում աճել է: 2020 թվականին ՀՀ պետական բյուջեի ընդհանուր եկամուտները կազմել են ՀՆԱ-ի 25.2%-ը՝ նախորդ տարվա 23.</w:t>
      </w:r>
      <w:r w:rsidRPr="00316938">
        <w:rPr>
          <w:rFonts w:ascii="GHEA Grapalat" w:hAnsi="GHEA Grapalat" w:cs="Sylfaen"/>
          <w:sz w:val="24"/>
          <w:szCs w:val="24"/>
          <w:lang w:val="hy-AM"/>
        </w:rPr>
        <w:t>9</w:t>
      </w:r>
      <w:r w:rsidRPr="00E330CD">
        <w:rPr>
          <w:rFonts w:ascii="GHEA Grapalat" w:hAnsi="GHEA Grapalat" w:cs="Sylfaen"/>
          <w:sz w:val="24"/>
          <w:szCs w:val="24"/>
          <w:lang w:val="hy-AM"/>
        </w:rPr>
        <w:t>%-ի դիմաց, իսկ հարկային եկամուտները և պետական տուրքերը</w:t>
      </w:r>
      <w:r w:rsidRPr="0006164C">
        <w:rPr>
          <w:rFonts w:ascii="GHEA Grapalat" w:hAnsi="GHEA Grapalat" w:cs="Sylfaen"/>
          <w:sz w:val="24"/>
          <w:szCs w:val="24"/>
          <w:lang w:val="hy-AM"/>
        </w:rPr>
        <w:t xml:space="preserve"> կազմել են</w:t>
      </w:r>
      <w:r w:rsidRPr="0089729B">
        <w:rPr>
          <w:rFonts w:ascii="GHEA Grapalat" w:hAnsi="GHEA Grapalat" w:cs="Sylfaen"/>
          <w:sz w:val="24"/>
          <w:szCs w:val="24"/>
          <w:lang w:val="hy-AM"/>
        </w:rPr>
        <w:t xml:space="preserve"> ՀՆԱ-ի 22.4%-ը՝ նախորդ տարվա նկատմամբ մնալով անփոփոխ:</w:t>
      </w:r>
    </w:p>
    <w:p w14:paraId="27E2A1E8" w14:textId="2FE77493" w:rsidR="001C7362" w:rsidRPr="001C7362" w:rsidRDefault="001C7362" w:rsidP="001C7362">
      <w:pPr>
        <w:autoSpaceDE w:val="0"/>
        <w:autoSpaceDN w:val="0"/>
        <w:adjustRightInd w:val="0"/>
        <w:spacing w:line="312" w:lineRule="auto"/>
        <w:ind w:firstLine="567"/>
        <w:jc w:val="both"/>
        <w:rPr>
          <w:rFonts w:ascii="GHEA Grapalat" w:eastAsia="GHEA Grapalat" w:hAnsi="GHEA Grapalat" w:cs="GHEA Grapalat"/>
          <w:bCs/>
          <w:sz w:val="24"/>
          <w:szCs w:val="24"/>
          <w:lang w:val="hy-AM"/>
        </w:rPr>
      </w:pPr>
      <w:r w:rsidRPr="001C7362">
        <w:rPr>
          <w:rFonts w:ascii="GHEA Grapalat" w:eastAsia="GHEA Grapalat" w:hAnsi="GHEA Grapalat" w:cs="GHEA Grapalat"/>
          <w:bCs/>
          <w:sz w:val="24"/>
          <w:szCs w:val="24"/>
          <w:lang w:val="hy-AM"/>
        </w:rPr>
        <w:t xml:space="preserve">2020 թվականին արձանագրվել է պետական բյուջեի ծախսերի աճ՝ պայմանավորված պետական բյուջեով նախատեսված, ինչպես նաև հակաճգնաժամային միջոցառումների և ռազմական գործողությունների հետևանքով ծագած լրացուցիչ ծախսերի կարիքով: Պետական բյուջեի ծախսերի կշիռը ՀՆԱ-ում աճել է 5.7 տոկոսային կետով, որում ընթացիկ ծախսերի կշիռն աճել է 5.0 տոկոսային կետով, իսկ ոչ ֆինանսական ակտիվների հետ գործառնությունների կշիռը` 0.7 տոկոսային կետով: 2020 թվականին պետական բյուջեի ծախսերը կազմել են ՀՆԱ-ի 30.6%-ը, որից ընթացիկ ծախսերը կազմել են ՀՆԱ-ի 27.0%-ը, իսկ ոչ ֆինանսական ակտիվների հետ գործառնությունները՝ 3.7%-ը: </w:t>
      </w:r>
    </w:p>
    <w:p w14:paraId="2930CCBB" w14:textId="3C69F788" w:rsidR="00664BF0" w:rsidRPr="00F1527F" w:rsidRDefault="001C7362" w:rsidP="001C7362">
      <w:pPr>
        <w:autoSpaceDE w:val="0"/>
        <w:autoSpaceDN w:val="0"/>
        <w:adjustRightInd w:val="0"/>
        <w:spacing w:line="312" w:lineRule="auto"/>
        <w:ind w:firstLine="567"/>
        <w:jc w:val="both"/>
        <w:rPr>
          <w:rFonts w:ascii="GHEA Grapalat" w:hAnsi="GHEA Grapalat" w:cs="Sylfaen"/>
          <w:sz w:val="24"/>
          <w:lang w:val="hy-AM"/>
        </w:rPr>
      </w:pPr>
      <w:r w:rsidRPr="001C7362">
        <w:rPr>
          <w:rFonts w:ascii="GHEA Grapalat" w:eastAsia="GHEA Grapalat" w:hAnsi="GHEA Grapalat" w:cs="GHEA Grapalat"/>
          <w:bCs/>
          <w:sz w:val="24"/>
          <w:szCs w:val="24"/>
          <w:lang w:val="hy-AM"/>
        </w:rPr>
        <w:t>Պետական բյուջեի պակասուրդը 2020 թվականին կազմել է 334.0 մլրդ դրամ` նախորդ տարի ձևավորված 63.9 մլրդ դրամի համեմատ: ՀՆԱ-ի նկատմամբ պետական բյուջեի պակասուրդը կազմել է 5.4%՝ նախորդ տարվա համեմատ աճելով 4.4 տոկոսային</w:t>
      </w:r>
      <w:r w:rsidRPr="00F1527F">
        <w:rPr>
          <w:rFonts w:ascii="GHEA Grapalat" w:hAnsi="GHEA Grapalat" w:cs="Sylfaen"/>
          <w:sz w:val="24"/>
          <w:lang w:val="hy-AM"/>
        </w:rPr>
        <w:t xml:space="preserve"> կետով:</w:t>
      </w:r>
    </w:p>
    <w:p w14:paraId="502AF63A" w14:textId="77777777" w:rsidR="006410F7" w:rsidRPr="009B75D0" w:rsidRDefault="00024874" w:rsidP="00E5363A">
      <w:pPr>
        <w:pStyle w:val="Heading2"/>
        <w:spacing w:after="360" w:line="264" w:lineRule="auto"/>
        <w:ind w:firstLine="0"/>
        <w:rPr>
          <w:rFonts w:ascii="GHEA Grapalat" w:hAnsi="GHEA Grapalat"/>
          <w:b/>
          <w:sz w:val="28"/>
          <w:lang w:val="hy-AM"/>
        </w:rPr>
      </w:pPr>
      <w:r w:rsidRPr="009B75D0">
        <w:rPr>
          <w:rFonts w:ascii="GHEA Grapalat" w:eastAsia="Times New Roman" w:hAnsi="GHEA Grapalat" w:cs="Sylfaen"/>
          <w:color w:val="FF0000"/>
          <w:szCs w:val="22"/>
          <w:lang w:val="hy-AM"/>
        </w:rPr>
        <w:br w:type="page"/>
      </w:r>
      <w:bookmarkStart w:id="7" w:name="_Toc3904890"/>
      <w:bookmarkStart w:id="8" w:name="_Toc33086520"/>
      <w:bookmarkStart w:id="9" w:name="_Toc73020844"/>
      <w:r w:rsidR="006410F7" w:rsidRPr="009B75D0">
        <w:rPr>
          <w:rFonts w:ascii="GHEA Grapalat" w:hAnsi="GHEA Grapalat"/>
          <w:b/>
          <w:sz w:val="28"/>
          <w:lang w:val="hy-AM"/>
        </w:rPr>
        <w:lastRenderedPageBreak/>
        <w:t>ՀՀ պետական պարտքը</w:t>
      </w:r>
      <w:bookmarkEnd w:id="7"/>
      <w:bookmarkEnd w:id="8"/>
      <w:bookmarkEnd w:id="9"/>
    </w:p>
    <w:p w14:paraId="1B34F62D" w14:textId="145B0D9E" w:rsidR="006410F7" w:rsidRPr="009B75D0" w:rsidRDefault="006410F7" w:rsidP="0085421F">
      <w:pPr>
        <w:spacing w:after="240" w:line="312" w:lineRule="auto"/>
        <w:ind w:firstLine="709"/>
        <w:jc w:val="both"/>
        <w:rPr>
          <w:rFonts w:ascii="GHEA Grapalat" w:hAnsi="GHEA Grapalat"/>
          <w:b/>
          <w:sz w:val="24"/>
          <w:szCs w:val="24"/>
          <w:lang w:val="hy-AM"/>
        </w:rPr>
      </w:pPr>
      <w:r w:rsidRPr="009B75D0">
        <w:rPr>
          <w:rFonts w:ascii="GHEA Grapalat" w:hAnsi="GHEA Grapalat"/>
          <w:sz w:val="24"/>
          <w:szCs w:val="24"/>
          <w:lang w:val="hy-AM"/>
        </w:rPr>
        <w:t>20</w:t>
      </w:r>
      <w:r w:rsidR="00B42AFF" w:rsidRPr="009B75D0">
        <w:rPr>
          <w:rFonts w:ascii="GHEA Grapalat" w:hAnsi="GHEA Grapalat"/>
          <w:sz w:val="24"/>
          <w:szCs w:val="24"/>
          <w:lang w:val="hy-AM"/>
        </w:rPr>
        <w:t>20</w:t>
      </w:r>
      <w:r w:rsidR="00471432">
        <w:rPr>
          <w:rFonts w:ascii="GHEA Grapalat" w:hAnsi="GHEA Grapalat"/>
          <w:sz w:val="24"/>
          <w:szCs w:val="24"/>
          <w:lang w:val="hy-AM"/>
        </w:rPr>
        <w:t xml:space="preserve"> </w:t>
      </w:r>
      <w:r w:rsidRPr="009B75D0">
        <w:rPr>
          <w:rFonts w:ascii="GHEA Grapalat" w:hAnsi="GHEA Grapalat"/>
          <w:sz w:val="24"/>
          <w:szCs w:val="24"/>
          <w:lang w:val="hy-AM"/>
        </w:rPr>
        <w:t>թ</w:t>
      </w:r>
      <w:r w:rsidR="00471432">
        <w:rPr>
          <w:rFonts w:ascii="GHEA Grapalat" w:hAnsi="GHEA Grapalat"/>
          <w:sz w:val="24"/>
          <w:szCs w:val="24"/>
          <w:lang w:val="hy-AM"/>
        </w:rPr>
        <w:t>վականի</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 xml:space="preserve">դեկտեմբերի 31-ի դրությամբ ՀՀ պետական պարտքը կազմել է </w:t>
      </w:r>
      <w:r w:rsidR="00B2150C" w:rsidRPr="009B75D0">
        <w:rPr>
          <w:rFonts w:ascii="GHEA Grapalat" w:hAnsi="GHEA Grapalat" w:cs="Sylfaen"/>
          <w:sz w:val="24"/>
          <w:szCs w:val="24"/>
          <w:lang w:val="hy-AM"/>
        </w:rPr>
        <w:t>4,164.3</w:t>
      </w:r>
      <w:r w:rsidRPr="009B75D0">
        <w:rPr>
          <w:rFonts w:ascii="GHEA Grapalat" w:hAnsi="GHEA Grapalat" w:cs="Sylfaen"/>
          <w:sz w:val="24"/>
          <w:szCs w:val="24"/>
          <w:lang w:val="hy-AM"/>
        </w:rPr>
        <w:t xml:space="preserve"> մլրդ դրամ կամ 7,</w:t>
      </w:r>
      <w:r w:rsidR="00B2150C" w:rsidRPr="009B75D0">
        <w:rPr>
          <w:rFonts w:ascii="GHEA Grapalat" w:hAnsi="GHEA Grapalat" w:cs="Sylfaen"/>
          <w:sz w:val="24"/>
          <w:szCs w:val="24"/>
          <w:lang w:val="hy-AM"/>
        </w:rPr>
        <w:t>968</w:t>
      </w:r>
      <w:r w:rsidRPr="009B75D0">
        <w:rPr>
          <w:rFonts w:ascii="GHEA Grapalat" w:hAnsi="GHEA Grapalat" w:cs="Sylfaen"/>
          <w:sz w:val="24"/>
          <w:szCs w:val="24"/>
          <w:lang w:val="hy-AM"/>
        </w:rPr>
        <w:t>.</w:t>
      </w:r>
      <w:r w:rsidR="00B2150C" w:rsidRPr="009B75D0">
        <w:rPr>
          <w:rFonts w:ascii="GHEA Grapalat" w:hAnsi="GHEA Grapalat" w:cs="Sylfaen"/>
          <w:sz w:val="24"/>
          <w:szCs w:val="24"/>
          <w:lang w:val="hy-AM"/>
        </w:rPr>
        <w:t>5</w:t>
      </w:r>
      <w:r w:rsidRPr="009B75D0">
        <w:rPr>
          <w:rFonts w:ascii="GHEA Grapalat" w:hAnsi="GHEA Grapalat" w:cs="Sylfaen"/>
          <w:sz w:val="24"/>
          <w:szCs w:val="24"/>
          <w:lang w:val="hy-AM"/>
        </w:rPr>
        <w:t xml:space="preserve"> մլն ԱՄՆ դոլար: </w:t>
      </w:r>
    </w:p>
    <w:p w14:paraId="59D4CD6D" w14:textId="77777777" w:rsidR="006410F7" w:rsidRPr="009B75D0" w:rsidRDefault="006410F7" w:rsidP="0085421F">
      <w:pPr>
        <w:pStyle w:val="Heading5"/>
        <w:numPr>
          <w:ilvl w:val="0"/>
          <w:numId w:val="22"/>
        </w:numPr>
        <w:spacing w:after="240"/>
        <w:ind w:left="425" w:hanging="357"/>
        <w:jc w:val="left"/>
        <w:rPr>
          <w:rFonts w:ascii="GHEA Grapalat" w:hAnsi="GHEA Grapalat"/>
          <w:lang w:val="hy-AM"/>
        </w:rPr>
      </w:pPr>
      <w:r w:rsidRPr="009B75D0">
        <w:rPr>
          <w:rFonts w:ascii="GHEA Grapalat" w:hAnsi="GHEA Grapalat" w:cs="Sylfaen"/>
          <w:lang w:val="hy-AM"/>
        </w:rPr>
        <w:t>Հայաստանի</w:t>
      </w:r>
      <w:r w:rsidRPr="009B75D0">
        <w:rPr>
          <w:rFonts w:ascii="GHEA Grapalat" w:hAnsi="GHEA Grapalat"/>
          <w:lang w:val="hy-AM"/>
        </w:rPr>
        <w:t xml:space="preserve"> </w:t>
      </w:r>
      <w:r w:rsidRPr="009B75D0">
        <w:rPr>
          <w:rFonts w:ascii="GHEA Grapalat" w:hAnsi="GHEA Grapalat" w:cs="Sylfaen"/>
          <w:lang w:val="hy-AM"/>
        </w:rPr>
        <w:t>Հանրապետության</w:t>
      </w:r>
      <w:r w:rsidRPr="009B75D0">
        <w:rPr>
          <w:rFonts w:ascii="GHEA Grapalat" w:hAnsi="GHEA Grapalat"/>
          <w:lang w:val="hy-AM"/>
        </w:rPr>
        <w:t xml:space="preserve"> </w:t>
      </w:r>
      <w:r w:rsidRPr="009B75D0">
        <w:rPr>
          <w:rFonts w:ascii="GHEA Grapalat" w:hAnsi="GHEA Grapalat" w:cs="Sylfaen"/>
          <w:lang w:val="hy-AM"/>
        </w:rPr>
        <w:t>պետական</w:t>
      </w:r>
      <w:r w:rsidRPr="009B75D0">
        <w:rPr>
          <w:rFonts w:ascii="GHEA Grapalat" w:hAnsi="GHEA Grapalat"/>
          <w:lang w:val="hy-AM"/>
        </w:rPr>
        <w:t xml:space="preserve"> </w:t>
      </w:r>
      <w:r w:rsidRPr="009B75D0">
        <w:rPr>
          <w:rFonts w:ascii="GHEA Grapalat" w:hAnsi="GHEA Grapalat" w:cs="Sylfaen"/>
          <w:lang w:val="hy-AM"/>
        </w:rPr>
        <w:t>պարտքը</w:t>
      </w:r>
    </w:p>
    <w:tbl>
      <w:tblPr>
        <w:tblW w:w="10254" w:type="dxa"/>
        <w:tblLayout w:type="fixed"/>
        <w:tblLook w:val="04A0" w:firstRow="1" w:lastRow="0" w:firstColumn="1" w:lastColumn="0" w:noHBand="0" w:noVBand="1"/>
      </w:tblPr>
      <w:tblGrid>
        <w:gridCol w:w="5495"/>
        <w:gridCol w:w="1134"/>
        <w:gridCol w:w="1248"/>
        <w:gridCol w:w="1134"/>
        <w:gridCol w:w="1243"/>
      </w:tblGrid>
      <w:tr w:rsidR="00B2150C" w:rsidRPr="009B75D0" w14:paraId="17A0F257" w14:textId="77777777" w:rsidTr="007C7C5A">
        <w:trPr>
          <w:trHeight w:val="301"/>
        </w:trPr>
        <w:tc>
          <w:tcPr>
            <w:tcW w:w="5495" w:type="dxa"/>
            <w:tcBorders>
              <w:top w:val="nil"/>
              <w:left w:val="nil"/>
              <w:bottom w:val="nil"/>
              <w:right w:val="nil"/>
            </w:tcBorders>
            <w:shd w:val="clear" w:color="000000" w:fill="003366"/>
            <w:vAlign w:val="center"/>
            <w:hideMark/>
          </w:tcPr>
          <w:p w14:paraId="5FFA440A" w14:textId="77777777" w:rsidR="00D22ABE" w:rsidRPr="009B75D0" w:rsidRDefault="00D22ABE" w:rsidP="00E123C5">
            <w:pPr>
              <w:spacing w:after="0" w:line="240" w:lineRule="auto"/>
              <w:jc w:val="center"/>
              <w:rPr>
                <w:rFonts w:ascii="GHEA Grapalat" w:hAnsi="GHEA Grapalat"/>
                <w:lang w:val="hy-AM" w:eastAsia="hy-AM"/>
              </w:rPr>
            </w:pPr>
            <w:r w:rsidRPr="009B75D0">
              <w:rPr>
                <w:rFonts w:cs="Calibri"/>
                <w:lang w:val="hy-AM" w:eastAsia="hy-AM"/>
              </w:rPr>
              <w:t> </w:t>
            </w:r>
          </w:p>
        </w:tc>
        <w:tc>
          <w:tcPr>
            <w:tcW w:w="2382" w:type="dxa"/>
            <w:gridSpan w:val="2"/>
            <w:tcBorders>
              <w:top w:val="nil"/>
              <w:left w:val="nil"/>
              <w:bottom w:val="nil"/>
              <w:right w:val="single" w:sz="8" w:space="0" w:color="000000"/>
            </w:tcBorders>
            <w:shd w:val="clear" w:color="000000" w:fill="003366"/>
            <w:vAlign w:val="center"/>
            <w:hideMark/>
          </w:tcPr>
          <w:p w14:paraId="1F111C3C" w14:textId="726D764C" w:rsidR="00D22ABE" w:rsidRPr="00B83F5F" w:rsidRDefault="00D22ABE" w:rsidP="00406A66">
            <w:pPr>
              <w:spacing w:after="0" w:line="240" w:lineRule="auto"/>
              <w:jc w:val="center"/>
              <w:rPr>
                <w:rFonts w:ascii="GHEA Grapalat" w:hAnsi="GHEA Grapalat"/>
                <w:b/>
                <w:bCs/>
                <w:lang w:eastAsia="hy-AM"/>
              </w:rPr>
            </w:pPr>
            <w:r w:rsidRPr="009B75D0">
              <w:rPr>
                <w:rFonts w:ascii="GHEA Grapalat" w:hAnsi="GHEA Grapalat"/>
                <w:b/>
                <w:bCs/>
                <w:lang w:val="hy-AM" w:eastAsia="hy-AM"/>
              </w:rPr>
              <w:t>31.12.201</w:t>
            </w:r>
            <w:r w:rsidR="00406A66">
              <w:rPr>
                <w:rFonts w:ascii="GHEA Grapalat" w:hAnsi="GHEA Grapalat"/>
                <w:b/>
                <w:bCs/>
                <w:lang w:eastAsia="hy-AM"/>
              </w:rPr>
              <w:t>9</w:t>
            </w:r>
          </w:p>
        </w:tc>
        <w:tc>
          <w:tcPr>
            <w:tcW w:w="2377" w:type="dxa"/>
            <w:gridSpan w:val="2"/>
            <w:tcBorders>
              <w:top w:val="nil"/>
              <w:left w:val="nil"/>
              <w:bottom w:val="nil"/>
              <w:right w:val="nil"/>
            </w:tcBorders>
            <w:shd w:val="clear" w:color="000000" w:fill="003366"/>
            <w:vAlign w:val="center"/>
            <w:hideMark/>
          </w:tcPr>
          <w:p w14:paraId="6E74F326" w14:textId="6C35F1E9" w:rsidR="00D22ABE" w:rsidRPr="00B83F5F" w:rsidRDefault="00D22ABE" w:rsidP="00406A66">
            <w:pPr>
              <w:spacing w:after="0" w:line="240" w:lineRule="auto"/>
              <w:jc w:val="center"/>
              <w:rPr>
                <w:rFonts w:ascii="GHEA Grapalat" w:hAnsi="GHEA Grapalat"/>
                <w:b/>
                <w:bCs/>
                <w:lang w:eastAsia="hy-AM"/>
              </w:rPr>
            </w:pPr>
            <w:r w:rsidRPr="009B75D0">
              <w:rPr>
                <w:rFonts w:ascii="GHEA Grapalat" w:hAnsi="GHEA Grapalat"/>
                <w:b/>
                <w:bCs/>
                <w:lang w:val="hy-AM" w:eastAsia="hy-AM"/>
              </w:rPr>
              <w:t>31.12.</w:t>
            </w:r>
            <w:r w:rsidR="00406A66" w:rsidRPr="009B75D0">
              <w:rPr>
                <w:rFonts w:ascii="GHEA Grapalat" w:hAnsi="GHEA Grapalat"/>
                <w:b/>
                <w:bCs/>
                <w:lang w:val="hy-AM" w:eastAsia="hy-AM"/>
              </w:rPr>
              <w:t>20</w:t>
            </w:r>
            <w:r w:rsidR="00406A66">
              <w:rPr>
                <w:rFonts w:ascii="GHEA Grapalat" w:hAnsi="GHEA Grapalat"/>
                <w:b/>
                <w:bCs/>
                <w:lang w:eastAsia="hy-AM"/>
              </w:rPr>
              <w:t>20</w:t>
            </w:r>
          </w:p>
        </w:tc>
      </w:tr>
      <w:tr w:rsidR="00B2150C" w:rsidRPr="009B75D0" w14:paraId="017CB183" w14:textId="77777777" w:rsidTr="007C7C5A">
        <w:trPr>
          <w:trHeight w:val="563"/>
        </w:trPr>
        <w:tc>
          <w:tcPr>
            <w:tcW w:w="5495" w:type="dxa"/>
            <w:tcBorders>
              <w:top w:val="nil"/>
              <w:left w:val="nil"/>
              <w:bottom w:val="nil"/>
              <w:right w:val="nil"/>
            </w:tcBorders>
            <w:shd w:val="clear" w:color="000000" w:fill="003366"/>
            <w:vAlign w:val="center"/>
            <w:hideMark/>
          </w:tcPr>
          <w:p w14:paraId="147DBF10" w14:textId="77777777" w:rsidR="00D22ABE" w:rsidRPr="009B75D0" w:rsidRDefault="00D22ABE" w:rsidP="00E123C5">
            <w:pPr>
              <w:spacing w:after="0" w:line="240" w:lineRule="auto"/>
              <w:jc w:val="center"/>
              <w:rPr>
                <w:rFonts w:ascii="GHEA Grapalat" w:hAnsi="GHEA Grapalat" w:cs="Courier New"/>
                <w:lang w:val="hy-AM" w:eastAsia="hy-AM"/>
              </w:rPr>
            </w:pPr>
            <w:r w:rsidRPr="009B75D0">
              <w:rPr>
                <w:rFonts w:cs="Calibri"/>
                <w:lang w:val="hy-AM" w:eastAsia="hy-AM"/>
              </w:rPr>
              <w:t> </w:t>
            </w:r>
          </w:p>
        </w:tc>
        <w:tc>
          <w:tcPr>
            <w:tcW w:w="1134" w:type="dxa"/>
            <w:tcBorders>
              <w:top w:val="nil"/>
              <w:left w:val="nil"/>
              <w:bottom w:val="nil"/>
              <w:right w:val="nil"/>
            </w:tcBorders>
            <w:shd w:val="clear" w:color="000000" w:fill="003366"/>
            <w:vAlign w:val="center"/>
          </w:tcPr>
          <w:p w14:paraId="371778EB" w14:textId="77777777" w:rsidR="00D22ABE" w:rsidRPr="00BB530E" w:rsidRDefault="00D22ABE" w:rsidP="002F5232">
            <w:pPr>
              <w:spacing w:after="0" w:line="240" w:lineRule="auto"/>
              <w:jc w:val="center"/>
              <w:rPr>
                <w:rFonts w:ascii="GHEA Grapalat" w:hAnsi="GHEA Grapalat"/>
                <w:sz w:val="20"/>
                <w:szCs w:val="20"/>
                <w:lang w:val="hy-AM" w:eastAsia="hy-AM"/>
              </w:rPr>
            </w:pPr>
            <w:r w:rsidRPr="00BB530E">
              <w:rPr>
                <w:rFonts w:ascii="GHEA Grapalat" w:hAnsi="GHEA Grapalat"/>
                <w:sz w:val="20"/>
                <w:szCs w:val="20"/>
                <w:lang w:val="hy-AM" w:eastAsia="hy-AM"/>
              </w:rPr>
              <w:t>մլրդ դրամ</w:t>
            </w:r>
          </w:p>
        </w:tc>
        <w:tc>
          <w:tcPr>
            <w:tcW w:w="1248" w:type="dxa"/>
            <w:tcBorders>
              <w:top w:val="nil"/>
              <w:left w:val="nil"/>
              <w:bottom w:val="nil"/>
              <w:right w:val="single" w:sz="8" w:space="0" w:color="auto"/>
            </w:tcBorders>
            <w:shd w:val="clear" w:color="000000" w:fill="003366"/>
            <w:vAlign w:val="center"/>
            <w:hideMark/>
          </w:tcPr>
          <w:p w14:paraId="1A869A60" w14:textId="77777777" w:rsidR="00D22ABE" w:rsidRPr="00BB530E" w:rsidRDefault="00D22ABE" w:rsidP="00BB530E">
            <w:pPr>
              <w:spacing w:after="0" w:line="240" w:lineRule="auto"/>
              <w:ind w:right="-115"/>
              <w:jc w:val="center"/>
              <w:rPr>
                <w:rFonts w:ascii="GHEA Grapalat" w:hAnsi="GHEA Grapalat"/>
                <w:sz w:val="20"/>
                <w:szCs w:val="20"/>
                <w:lang w:val="hy-AM" w:eastAsia="hy-AM"/>
              </w:rPr>
            </w:pPr>
            <w:r w:rsidRPr="00BB530E">
              <w:rPr>
                <w:rFonts w:ascii="GHEA Grapalat" w:hAnsi="GHEA Grapalat"/>
                <w:sz w:val="20"/>
                <w:szCs w:val="20"/>
                <w:lang w:val="hy-AM" w:eastAsia="hy-AM"/>
              </w:rPr>
              <w:t>% ՀՆԱ-ի նկատմամբ</w:t>
            </w:r>
          </w:p>
        </w:tc>
        <w:tc>
          <w:tcPr>
            <w:tcW w:w="1134" w:type="dxa"/>
            <w:tcBorders>
              <w:top w:val="nil"/>
              <w:left w:val="nil"/>
              <w:bottom w:val="nil"/>
              <w:right w:val="nil"/>
            </w:tcBorders>
            <w:shd w:val="clear" w:color="000000" w:fill="003366"/>
            <w:vAlign w:val="center"/>
          </w:tcPr>
          <w:p w14:paraId="38DD27E5" w14:textId="77777777" w:rsidR="00D22ABE" w:rsidRPr="00BB530E" w:rsidRDefault="00D22ABE" w:rsidP="002F5232">
            <w:pPr>
              <w:spacing w:after="0" w:line="240" w:lineRule="auto"/>
              <w:jc w:val="center"/>
              <w:rPr>
                <w:rFonts w:ascii="GHEA Grapalat" w:hAnsi="GHEA Grapalat"/>
                <w:sz w:val="20"/>
                <w:szCs w:val="20"/>
                <w:lang w:val="hy-AM" w:eastAsia="hy-AM"/>
              </w:rPr>
            </w:pPr>
            <w:r w:rsidRPr="00BB530E">
              <w:rPr>
                <w:rFonts w:ascii="GHEA Grapalat" w:hAnsi="GHEA Grapalat"/>
                <w:sz w:val="20"/>
                <w:szCs w:val="20"/>
                <w:lang w:val="hy-AM" w:eastAsia="hy-AM"/>
              </w:rPr>
              <w:t>մլրդ դրամ</w:t>
            </w:r>
          </w:p>
        </w:tc>
        <w:tc>
          <w:tcPr>
            <w:tcW w:w="1243" w:type="dxa"/>
            <w:tcBorders>
              <w:top w:val="nil"/>
              <w:left w:val="nil"/>
              <w:bottom w:val="nil"/>
              <w:right w:val="nil"/>
            </w:tcBorders>
            <w:shd w:val="clear" w:color="000000" w:fill="003366"/>
            <w:vAlign w:val="center"/>
            <w:hideMark/>
          </w:tcPr>
          <w:p w14:paraId="17505FEC" w14:textId="77777777" w:rsidR="00D22ABE" w:rsidRPr="00BB530E" w:rsidRDefault="00D22ABE" w:rsidP="00BB530E">
            <w:pPr>
              <w:spacing w:after="0" w:line="240" w:lineRule="auto"/>
              <w:ind w:right="-102"/>
              <w:jc w:val="center"/>
              <w:rPr>
                <w:rFonts w:ascii="GHEA Grapalat" w:hAnsi="GHEA Grapalat"/>
                <w:sz w:val="20"/>
                <w:szCs w:val="20"/>
                <w:lang w:val="hy-AM" w:eastAsia="hy-AM"/>
              </w:rPr>
            </w:pPr>
            <w:r w:rsidRPr="00BB530E">
              <w:rPr>
                <w:rFonts w:ascii="GHEA Grapalat" w:hAnsi="GHEA Grapalat"/>
                <w:sz w:val="20"/>
                <w:szCs w:val="20"/>
                <w:lang w:val="hy-AM" w:eastAsia="hy-AM"/>
              </w:rPr>
              <w:t>% ՀՆԱ-ի նկատմամբ</w:t>
            </w:r>
          </w:p>
        </w:tc>
      </w:tr>
      <w:tr w:rsidR="00B2150C" w:rsidRPr="009B75D0" w14:paraId="486C64F9" w14:textId="77777777" w:rsidTr="007C7C5A">
        <w:trPr>
          <w:trHeight w:val="370"/>
        </w:trPr>
        <w:tc>
          <w:tcPr>
            <w:tcW w:w="5495" w:type="dxa"/>
            <w:tcBorders>
              <w:top w:val="nil"/>
              <w:left w:val="nil"/>
              <w:bottom w:val="single" w:sz="8" w:space="0" w:color="auto"/>
              <w:right w:val="nil"/>
            </w:tcBorders>
            <w:shd w:val="clear" w:color="auto" w:fill="auto"/>
            <w:vAlign w:val="center"/>
            <w:hideMark/>
          </w:tcPr>
          <w:p w14:paraId="27B29AB9" w14:textId="77777777" w:rsidR="00B2150C" w:rsidRPr="009B75D0" w:rsidRDefault="00B2150C" w:rsidP="00B2150C">
            <w:pPr>
              <w:spacing w:after="0" w:line="240" w:lineRule="auto"/>
              <w:rPr>
                <w:rFonts w:ascii="GHEA Grapalat" w:hAnsi="GHEA Grapalat"/>
                <w:b/>
                <w:bCs/>
                <w:i/>
                <w:iCs/>
                <w:sz w:val="20"/>
                <w:szCs w:val="20"/>
                <w:lang w:val="hy-AM" w:eastAsia="hy-AM"/>
              </w:rPr>
            </w:pPr>
            <w:r w:rsidRPr="009B75D0">
              <w:rPr>
                <w:rFonts w:ascii="GHEA Grapalat" w:hAnsi="GHEA Grapalat"/>
                <w:b/>
                <w:bCs/>
                <w:i/>
                <w:iCs/>
                <w:sz w:val="20"/>
                <w:szCs w:val="20"/>
                <w:lang w:val="hy-AM" w:eastAsia="hy-AM"/>
              </w:rPr>
              <w:t>ՀՀ պետական պարտք</w:t>
            </w:r>
          </w:p>
        </w:tc>
        <w:tc>
          <w:tcPr>
            <w:tcW w:w="1134" w:type="dxa"/>
            <w:tcBorders>
              <w:top w:val="nil"/>
              <w:left w:val="nil"/>
              <w:bottom w:val="single" w:sz="8" w:space="0" w:color="auto"/>
              <w:right w:val="nil"/>
            </w:tcBorders>
          </w:tcPr>
          <w:p w14:paraId="09E68487"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3,512.0</w:t>
            </w:r>
          </w:p>
        </w:tc>
        <w:tc>
          <w:tcPr>
            <w:tcW w:w="1248" w:type="dxa"/>
            <w:tcBorders>
              <w:top w:val="nil"/>
              <w:left w:val="nil"/>
              <w:bottom w:val="single" w:sz="8" w:space="0" w:color="auto"/>
              <w:right w:val="nil"/>
            </w:tcBorders>
            <w:shd w:val="clear" w:color="auto" w:fill="auto"/>
            <w:hideMark/>
          </w:tcPr>
          <w:p w14:paraId="6B76DB70" w14:textId="03587590" w:rsidR="00B2150C" w:rsidRPr="00F36295" w:rsidRDefault="00B2150C" w:rsidP="00F36295">
            <w:pPr>
              <w:spacing w:after="0"/>
              <w:jc w:val="right"/>
              <w:rPr>
                <w:rFonts w:ascii="GHEA Grapalat" w:hAnsi="GHEA Grapalat"/>
              </w:rPr>
            </w:pPr>
            <w:r w:rsidRPr="009B75D0">
              <w:rPr>
                <w:rFonts w:ascii="GHEA Grapalat" w:hAnsi="GHEA Grapalat"/>
                <w:lang w:val="hy-AM"/>
              </w:rPr>
              <w:t>53.</w:t>
            </w:r>
            <w:r w:rsidR="00F36295">
              <w:rPr>
                <w:rFonts w:ascii="GHEA Grapalat" w:hAnsi="GHEA Grapalat"/>
              </w:rPr>
              <w:t>7</w:t>
            </w:r>
          </w:p>
        </w:tc>
        <w:tc>
          <w:tcPr>
            <w:tcW w:w="1134" w:type="dxa"/>
            <w:tcBorders>
              <w:top w:val="nil"/>
              <w:left w:val="nil"/>
              <w:bottom w:val="single" w:sz="8" w:space="0" w:color="auto"/>
              <w:right w:val="nil"/>
            </w:tcBorders>
          </w:tcPr>
          <w:p w14:paraId="49CD3636"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4,164.3</w:t>
            </w:r>
          </w:p>
        </w:tc>
        <w:tc>
          <w:tcPr>
            <w:tcW w:w="1243" w:type="dxa"/>
            <w:tcBorders>
              <w:top w:val="nil"/>
              <w:left w:val="nil"/>
              <w:bottom w:val="single" w:sz="8" w:space="0" w:color="auto"/>
              <w:right w:val="nil"/>
            </w:tcBorders>
            <w:shd w:val="clear" w:color="auto" w:fill="auto"/>
            <w:hideMark/>
          </w:tcPr>
          <w:p w14:paraId="60A581AB" w14:textId="2969E94C" w:rsidR="00B2150C" w:rsidRPr="00F36295" w:rsidRDefault="00A1300F" w:rsidP="00F36295">
            <w:pPr>
              <w:spacing w:after="0"/>
              <w:jc w:val="right"/>
              <w:rPr>
                <w:rFonts w:ascii="GHEA Grapalat" w:hAnsi="GHEA Grapalat"/>
                <w:highlight w:val="yellow"/>
              </w:rPr>
            </w:pPr>
            <w:r w:rsidRPr="009B75D0">
              <w:rPr>
                <w:rFonts w:ascii="GHEA Grapalat" w:hAnsi="GHEA Grapalat"/>
                <w:lang w:val="hy-AM"/>
              </w:rPr>
              <w:t>67.</w:t>
            </w:r>
            <w:r w:rsidR="00F36295">
              <w:rPr>
                <w:rFonts w:ascii="GHEA Grapalat" w:hAnsi="GHEA Grapalat"/>
              </w:rPr>
              <w:t>4</w:t>
            </w:r>
          </w:p>
        </w:tc>
      </w:tr>
      <w:tr w:rsidR="00B2150C" w:rsidRPr="009B75D0" w14:paraId="27A7F736"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016A74DC" w14:textId="77777777" w:rsidR="00B2150C" w:rsidRPr="009B75D0" w:rsidRDefault="00B2150C" w:rsidP="00B2150C">
            <w:pPr>
              <w:spacing w:after="0" w:line="240" w:lineRule="auto"/>
              <w:rPr>
                <w:rFonts w:ascii="GHEA Grapalat" w:hAnsi="GHEA Grapalat"/>
                <w:sz w:val="20"/>
                <w:szCs w:val="20"/>
                <w:lang w:val="hy-AM" w:eastAsia="hy-AM"/>
              </w:rPr>
            </w:pPr>
            <w:r w:rsidRPr="009B75D0">
              <w:rPr>
                <w:rFonts w:ascii="GHEA Grapalat" w:hAnsi="GHEA Grapalat"/>
                <w:sz w:val="20"/>
                <w:szCs w:val="20"/>
                <w:lang w:val="hy-AM" w:eastAsia="hy-AM"/>
              </w:rPr>
              <w:t>որից՝</w:t>
            </w:r>
          </w:p>
        </w:tc>
        <w:tc>
          <w:tcPr>
            <w:tcW w:w="1134" w:type="dxa"/>
            <w:tcBorders>
              <w:top w:val="nil"/>
              <w:left w:val="nil"/>
              <w:bottom w:val="single" w:sz="8" w:space="0" w:color="auto"/>
              <w:right w:val="nil"/>
            </w:tcBorders>
          </w:tcPr>
          <w:p w14:paraId="6C11CB93" w14:textId="77777777" w:rsidR="00B2150C" w:rsidRPr="009B75D0" w:rsidRDefault="00B2150C" w:rsidP="009F4572">
            <w:pPr>
              <w:spacing w:after="0"/>
              <w:jc w:val="right"/>
              <w:rPr>
                <w:rFonts w:ascii="GHEA Grapalat" w:hAnsi="GHEA Grapalat"/>
                <w:lang w:val="hy-AM"/>
              </w:rPr>
            </w:pPr>
          </w:p>
        </w:tc>
        <w:tc>
          <w:tcPr>
            <w:tcW w:w="1248" w:type="dxa"/>
            <w:tcBorders>
              <w:top w:val="nil"/>
              <w:left w:val="nil"/>
              <w:bottom w:val="single" w:sz="8" w:space="0" w:color="auto"/>
              <w:right w:val="nil"/>
            </w:tcBorders>
            <w:shd w:val="clear" w:color="auto" w:fill="auto"/>
            <w:hideMark/>
          </w:tcPr>
          <w:p w14:paraId="01BBB454" w14:textId="77777777" w:rsidR="00B2150C" w:rsidRPr="009B75D0" w:rsidRDefault="00B2150C" w:rsidP="009F4572">
            <w:pPr>
              <w:spacing w:after="0"/>
              <w:jc w:val="right"/>
              <w:rPr>
                <w:rFonts w:ascii="GHEA Grapalat" w:hAnsi="GHEA Grapalat"/>
                <w:lang w:val="hy-AM"/>
              </w:rPr>
            </w:pPr>
          </w:p>
        </w:tc>
        <w:tc>
          <w:tcPr>
            <w:tcW w:w="1134" w:type="dxa"/>
            <w:tcBorders>
              <w:top w:val="nil"/>
              <w:left w:val="nil"/>
              <w:bottom w:val="single" w:sz="8" w:space="0" w:color="auto"/>
              <w:right w:val="nil"/>
            </w:tcBorders>
          </w:tcPr>
          <w:p w14:paraId="1901A527" w14:textId="77777777" w:rsidR="00B2150C" w:rsidRPr="009B75D0" w:rsidRDefault="00B2150C" w:rsidP="009F4572">
            <w:pPr>
              <w:spacing w:after="0"/>
              <w:jc w:val="right"/>
              <w:rPr>
                <w:rFonts w:ascii="GHEA Grapalat" w:hAnsi="GHEA Grapalat"/>
                <w:lang w:val="hy-AM"/>
              </w:rPr>
            </w:pPr>
          </w:p>
        </w:tc>
        <w:tc>
          <w:tcPr>
            <w:tcW w:w="1243" w:type="dxa"/>
            <w:tcBorders>
              <w:top w:val="nil"/>
              <w:left w:val="nil"/>
              <w:bottom w:val="single" w:sz="8" w:space="0" w:color="auto"/>
              <w:right w:val="nil"/>
            </w:tcBorders>
            <w:shd w:val="clear" w:color="auto" w:fill="auto"/>
            <w:hideMark/>
          </w:tcPr>
          <w:p w14:paraId="6F298A35" w14:textId="77777777" w:rsidR="00B2150C" w:rsidRPr="009B75D0" w:rsidRDefault="00B2150C" w:rsidP="009F4572">
            <w:pPr>
              <w:spacing w:after="0"/>
              <w:jc w:val="right"/>
              <w:rPr>
                <w:rFonts w:ascii="GHEA Grapalat" w:hAnsi="GHEA Grapalat"/>
                <w:highlight w:val="yellow"/>
                <w:lang w:val="hy-AM"/>
              </w:rPr>
            </w:pPr>
          </w:p>
        </w:tc>
      </w:tr>
      <w:tr w:rsidR="00B2150C" w:rsidRPr="009B75D0" w14:paraId="36F4746C" w14:textId="77777777" w:rsidTr="007C7C5A">
        <w:trPr>
          <w:trHeight w:val="288"/>
        </w:trPr>
        <w:tc>
          <w:tcPr>
            <w:tcW w:w="5495" w:type="dxa"/>
            <w:tcBorders>
              <w:top w:val="nil"/>
              <w:left w:val="nil"/>
              <w:bottom w:val="single" w:sz="8" w:space="0" w:color="auto"/>
              <w:right w:val="nil"/>
            </w:tcBorders>
            <w:shd w:val="clear" w:color="auto" w:fill="auto"/>
            <w:noWrap/>
            <w:vAlign w:val="center"/>
            <w:hideMark/>
          </w:tcPr>
          <w:p w14:paraId="71C39214" w14:textId="77777777" w:rsidR="00B2150C" w:rsidRPr="009B75D0" w:rsidRDefault="00B2150C" w:rsidP="00CE3094">
            <w:pPr>
              <w:spacing w:after="0" w:line="240" w:lineRule="auto"/>
              <w:ind w:firstLineChars="200" w:firstLine="400"/>
              <w:rPr>
                <w:rFonts w:ascii="GHEA Grapalat" w:hAnsi="GHEA Grapalat"/>
                <w:b/>
                <w:bCs/>
                <w:sz w:val="20"/>
                <w:szCs w:val="20"/>
                <w:lang w:val="hy-AM" w:eastAsia="hy-AM"/>
              </w:rPr>
            </w:pPr>
            <w:r w:rsidRPr="009B75D0">
              <w:rPr>
                <w:rFonts w:ascii="GHEA Grapalat" w:hAnsi="GHEA Grapalat"/>
                <w:b/>
                <w:bCs/>
                <w:sz w:val="20"/>
                <w:szCs w:val="20"/>
                <w:lang w:val="hy-AM" w:eastAsia="hy-AM"/>
              </w:rPr>
              <w:t>ՀՀ կառավարության պարտք</w:t>
            </w:r>
            <w:r w:rsidRPr="009B75D0">
              <w:rPr>
                <w:rStyle w:val="FootnoteReference"/>
                <w:rFonts w:ascii="GHEA Grapalat" w:hAnsi="GHEA Grapalat"/>
                <w:sz w:val="24"/>
                <w:szCs w:val="24"/>
                <w:lang w:val="hy-AM"/>
              </w:rPr>
              <w:footnoteReference w:id="1"/>
            </w:r>
          </w:p>
        </w:tc>
        <w:tc>
          <w:tcPr>
            <w:tcW w:w="1134" w:type="dxa"/>
            <w:tcBorders>
              <w:top w:val="nil"/>
              <w:left w:val="nil"/>
              <w:bottom w:val="single" w:sz="8" w:space="0" w:color="auto"/>
              <w:right w:val="nil"/>
            </w:tcBorders>
          </w:tcPr>
          <w:p w14:paraId="76C803B2"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3,277.3</w:t>
            </w:r>
          </w:p>
        </w:tc>
        <w:tc>
          <w:tcPr>
            <w:tcW w:w="1248" w:type="dxa"/>
            <w:tcBorders>
              <w:top w:val="nil"/>
              <w:left w:val="nil"/>
              <w:bottom w:val="single" w:sz="8" w:space="0" w:color="auto"/>
              <w:right w:val="nil"/>
            </w:tcBorders>
            <w:shd w:val="clear" w:color="auto" w:fill="auto"/>
            <w:hideMark/>
          </w:tcPr>
          <w:p w14:paraId="7242BC5F" w14:textId="0C763014" w:rsidR="00B2150C" w:rsidRPr="00F36295" w:rsidRDefault="00F36295" w:rsidP="00F36295">
            <w:pPr>
              <w:spacing w:after="0"/>
              <w:jc w:val="right"/>
              <w:rPr>
                <w:rFonts w:ascii="GHEA Grapalat" w:hAnsi="GHEA Grapalat"/>
              </w:rPr>
            </w:pPr>
            <w:r>
              <w:rPr>
                <w:rFonts w:ascii="GHEA Grapalat" w:hAnsi="GHEA Grapalat"/>
              </w:rPr>
              <w:t>50</w:t>
            </w:r>
            <w:r w:rsidR="00B2150C" w:rsidRPr="009B75D0">
              <w:rPr>
                <w:rFonts w:ascii="GHEA Grapalat" w:hAnsi="GHEA Grapalat"/>
                <w:lang w:val="hy-AM"/>
              </w:rPr>
              <w:t>.</w:t>
            </w:r>
            <w:r>
              <w:rPr>
                <w:rFonts w:ascii="GHEA Grapalat" w:hAnsi="GHEA Grapalat"/>
              </w:rPr>
              <w:t>1</w:t>
            </w:r>
          </w:p>
        </w:tc>
        <w:tc>
          <w:tcPr>
            <w:tcW w:w="1134" w:type="dxa"/>
            <w:tcBorders>
              <w:top w:val="nil"/>
              <w:left w:val="nil"/>
              <w:bottom w:val="single" w:sz="8" w:space="0" w:color="auto"/>
              <w:right w:val="nil"/>
            </w:tcBorders>
          </w:tcPr>
          <w:p w14:paraId="05417A55"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3,923.9</w:t>
            </w:r>
          </w:p>
        </w:tc>
        <w:tc>
          <w:tcPr>
            <w:tcW w:w="1243" w:type="dxa"/>
            <w:tcBorders>
              <w:top w:val="nil"/>
              <w:left w:val="nil"/>
              <w:bottom w:val="single" w:sz="8" w:space="0" w:color="auto"/>
              <w:right w:val="nil"/>
            </w:tcBorders>
            <w:shd w:val="clear" w:color="auto" w:fill="auto"/>
            <w:hideMark/>
          </w:tcPr>
          <w:p w14:paraId="3BFEBF0F"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6</w:t>
            </w:r>
            <w:r w:rsidR="00A1300F" w:rsidRPr="009B75D0">
              <w:rPr>
                <w:rFonts w:ascii="GHEA Grapalat" w:hAnsi="GHEA Grapalat"/>
                <w:lang w:val="hy-AM"/>
              </w:rPr>
              <w:t>3.5</w:t>
            </w:r>
          </w:p>
        </w:tc>
      </w:tr>
      <w:tr w:rsidR="00B2150C" w:rsidRPr="009B75D0" w14:paraId="2BE7C504" w14:textId="77777777" w:rsidTr="007C7C5A">
        <w:trPr>
          <w:trHeight w:val="288"/>
        </w:trPr>
        <w:tc>
          <w:tcPr>
            <w:tcW w:w="5495" w:type="dxa"/>
            <w:tcBorders>
              <w:top w:val="nil"/>
              <w:left w:val="nil"/>
              <w:bottom w:val="single" w:sz="8" w:space="0" w:color="auto"/>
              <w:right w:val="nil"/>
            </w:tcBorders>
            <w:shd w:val="clear" w:color="auto" w:fill="auto"/>
            <w:noWrap/>
            <w:vAlign w:val="center"/>
            <w:hideMark/>
          </w:tcPr>
          <w:p w14:paraId="5B232222" w14:textId="77777777" w:rsidR="00B2150C" w:rsidRPr="009B75D0" w:rsidRDefault="00B2150C" w:rsidP="00B2150C">
            <w:pPr>
              <w:spacing w:after="0" w:line="240" w:lineRule="auto"/>
              <w:ind w:firstLineChars="700" w:firstLine="1400"/>
              <w:rPr>
                <w:rFonts w:ascii="GHEA Grapalat" w:hAnsi="GHEA Grapalat"/>
                <w:sz w:val="20"/>
                <w:szCs w:val="20"/>
                <w:lang w:val="hy-AM" w:eastAsia="hy-AM"/>
              </w:rPr>
            </w:pPr>
            <w:r w:rsidRPr="009B75D0">
              <w:rPr>
                <w:rFonts w:ascii="GHEA Grapalat" w:hAnsi="GHEA Grapalat"/>
                <w:sz w:val="20"/>
                <w:szCs w:val="20"/>
                <w:lang w:val="hy-AM" w:eastAsia="hy-AM"/>
              </w:rPr>
              <w:t>այդ թվում`</w:t>
            </w:r>
          </w:p>
        </w:tc>
        <w:tc>
          <w:tcPr>
            <w:tcW w:w="1134" w:type="dxa"/>
            <w:tcBorders>
              <w:top w:val="nil"/>
              <w:left w:val="nil"/>
              <w:bottom w:val="single" w:sz="8" w:space="0" w:color="auto"/>
              <w:right w:val="nil"/>
            </w:tcBorders>
          </w:tcPr>
          <w:p w14:paraId="6DE15674" w14:textId="77777777" w:rsidR="00B2150C" w:rsidRPr="009B75D0" w:rsidRDefault="00B2150C" w:rsidP="009F4572">
            <w:pPr>
              <w:spacing w:after="0"/>
              <w:jc w:val="right"/>
              <w:rPr>
                <w:rFonts w:ascii="GHEA Grapalat" w:hAnsi="GHEA Grapalat"/>
                <w:lang w:val="hy-AM"/>
              </w:rPr>
            </w:pPr>
          </w:p>
        </w:tc>
        <w:tc>
          <w:tcPr>
            <w:tcW w:w="1248" w:type="dxa"/>
            <w:tcBorders>
              <w:top w:val="nil"/>
              <w:left w:val="nil"/>
              <w:bottom w:val="single" w:sz="8" w:space="0" w:color="auto"/>
              <w:right w:val="nil"/>
            </w:tcBorders>
            <w:shd w:val="clear" w:color="auto" w:fill="auto"/>
            <w:hideMark/>
          </w:tcPr>
          <w:p w14:paraId="78BE93C0" w14:textId="77777777" w:rsidR="00B2150C" w:rsidRPr="009B75D0" w:rsidRDefault="00B2150C" w:rsidP="009F4572">
            <w:pPr>
              <w:spacing w:after="0"/>
              <w:jc w:val="right"/>
              <w:rPr>
                <w:rFonts w:ascii="GHEA Grapalat" w:hAnsi="GHEA Grapalat"/>
                <w:lang w:val="hy-AM"/>
              </w:rPr>
            </w:pPr>
          </w:p>
        </w:tc>
        <w:tc>
          <w:tcPr>
            <w:tcW w:w="1134" w:type="dxa"/>
            <w:tcBorders>
              <w:top w:val="nil"/>
              <w:left w:val="nil"/>
              <w:bottom w:val="single" w:sz="8" w:space="0" w:color="auto"/>
              <w:right w:val="nil"/>
            </w:tcBorders>
          </w:tcPr>
          <w:p w14:paraId="42373771" w14:textId="77777777" w:rsidR="00B2150C" w:rsidRPr="009B75D0" w:rsidRDefault="00B2150C" w:rsidP="009F4572">
            <w:pPr>
              <w:spacing w:after="0"/>
              <w:jc w:val="right"/>
              <w:rPr>
                <w:rFonts w:ascii="GHEA Grapalat" w:hAnsi="GHEA Grapalat"/>
                <w:lang w:val="hy-AM"/>
              </w:rPr>
            </w:pPr>
          </w:p>
        </w:tc>
        <w:tc>
          <w:tcPr>
            <w:tcW w:w="1243" w:type="dxa"/>
            <w:tcBorders>
              <w:top w:val="nil"/>
              <w:left w:val="nil"/>
              <w:bottom w:val="single" w:sz="8" w:space="0" w:color="auto"/>
              <w:right w:val="nil"/>
            </w:tcBorders>
            <w:shd w:val="clear" w:color="auto" w:fill="auto"/>
            <w:hideMark/>
          </w:tcPr>
          <w:p w14:paraId="5B56CC48" w14:textId="77777777" w:rsidR="00B2150C" w:rsidRPr="009B75D0" w:rsidRDefault="00B2150C" w:rsidP="009F4572">
            <w:pPr>
              <w:spacing w:after="0"/>
              <w:jc w:val="right"/>
              <w:rPr>
                <w:rFonts w:ascii="GHEA Grapalat" w:hAnsi="GHEA Grapalat"/>
                <w:highlight w:val="yellow"/>
                <w:lang w:val="hy-AM"/>
              </w:rPr>
            </w:pPr>
          </w:p>
        </w:tc>
      </w:tr>
      <w:tr w:rsidR="00B2150C" w:rsidRPr="009B75D0" w14:paraId="59A3AC63" w14:textId="77777777" w:rsidTr="007C7C5A">
        <w:trPr>
          <w:trHeight w:val="288"/>
        </w:trPr>
        <w:tc>
          <w:tcPr>
            <w:tcW w:w="5495" w:type="dxa"/>
            <w:tcBorders>
              <w:top w:val="nil"/>
              <w:left w:val="nil"/>
              <w:bottom w:val="single" w:sz="8" w:space="0" w:color="auto"/>
              <w:right w:val="nil"/>
            </w:tcBorders>
            <w:shd w:val="clear" w:color="auto" w:fill="auto"/>
            <w:noWrap/>
            <w:vAlign w:val="center"/>
            <w:hideMark/>
          </w:tcPr>
          <w:p w14:paraId="757E02A4" w14:textId="77777777" w:rsidR="00B2150C" w:rsidRPr="009B75D0" w:rsidRDefault="00B2150C" w:rsidP="00B2150C">
            <w:pPr>
              <w:spacing w:after="0" w:line="240" w:lineRule="auto"/>
              <w:ind w:firstLineChars="200" w:firstLine="400"/>
              <w:rPr>
                <w:rFonts w:ascii="GHEA Grapalat" w:hAnsi="GHEA Grapalat"/>
                <w:i/>
                <w:iCs/>
                <w:sz w:val="20"/>
                <w:szCs w:val="20"/>
                <w:lang w:val="hy-AM" w:eastAsia="hy-AM"/>
              </w:rPr>
            </w:pPr>
            <w:r w:rsidRPr="009B75D0">
              <w:rPr>
                <w:rFonts w:ascii="GHEA Grapalat" w:hAnsi="GHEA Grapalat"/>
                <w:i/>
                <w:iCs/>
                <w:sz w:val="20"/>
                <w:szCs w:val="20"/>
                <w:lang w:val="hy-AM" w:eastAsia="hy-AM"/>
              </w:rPr>
              <w:t>արտաքին պարտք</w:t>
            </w:r>
          </w:p>
        </w:tc>
        <w:tc>
          <w:tcPr>
            <w:tcW w:w="1134" w:type="dxa"/>
            <w:tcBorders>
              <w:top w:val="nil"/>
              <w:left w:val="nil"/>
              <w:bottom w:val="single" w:sz="8" w:space="0" w:color="auto"/>
              <w:right w:val="nil"/>
            </w:tcBorders>
          </w:tcPr>
          <w:p w14:paraId="7E3845C2"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2,540.1</w:t>
            </w:r>
          </w:p>
        </w:tc>
        <w:tc>
          <w:tcPr>
            <w:tcW w:w="1248" w:type="dxa"/>
            <w:tcBorders>
              <w:top w:val="nil"/>
              <w:left w:val="nil"/>
              <w:bottom w:val="single" w:sz="8" w:space="0" w:color="auto"/>
              <w:right w:val="nil"/>
            </w:tcBorders>
            <w:shd w:val="clear" w:color="auto" w:fill="auto"/>
            <w:hideMark/>
          </w:tcPr>
          <w:p w14:paraId="4FD9312A" w14:textId="26A32752" w:rsidR="00B2150C" w:rsidRPr="00F36295" w:rsidRDefault="00B2150C" w:rsidP="00F36295">
            <w:pPr>
              <w:spacing w:after="0"/>
              <w:jc w:val="right"/>
              <w:rPr>
                <w:rFonts w:ascii="GHEA Grapalat" w:hAnsi="GHEA Grapalat"/>
              </w:rPr>
            </w:pPr>
            <w:r w:rsidRPr="009B75D0">
              <w:rPr>
                <w:rFonts w:ascii="GHEA Grapalat" w:hAnsi="GHEA Grapalat"/>
                <w:lang w:val="hy-AM"/>
              </w:rPr>
              <w:t>38.</w:t>
            </w:r>
            <w:r w:rsidR="00F36295">
              <w:rPr>
                <w:rFonts w:ascii="GHEA Grapalat" w:hAnsi="GHEA Grapalat"/>
              </w:rPr>
              <w:t>8</w:t>
            </w:r>
          </w:p>
        </w:tc>
        <w:tc>
          <w:tcPr>
            <w:tcW w:w="1134" w:type="dxa"/>
            <w:tcBorders>
              <w:top w:val="nil"/>
              <w:left w:val="nil"/>
              <w:bottom w:val="single" w:sz="8" w:space="0" w:color="auto"/>
              <w:right w:val="nil"/>
            </w:tcBorders>
          </w:tcPr>
          <w:p w14:paraId="5A4004AE" w14:textId="1966A0EC" w:rsidR="00B2150C" w:rsidRPr="009B75D0" w:rsidRDefault="00B2150C" w:rsidP="001613EE">
            <w:pPr>
              <w:spacing w:after="0"/>
              <w:jc w:val="right"/>
              <w:rPr>
                <w:rFonts w:ascii="GHEA Grapalat" w:hAnsi="GHEA Grapalat"/>
                <w:lang w:val="hy-AM"/>
              </w:rPr>
            </w:pPr>
            <w:r w:rsidRPr="009B75D0">
              <w:rPr>
                <w:rFonts w:ascii="GHEA Grapalat" w:hAnsi="GHEA Grapalat"/>
                <w:lang w:val="hy-AM"/>
              </w:rPr>
              <w:t>2,92</w:t>
            </w:r>
            <w:r w:rsidR="001613EE">
              <w:rPr>
                <w:rFonts w:ascii="GHEA Grapalat" w:hAnsi="GHEA Grapalat"/>
                <w:lang w:val="hy-AM"/>
              </w:rPr>
              <w:t>6</w:t>
            </w:r>
            <w:r w:rsidRPr="009B75D0">
              <w:rPr>
                <w:rFonts w:ascii="GHEA Grapalat" w:hAnsi="GHEA Grapalat"/>
                <w:lang w:val="hy-AM"/>
              </w:rPr>
              <w:t>.</w:t>
            </w:r>
            <w:r w:rsidR="001613EE">
              <w:rPr>
                <w:rFonts w:ascii="GHEA Grapalat" w:hAnsi="GHEA Grapalat"/>
                <w:lang w:val="hy-AM"/>
              </w:rPr>
              <w:t>2</w:t>
            </w:r>
          </w:p>
        </w:tc>
        <w:tc>
          <w:tcPr>
            <w:tcW w:w="1243" w:type="dxa"/>
            <w:tcBorders>
              <w:top w:val="nil"/>
              <w:left w:val="nil"/>
              <w:bottom w:val="single" w:sz="8" w:space="0" w:color="auto"/>
              <w:right w:val="nil"/>
            </w:tcBorders>
            <w:shd w:val="clear" w:color="auto" w:fill="auto"/>
            <w:hideMark/>
          </w:tcPr>
          <w:p w14:paraId="65005AAE" w14:textId="77777777" w:rsidR="00B2150C" w:rsidRPr="009B75D0" w:rsidRDefault="00B2150C" w:rsidP="009F4572">
            <w:pPr>
              <w:spacing w:after="0"/>
              <w:jc w:val="right"/>
              <w:rPr>
                <w:rFonts w:ascii="GHEA Grapalat" w:hAnsi="GHEA Grapalat"/>
                <w:highlight w:val="yellow"/>
                <w:lang w:val="hy-AM"/>
              </w:rPr>
            </w:pPr>
            <w:r w:rsidRPr="009B75D0">
              <w:rPr>
                <w:rFonts w:ascii="GHEA Grapalat" w:hAnsi="GHEA Grapalat"/>
                <w:lang w:val="hy-AM"/>
              </w:rPr>
              <w:t>4</w:t>
            </w:r>
            <w:r w:rsidR="00A1300F" w:rsidRPr="009B75D0">
              <w:rPr>
                <w:rFonts w:ascii="GHEA Grapalat" w:hAnsi="GHEA Grapalat"/>
                <w:lang w:val="hy-AM"/>
              </w:rPr>
              <w:t>7.3</w:t>
            </w:r>
          </w:p>
        </w:tc>
      </w:tr>
      <w:tr w:rsidR="00B2150C" w:rsidRPr="009B75D0" w14:paraId="73830C35" w14:textId="77777777" w:rsidTr="007C7C5A">
        <w:trPr>
          <w:trHeight w:val="288"/>
        </w:trPr>
        <w:tc>
          <w:tcPr>
            <w:tcW w:w="5495" w:type="dxa"/>
            <w:tcBorders>
              <w:top w:val="nil"/>
              <w:left w:val="nil"/>
              <w:bottom w:val="single" w:sz="8" w:space="0" w:color="auto"/>
              <w:right w:val="nil"/>
            </w:tcBorders>
            <w:shd w:val="clear" w:color="auto" w:fill="auto"/>
            <w:noWrap/>
            <w:vAlign w:val="center"/>
            <w:hideMark/>
          </w:tcPr>
          <w:p w14:paraId="7719305F" w14:textId="77777777" w:rsidR="00B2150C" w:rsidRPr="009B75D0" w:rsidRDefault="00B2150C" w:rsidP="00B2150C">
            <w:pPr>
              <w:spacing w:after="0" w:line="240" w:lineRule="auto"/>
              <w:ind w:firstLineChars="700" w:firstLine="1400"/>
              <w:rPr>
                <w:rFonts w:ascii="GHEA Grapalat" w:hAnsi="GHEA Grapalat"/>
                <w:sz w:val="20"/>
                <w:szCs w:val="20"/>
                <w:lang w:val="hy-AM" w:eastAsia="hy-AM"/>
              </w:rPr>
            </w:pPr>
            <w:r w:rsidRPr="009B75D0">
              <w:rPr>
                <w:rFonts w:ascii="GHEA Grapalat" w:hAnsi="GHEA Grapalat"/>
                <w:sz w:val="20"/>
                <w:szCs w:val="20"/>
                <w:lang w:val="hy-AM" w:eastAsia="hy-AM"/>
              </w:rPr>
              <w:t>այդ թվում`</w:t>
            </w:r>
          </w:p>
        </w:tc>
        <w:tc>
          <w:tcPr>
            <w:tcW w:w="1134" w:type="dxa"/>
            <w:tcBorders>
              <w:top w:val="nil"/>
              <w:left w:val="nil"/>
              <w:bottom w:val="single" w:sz="8" w:space="0" w:color="auto"/>
              <w:right w:val="nil"/>
            </w:tcBorders>
          </w:tcPr>
          <w:p w14:paraId="1C61A79F" w14:textId="77777777" w:rsidR="00B2150C" w:rsidRPr="009B75D0" w:rsidRDefault="00B2150C" w:rsidP="009F4572">
            <w:pPr>
              <w:spacing w:after="0"/>
              <w:jc w:val="right"/>
              <w:rPr>
                <w:rFonts w:ascii="GHEA Grapalat" w:hAnsi="GHEA Grapalat"/>
                <w:lang w:val="hy-AM"/>
              </w:rPr>
            </w:pPr>
          </w:p>
        </w:tc>
        <w:tc>
          <w:tcPr>
            <w:tcW w:w="1248" w:type="dxa"/>
            <w:tcBorders>
              <w:top w:val="nil"/>
              <w:left w:val="nil"/>
              <w:bottom w:val="single" w:sz="8" w:space="0" w:color="auto"/>
              <w:right w:val="nil"/>
            </w:tcBorders>
            <w:shd w:val="clear" w:color="auto" w:fill="auto"/>
            <w:hideMark/>
          </w:tcPr>
          <w:p w14:paraId="69684305" w14:textId="77777777" w:rsidR="00B2150C" w:rsidRPr="009B75D0" w:rsidRDefault="00B2150C" w:rsidP="009F4572">
            <w:pPr>
              <w:spacing w:after="0"/>
              <w:jc w:val="right"/>
              <w:rPr>
                <w:rFonts w:ascii="GHEA Grapalat" w:hAnsi="GHEA Grapalat"/>
                <w:lang w:val="hy-AM"/>
              </w:rPr>
            </w:pPr>
          </w:p>
        </w:tc>
        <w:tc>
          <w:tcPr>
            <w:tcW w:w="1134" w:type="dxa"/>
            <w:tcBorders>
              <w:top w:val="nil"/>
              <w:left w:val="nil"/>
              <w:bottom w:val="single" w:sz="8" w:space="0" w:color="auto"/>
              <w:right w:val="nil"/>
            </w:tcBorders>
          </w:tcPr>
          <w:p w14:paraId="5FE002DD" w14:textId="77777777" w:rsidR="00B2150C" w:rsidRPr="009B75D0" w:rsidRDefault="00B2150C" w:rsidP="009F4572">
            <w:pPr>
              <w:spacing w:after="0"/>
              <w:jc w:val="right"/>
              <w:rPr>
                <w:rFonts w:ascii="GHEA Grapalat" w:hAnsi="GHEA Grapalat"/>
                <w:lang w:val="hy-AM"/>
              </w:rPr>
            </w:pPr>
          </w:p>
        </w:tc>
        <w:tc>
          <w:tcPr>
            <w:tcW w:w="1243" w:type="dxa"/>
            <w:tcBorders>
              <w:top w:val="nil"/>
              <w:left w:val="nil"/>
              <w:bottom w:val="single" w:sz="8" w:space="0" w:color="auto"/>
              <w:right w:val="nil"/>
            </w:tcBorders>
            <w:shd w:val="clear" w:color="auto" w:fill="auto"/>
            <w:hideMark/>
          </w:tcPr>
          <w:p w14:paraId="2FDAAF47" w14:textId="77777777" w:rsidR="00B2150C" w:rsidRPr="009B75D0" w:rsidRDefault="00B2150C" w:rsidP="009F4572">
            <w:pPr>
              <w:spacing w:after="0"/>
              <w:jc w:val="right"/>
              <w:rPr>
                <w:rFonts w:ascii="GHEA Grapalat" w:hAnsi="GHEA Grapalat"/>
                <w:highlight w:val="yellow"/>
                <w:lang w:val="hy-AM"/>
              </w:rPr>
            </w:pPr>
          </w:p>
        </w:tc>
      </w:tr>
      <w:tr w:rsidR="00B2150C" w:rsidRPr="009B75D0" w14:paraId="32B2AA1B"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05785028" w14:textId="77777777" w:rsidR="00B2150C" w:rsidRPr="009B75D0" w:rsidRDefault="00B2150C" w:rsidP="007C7C5A">
            <w:pPr>
              <w:spacing w:after="0" w:line="240" w:lineRule="auto"/>
              <w:ind w:firstLineChars="354" w:firstLine="708"/>
              <w:rPr>
                <w:rFonts w:ascii="GHEA Grapalat" w:hAnsi="GHEA Grapalat"/>
                <w:sz w:val="20"/>
                <w:szCs w:val="20"/>
                <w:lang w:val="hy-AM" w:eastAsia="hy-AM"/>
              </w:rPr>
            </w:pPr>
            <w:r w:rsidRPr="009B75D0">
              <w:rPr>
                <w:rFonts w:ascii="GHEA Grapalat" w:hAnsi="GHEA Grapalat"/>
                <w:sz w:val="20"/>
                <w:szCs w:val="20"/>
                <w:lang w:val="hy-AM" w:eastAsia="hy-AM"/>
              </w:rPr>
              <w:t>վարկեր և փոխառություններ</w:t>
            </w:r>
          </w:p>
        </w:tc>
        <w:tc>
          <w:tcPr>
            <w:tcW w:w="1134" w:type="dxa"/>
            <w:tcBorders>
              <w:top w:val="nil"/>
              <w:left w:val="nil"/>
              <w:bottom w:val="single" w:sz="8" w:space="0" w:color="auto"/>
              <w:right w:val="nil"/>
            </w:tcBorders>
          </w:tcPr>
          <w:p w14:paraId="73A7CE98"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2,065.9</w:t>
            </w:r>
          </w:p>
        </w:tc>
        <w:tc>
          <w:tcPr>
            <w:tcW w:w="1248" w:type="dxa"/>
            <w:tcBorders>
              <w:top w:val="nil"/>
              <w:left w:val="nil"/>
              <w:bottom w:val="single" w:sz="8" w:space="0" w:color="auto"/>
              <w:right w:val="nil"/>
            </w:tcBorders>
            <w:shd w:val="clear" w:color="auto" w:fill="auto"/>
            <w:hideMark/>
          </w:tcPr>
          <w:p w14:paraId="07AD82AD" w14:textId="77777777" w:rsidR="00B2150C" w:rsidRPr="009B75D0" w:rsidRDefault="00B2150C" w:rsidP="009F4572">
            <w:pPr>
              <w:spacing w:after="0"/>
              <w:jc w:val="right"/>
              <w:rPr>
                <w:rFonts w:ascii="GHEA Grapalat" w:hAnsi="GHEA Grapalat"/>
                <w:lang w:val="hy-AM"/>
              </w:rPr>
            </w:pPr>
          </w:p>
        </w:tc>
        <w:tc>
          <w:tcPr>
            <w:tcW w:w="1134" w:type="dxa"/>
            <w:tcBorders>
              <w:top w:val="nil"/>
              <w:left w:val="nil"/>
              <w:bottom w:val="single" w:sz="8" w:space="0" w:color="auto"/>
              <w:right w:val="nil"/>
            </w:tcBorders>
          </w:tcPr>
          <w:p w14:paraId="267AD83A"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2,438.0</w:t>
            </w:r>
          </w:p>
        </w:tc>
        <w:tc>
          <w:tcPr>
            <w:tcW w:w="1243" w:type="dxa"/>
            <w:tcBorders>
              <w:top w:val="nil"/>
              <w:left w:val="nil"/>
              <w:bottom w:val="single" w:sz="8" w:space="0" w:color="auto"/>
              <w:right w:val="nil"/>
            </w:tcBorders>
            <w:shd w:val="clear" w:color="auto" w:fill="auto"/>
            <w:hideMark/>
          </w:tcPr>
          <w:p w14:paraId="51C5F772" w14:textId="77777777" w:rsidR="00B2150C" w:rsidRPr="009B75D0" w:rsidRDefault="00B2150C" w:rsidP="009F4572">
            <w:pPr>
              <w:spacing w:after="0"/>
              <w:jc w:val="right"/>
              <w:rPr>
                <w:rFonts w:ascii="GHEA Grapalat" w:hAnsi="GHEA Grapalat"/>
                <w:highlight w:val="yellow"/>
                <w:lang w:val="hy-AM"/>
              </w:rPr>
            </w:pPr>
          </w:p>
        </w:tc>
      </w:tr>
      <w:tr w:rsidR="00B2150C" w:rsidRPr="009B75D0" w14:paraId="6FC2CC10"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0B34918C" w14:textId="57BB26F0" w:rsidR="00B2150C" w:rsidRPr="009B75D0" w:rsidRDefault="00B2150C" w:rsidP="007C7C5A">
            <w:pPr>
              <w:spacing w:after="0" w:line="240" w:lineRule="auto"/>
              <w:ind w:firstLineChars="354" w:firstLine="708"/>
              <w:rPr>
                <w:rFonts w:ascii="GHEA Grapalat" w:hAnsi="GHEA Grapalat"/>
                <w:sz w:val="20"/>
                <w:szCs w:val="20"/>
                <w:lang w:val="hy-AM" w:eastAsia="hy-AM"/>
              </w:rPr>
            </w:pPr>
            <w:r w:rsidRPr="009B75D0">
              <w:rPr>
                <w:rFonts w:ascii="GHEA Grapalat" w:hAnsi="GHEA Grapalat"/>
                <w:sz w:val="20"/>
                <w:szCs w:val="20"/>
                <w:lang w:val="hy-AM" w:eastAsia="hy-AM"/>
              </w:rPr>
              <w:t xml:space="preserve">ոչ ռեզիդենտների կողմից ձեռք բերված </w:t>
            </w:r>
            <w:r w:rsidR="00DC0C32">
              <w:rPr>
                <w:rFonts w:ascii="GHEA Grapalat" w:hAnsi="GHEA Grapalat"/>
                <w:sz w:val="20"/>
                <w:szCs w:val="20"/>
                <w:lang w:val="hy-AM" w:eastAsia="hy-AM"/>
              </w:rPr>
              <w:t>ՊԳՊ</w:t>
            </w:r>
            <w:r w:rsidRPr="009B75D0">
              <w:rPr>
                <w:rFonts w:ascii="GHEA Grapalat" w:hAnsi="GHEA Grapalat"/>
                <w:sz w:val="20"/>
                <w:szCs w:val="20"/>
                <w:lang w:val="hy-AM" w:eastAsia="hy-AM"/>
              </w:rPr>
              <w:t>-եր</w:t>
            </w:r>
          </w:p>
        </w:tc>
        <w:tc>
          <w:tcPr>
            <w:tcW w:w="1134" w:type="dxa"/>
            <w:tcBorders>
              <w:top w:val="nil"/>
              <w:left w:val="nil"/>
              <w:bottom w:val="single" w:sz="8" w:space="0" w:color="auto"/>
              <w:right w:val="nil"/>
            </w:tcBorders>
          </w:tcPr>
          <w:p w14:paraId="7AC06320"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3.3</w:t>
            </w:r>
          </w:p>
        </w:tc>
        <w:tc>
          <w:tcPr>
            <w:tcW w:w="1248" w:type="dxa"/>
            <w:tcBorders>
              <w:top w:val="nil"/>
              <w:left w:val="nil"/>
              <w:bottom w:val="single" w:sz="8" w:space="0" w:color="auto"/>
              <w:right w:val="nil"/>
            </w:tcBorders>
            <w:shd w:val="clear" w:color="auto" w:fill="auto"/>
            <w:hideMark/>
          </w:tcPr>
          <w:p w14:paraId="41A7B677" w14:textId="77777777" w:rsidR="00B2150C" w:rsidRPr="009B75D0" w:rsidRDefault="00B2150C" w:rsidP="009F4572">
            <w:pPr>
              <w:spacing w:after="0"/>
              <w:jc w:val="right"/>
              <w:rPr>
                <w:rFonts w:ascii="GHEA Grapalat" w:hAnsi="GHEA Grapalat"/>
                <w:lang w:val="hy-AM"/>
              </w:rPr>
            </w:pPr>
          </w:p>
        </w:tc>
        <w:tc>
          <w:tcPr>
            <w:tcW w:w="1134" w:type="dxa"/>
            <w:tcBorders>
              <w:top w:val="nil"/>
              <w:left w:val="nil"/>
              <w:bottom w:val="single" w:sz="8" w:space="0" w:color="auto"/>
              <w:right w:val="nil"/>
            </w:tcBorders>
          </w:tcPr>
          <w:p w14:paraId="5A0FC62D" w14:textId="7EA875CA" w:rsidR="00B2150C" w:rsidRPr="009B75D0" w:rsidRDefault="001613EE" w:rsidP="001613EE">
            <w:pPr>
              <w:spacing w:after="0"/>
              <w:jc w:val="right"/>
              <w:rPr>
                <w:rFonts w:ascii="GHEA Grapalat" w:hAnsi="GHEA Grapalat"/>
                <w:lang w:val="hy-AM"/>
              </w:rPr>
            </w:pPr>
            <w:r>
              <w:rPr>
                <w:rFonts w:ascii="GHEA Grapalat" w:hAnsi="GHEA Grapalat"/>
                <w:lang w:val="hy-AM"/>
              </w:rPr>
              <w:t>3</w:t>
            </w:r>
            <w:r w:rsidR="00B2150C" w:rsidRPr="009B75D0">
              <w:rPr>
                <w:rFonts w:ascii="GHEA Grapalat" w:hAnsi="GHEA Grapalat"/>
                <w:lang w:val="hy-AM"/>
              </w:rPr>
              <w:t>.</w:t>
            </w:r>
            <w:r>
              <w:rPr>
                <w:rFonts w:ascii="GHEA Grapalat" w:hAnsi="GHEA Grapalat"/>
                <w:lang w:val="hy-AM"/>
              </w:rPr>
              <w:t>3</w:t>
            </w:r>
          </w:p>
        </w:tc>
        <w:tc>
          <w:tcPr>
            <w:tcW w:w="1243" w:type="dxa"/>
            <w:tcBorders>
              <w:top w:val="nil"/>
              <w:left w:val="nil"/>
              <w:bottom w:val="single" w:sz="8" w:space="0" w:color="auto"/>
              <w:right w:val="nil"/>
            </w:tcBorders>
            <w:shd w:val="clear" w:color="auto" w:fill="auto"/>
            <w:hideMark/>
          </w:tcPr>
          <w:p w14:paraId="2A32891C" w14:textId="77777777" w:rsidR="00B2150C" w:rsidRPr="009B75D0" w:rsidRDefault="00B2150C" w:rsidP="009F4572">
            <w:pPr>
              <w:spacing w:after="0"/>
              <w:jc w:val="right"/>
              <w:rPr>
                <w:rFonts w:ascii="GHEA Grapalat" w:hAnsi="GHEA Grapalat"/>
                <w:highlight w:val="yellow"/>
                <w:lang w:val="hy-AM"/>
              </w:rPr>
            </w:pPr>
          </w:p>
        </w:tc>
      </w:tr>
      <w:tr w:rsidR="00B2150C" w:rsidRPr="009B75D0" w14:paraId="7B6E2B46"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1F1B7A4D" w14:textId="16C53B82" w:rsidR="00B2150C" w:rsidRPr="009B75D0" w:rsidRDefault="00B2150C" w:rsidP="007C7C5A">
            <w:pPr>
              <w:spacing w:after="0" w:line="240" w:lineRule="auto"/>
              <w:ind w:left="709"/>
              <w:rPr>
                <w:rFonts w:ascii="GHEA Grapalat" w:hAnsi="GHEA Grapalat"/>
                <w:sz w:val="20"/>
                <w:szCs w:val="20"/>
                <w:lang w:val="hy-AM" w:eastAsia="hy-AM"/>
              </w:rPr>
            </w:pPr>
            <w:r w:rsidRPr="009B75D0">
              <w:rPr>
                <w:rFonts w:ascii="GHEA Grapalat" w:hAnsi="GHEA Grapalat"/>
                <w:sz w:val="20"/>
                <w:szCs w:val="20"/>
                <w:lang w:val="hy-AM" w:eastAsia="hy-AM"/>
              </w:rPr>
              <w:t xml:space="preserve">ոչ ռեզիդենտների կողմից ձեռք բերված </w:t>
            </w:r>
            <w:r w:rsidR="00DF7D50" w:rsidRPr="009B75D0">
              <w:rPr>
                <w:rFonts w:ascii="GHEA Grapalat" w:hAnsi="GHEA Grapalat"/>
                <w:sz w:val="20"/>
                <w:szCs w:val="20"/>
                <w:lang w:val="hy-AM" w:eastAsia="hy-AM"/>
              </w:rPr>
              <w:t xml:space="preserve">պետական </w:t>
            </w:r>
            <w:r w:rsidRPr="009B75D0">
              <w:rPr>
                <w:rFonts w:ascii="GHEA Grapalat" w:hAnsi="GHEA Grapalat"/>
                <w:sz w:val="20"/>
                <w:szCs w:val="20"/>
                <w:lang w:val="hy-AM" w:eastAsia="hy-AM"/>
              </w:rPr>
              <w:t>արտարժութային պարտատոմսեր</w:t>
            </w:r>
          </w:p>
        </w:tc>
        <w:tc>
          <w:tcPr>
            <w:tcW w:w="1134" w:type="dxa"/>
            <w:tcBorders>
              <w:top w:val="nil"/>
              <w:left w:val="nil"/>
              <w:bottom w:val="single" w:sz="8" w:space="0" w:color="auto"/>
              <w:right w:val="nil"/>
            </w:tcBorders>
          </w:tcPr>
          <w:p w14:paraId="7C2F9271"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467.1</w:t>
            </w:r>
          </w:p>
        </w:tc>
        <w:tc>
          <w:tcPr>
            <w:tcW w:w="1248" w:type="dxa"/>
            <w:tcBorders>
              <w:top w:val="nil"/>
              <w:left w:val="nil"/>
              <w:bottom w:val="single" w:sz="8" w:space="0" w:color="auto"/>
              <w:right w:val="nil"/>
            </w:tcBorders>
            <w:shd w:val="clear" w:color="auto" w:fill="auto"/>
            <w:hideMark/>
          </w:tcPr>
          <w:p w14:paraId="4811FB47" w14:textId="77777777" w:rsidR="00B2150C" w:rsidRPr="009B75D0" w:rsidRDefault="00B2150C" w:rsidP="009F4572">
            <w:pPr>
              <w:spacing w:after="0"/>
              <w:jc w:val="right"/>
              <w:rPr>
                <w:rFonts w:ascii="GHEA Grapalat" w:hAnsi="GHEA Grapalat"/>
                <w:lang w:val="hy-AM"/>
              </w:rPr>
            </w:pPr>
          </w:p>
        </w:tc>
        <w:tc>
          <w:tcPr>
            <w:tcW w:w="1134" w:type="dxa"/>
            <w:tcBorders>
              <w:top w:val="nil"/>
              <w:left w:val="nil"/>
              <w:bottom w:val="single" w:sz="8" w:space="0" w:color="auto"/>
              <w:right w:val="nil"/>
            </w:tcBorders>
          </w:tcPr>
          <w:p w14:paraId="74E1A0F1"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480.5</w:t>
            </w:r>
          </w:p>
        </w:tc>
        <w:tc>
          <w:tcPr>
            <w:tcW w:w="1243" w:type="dxa"/>
            <w:tcBorders>
              <w:top w:val="nil"/>
              <w:left w:val="nil"/>
              <w:bottom w:val="single" w:sz="8" w:space="0" w:color="auto"/>
              <w:right w:val="nil"/>
            </w:tcBorders>
            <w:shd w:val="clear" w:color="auto" w:fill="auto"/>
            <w:hideMark/>
          </w:tcPr>
          <w:p w14:paraId="0EE828B4" w14:textId="77777777" w:rsidR="00B2150C" w:rsidRPr="009B75D0" w:rsidRDefault="00B2150C" w:rsidP="009F4572">
            <w:pPr>
              <w:spacing w:after="0"/>
              <w:jc w:val="right"/>
              <w:rPr>
                <w:rFonts w:ascii="GHEA Grapalat" w:hAnsi="GHEA Grapalat"/>
                <w:highlight w:val="yellow"/>
                <w:lang w:val="hy-AM"/>
              </w:rPr>
            </w:pPr>
          </w:p>
        </w:tc>
      </w:tr>
      <w:tr w:rsidR="00B2150C" w:rsidRPr="009B75D0" w14:paraId="26C22CE5"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4C7F0AE0" w14:textId="77777777" w:rsidR="00B2150C" w:rsidRPr="009B75D0" w:rsidRDefault="00B2150C" w:rsidP="007C7C5A">
            <w:pPr>
              <w:spacing w:after="0" w:line="240" w:lineRule="auto"/>
              <w:ind w:firstLineChars="354" w:firstLine="708"/>
              <w:rPr>
                <w:rFonts w:ascii="GHEA Grapalat" w:hAnsi="GHEA Grapalat"/>
                <w:sz w:val="20"/>
                <w:szCs w:val="20"/>
                <w:lang w:val="hy-AM" w:eastAsia="hy-AM"/>
              </w:rPr>
            </w:pPr>
            <w:r w:rsidRPr="009B75D0">
              <w:rPr>
                <w:rFonts w:ascii="GHEA Grapalat" w:hAnsi="GHEA Grapalat"/>
                <w:sz w:val="20"/>
                <w:szCs w:val="20"/>
                <w:lang w:val="hy-AM" w:eastAsia="hy-AM"/>
              </w:rPr>
              <w:t>արտաքին երաշխիքներ</w:t>
            </w:r>
            <w:r w:rsidRPr="009B75D0">
              <w:rPr>
                <w:rStyle w:val="FootnoteReference"/>
                <w:rFonts w:ascii="GHEA Grapalat" w:hAnsi="GHEA Grapalat"/>
                <w:sz w:val="24"/>
                <w:szCs w:val="24"/>
                <w:lang w:val="hy-AM"/>
              </w:rPr>
              <w:footnoteReference w:id="2"/>
            </w:r>
          </w:p>
        </w:tc>
        <w:tc>
          <w:tcPr>
            <w:tcW w:w="1134" w:type="dxa"/>
            <w:tcBorders>
              <w:top w:val="nil"/>
              <w:left w:val="nil"/>
              <w:bottom w:val="single" w:sz="8" w:space="0" w:color="auto"/>
              <w:right w:val="nil"/>
            </w:tcBorders>
          </w:tcPr>
          <w:p w14:paraId="40D10353"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3.8</w:t>
            </w:r>
          </w:p>
        </w:tc>
        <w:tc>
          <w:tcPr>
            <w:tcW w:w="1248" w:type="dxa"/>
            <w:tcBorders>
              <w:top w:val="nil"/>
              <w:left w:val="nil"/>
              <w:bottom w:val="single" w:sz="8" w:space="0" w:color="auto"/>
              <w:right w:val="nil"/>
            </w:tcBorders>
            <w:shd w:val="clear" w:color="auto" w:fill="auto"/>
            <w:hideMark/>
          </w:tcPr>
          <w:p w14:paraId="2D7959BA" w14:textId="77777777" w:rsidR="00B2150C" w:rsidRPr="009B75D0" w:rsidRDefault="00B2150C" w:rsidP="009F4572">
            <w:pPr>
              <w:spacing w:after="0"/>
              <w:jc w:val="right"/>
              <w:rPr>
                <w:rFonts w:ascii="GHEA Grapalat" w:hAnsi="GHEA Grapalat"/>
                <w:lang w:val="hy-AM"/>
              </w:rPr>
            </w:pPr>
          </w:p>
        </w:tc>
        <w:tc>
          <w:tcPr>
            <w:tcW w:w="1134" w:type="dxa"/>
            <w:tcBorders>
              <w:top w:val="nil"/>
              <w:left w:val="nil"/>
              <w:bottom w:val="single" w:sz="8" w:space="0" w:color="auto"/>
              <w:right w:val="nil"/>
            </w:tcBorders>
          </w:tcPr>
          <w:p w14:paraId="2373EE7E"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4.5</w:t>
            </w:r>
          </w:p>
        </w:tc>
        <w:tc>
          <w:tcPr>
            <w:tcW w:w="1243" w:type="dxa"/>
            <w:tcBorders>
              <w:top w:val="nil"/>
              <w:left w:val="nil"/>
              <w:bottom w:val="single" w:sz="8" w:space="0" w:color="auto"/>
              <w:right w:val="nil"/>
            </w:tcBorders>
            <w:shd w:val="clear" w:color="auto" w:fill="auto"/>
            <w:hideMark/>
          </w:tcPr>
          <w:p w14:paraId="31911AE9" w14:textId="77777777" w:rsidR="00B2150C" w:rsidRPr="009B75D0" w:rsidRDefault="00B2150C" w:rsidP="009F4572">
            <w:pPr>
              <w:spacing w:after="0"/>
              <w:jc w:val="right"/>
              <w:rPr>
                <w:rFonts w:ascii="GHEA Grapalat" w:hAnsi="GHEA Grapalat"/>
                <w:highlight w:val="yellow"/>
                <w:lang w:val="hy-AM"/>
              </w:rPr>
            </w:pPr>
          </w:p>
        </w:tc>
      </w:tr>
      <w:tr w:rsidR="00B2150C" w:rsidRPr="00B83F5F" w14:paraId="138C0305" w14:textId="77777777" w:rsidTr="007C7C5A">
        <w:trPr>
          <w:trHeight w:val="288"/>
        </w:trPr>
        <w:tc>
          <w:tcPr>
            <w:tcW w:w="5495" w:type="dxa"/>
            <w:tcBorders>
              <w:top w:val="nil"/>
              <w:left w:val="nil"/>
              <w:bottom w:val="single" w:sz="8" w:space="0" w:color="auto"/>
              <w:right w:val="nil"/>
            </w:tcBorders>
            <w:shd w:val="clear" w:color="auto" w:fill="auto"/>
            <w:noWrap/>
            <w:vAlign w:val="center"/>
            <w:hideMark/>
          </w:tcPr>
          <w:p w14:paraId="02411547" w14:textId="77777777" w:rsidR="00B2150C" w:rsidRPr="009B75D0" w:rsidRDefault="00B2150C" w:rsidP="00B2150C">
            <w:pPr>
              <w:spacing w:after="0" w:line="240" w:lineRule="auto"/>
              <w:ind w:firstLineChars="200" w:firstLine="400"/>
              <w:rPr>
                <w:rFonts w:ascii="GHEA Grapalat" w:hAnsi="GHEA Grapalat"/>
                <w:i/>
                <w:iCs/>
                <w:sz w:val="20"/>
                <w:szCs w:val="20"/>
                <w:lang w:val="hy-AM" w:eastAsia="hy-AM"/>
              </w:rPr>
            </w:pPr>
            <w:r w:rsidRPr="009B75D0">
              <w:rPr>
                <w:rFonts w:ascii="GHEA Grapalat" w:hAnsi="GHEA Grapalat"/>
                <w:i/>
                <w:iCs/>
                <w:sz w:val="20"/>
                <w:szCs w:val="20"/>
                <w:lang w:val="hy-AM" w:eastAsia="hy-AM"/>
              </w:rPr>
              <w:t>ներքին պարտք</w:t>
            </w:r>
          </w:p>
        </w:tc>
        <w:tc>
          <w:tcPr>
            <w:tcW w:w="1134" w:type="dxa"/>
            <w:tcBorders>
              <w:top w:val="nil"/>
              <w:left w:val="nil"/>
              <w:bottom w:val="single" w:sz="8" w:space="0" w:color="auto"/>
              <w:right w:val="nil"/>
            </w:tcBorders>
          </w:tcPr>
          <w:p w14:paraId="15D9EE3B"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737.2</w:t>
            </w:r>
          </w:p>
        </w:tc>
        <w:tc>
          <w:tcPr>
            <w:tcW w:w="1248" w:type="dxa"/>
            <w:tcBorders>
              <w:top w:val="nil"/>
              <w:left w:val="nil"/>
              <w:bottom w:val="single" w:sz="8" w:space="0" w:color="auto"/>
              <w:right w:val="nil"/>
            </w:tcBorders>
            <w:shd w:val="clear" w:color="auto" w:fill="auto"/>
            <w:hideMark/>
          </w:tcPr>
          <w:p w14:paraId="64951211" w14:textId="4253933A" w:rsidR="00B2150C" w:rsidRPr="00F36295" w:rsidRDefault="00B2150C" w:rsidP="00F36295">
            <w:pPr>
              <w:spacing w:after="0"/>
              <w:jc w:val="right"/>
              <w:rPr>
                <w:rFonts w:ascii="GHEA Grapalat" w:hAnsi="GHEA Grapalat"/>
              </w:rPr>
            </w:pPr>
            <w:r w:rsidRPr="009B75D0">
              <w:rPr>
                <w:rFonts w:ascii="GHEA Grapalat" w:hAnsi="GHEA Grapalat"/>
                <w:lang w:val="hy-AM"/>
              </w:rPr>
              <w:t>11.</w:t>
            </w:r>
            <w:r w:rsidR="00F36295">
              <w:rPr>
                <w:rFonts w:ascii="GHEA Grapalat" w:hAnsi="GHEA Grapalat"/>
              </w:rPr>
              <w:t>3</w:t>
            </w:r>
          </w:p>
        </w:tc>
        <w:tc>
          <w:tcPr>
            <w:tcW w:w="1134" w:type="dxa"/>
            <w:tcBorders>
              <w:top w:val="nil"/>
              <w:left w:val="nil"/>
              <w:bottom w:val="single" w:sz="8" w:space="0" w:color="auto"/>
              <w:right w:val="nil"/>
            </w:tcBorders>
          </w:tcPr>
          <w:p w14:paraId="45E315B4" w14:textId="72C9879F" w:rsidR="00B2150C" w:rsidRPr="00B83F5F" w:rsidRDefault="001613EE" w:rsidP="001613EE">
            <w:pPr>
              <w:spacing w:after="0"/>
              <w:jc w:val="right"/>
              <w:rPr>
                <w:rFonts w:ascii="GHEA Grapalat" w:hAnsi="GHEA Grapalat"/>
                <w:lang w:val="hy-AM"/>
              </w:rPr>
            </w:pPr>
            <w:r>
              <w:rPr>
                <w:rFonts w:ascii="GHEA Grapalat" w:hAnsi="GHEA Grapalat"/>
                <w:lang w:val="hy-AM"/>
              </w:rPr>
              <w:t>997</w:t>
            </w:r>
            <w:r w:rsidR="00B2150C" w:rsidRPr="009B75D0">
              <w:rPr>
                <w:rFonts w:ascii="GHEA Grapalat" w:hAnsi="GHEA Grapalat"/>
                <w:lang w:val="hy-AM"/>
              </w:rPr>
              <w:t>.</w:t>
            </w:r>
            <w:r>
              <w:rPr>
                <w:rFonts w:ascii="GHEA Grapalat" w:hAnsi="GHEA Grapalat"/>
                <w:lang w:val="hy-AM"/>
              </w:rPr>
              <w:t>6</w:t>
            </w:r>
          </w:p>
        </w:tc>
        <w:tc>
          <w:tcPr>
            <w:tcW w:w="1243" w:type="dxa"/>
            <w:tcBorders>
              <w:top w:val="nil"/>
              <w:left w:val="nil"/>
              <w:bottom w:val="single" w:sz="8" w:space="0" w:color="auto"/>
              <w:right w:val="nil"/>
            </w:tcBorders>
            <w:shd w:val="clear" w:color="auto" w:fill="auto"/>
            <w:hideMark/>
          </w:tcPr>
          <w:p w14:paraId="33C47A13" w14:textId="245A5D97" w:rsidR="00B2150C" w:rsidRPr="00B83F5F" w:rsidRDefault="00A1300F" w:rsidP="009F4572">
            <w:pPr>
              <w:spacing w:after="0"/>
              <w:jc w:val="right"/>
              <w:rPr>
                <w:rFonts w:ascii="GHEA Grapalat" w:hAnsi="GHEA Grapalat"/>
                <w:highlight w:val="yellow"/>
                <w:lang w:val="hy-AM"/>
              </w:rPr>
            </w:pPr>
            <w:r w:rsidRPr="009B75D0">
              <w:rPr>
                <w:rFonts w:ascii="GHEA Grapalat" w:hAnsi="GHEA Grapalat"/>
                <w:lang w:val="hy-AM"/>
              </w:rPr>
              <w:t>1</w:t>
            </w:r>
            <w:r w:rsidR="00406A66" w:rsidRPr="00B83F5F">
              <w:rPr>
                <w:rFonts w:ascii="GHEA Grapalat" w:hAnsi="GHEA Grapalat"/>
                <w:lang w:val="hy-AM"/>
              </w:rPr>
              <w:t>6</w:t>
            </w:r>
            <w:r w:rsidRPr="009B75D0">
              <w:rPr>
                <w:rFonts w:ascii="GHEA Grapalat" w:hAnsi="GHEA Grapalat"/>
                <w:lang w:val="hy-AM"/>
              </w:rPr>
              <w:t>.</w:t>
            </w:r>
            <w:r w:rsidR="002841D1">
              <w:rPr>
                <w:rFonts w:ascii="GHEA Grapalat" w:hAnsi="GHEA Grapalat"/>
                <w:lang w:val="hy-AM"/>
              </w:rPr>
              <w:t>1</w:t>
            </w:r>
          </w:p>
        </w:tc>
      </w:tr>
      <w:tr w:rsidR="00B2150C" w:rsidRPr="00B83F5F" w14:paraId="2ECB3BA8" w14:textId="77777777" w:rsidTr="007C7C5A">
        <w:trPr>
          <w:trHeight w:val="288"/>
        </w:trPr>
        <w:tc>
          <w:tcPr>
            <w:tcW w:w="5495" w:type="dxa"/>
            <w:tcBorders>
              <w:top w:val="nil"/>
              <w:left w:val="nil"/>
              <w:bottom w:val="single" w:sz="8" w:space="0" w:color="auto"/>
              <w:right w:val="nil"/>
            </w:tcBorders>
            <w:shd w:val="clear" w:color="auto" w:fill="auto"/>
            <w:noWrap/>
            <w:vAlign w:val="center"/>
            <w:hideMark/>
          </w:tcPr>
          <w:p w14:paraId="7D5CA1AB" w14:textId="77777777" w:rsidR="00B2150C" w:rsidRPr="009B75D0" w:rsidRDefault="00B2150C" w:rsidP="00B2150C">
            <w:pPr>
              <w:spacing w:after="0" w:line="240" w:lineRule="auto"/>
              <w:ind w:firstLineChars="700" w:firstLine="1400"/>
              <w:rPr>
                <w:rFonts w:ascii="GHEA Grapalat" w:hAnsi="GHEA Grapalat"/>
                <w:sz w:val="20"/>
                <w:szCs w:val="20"/>
                <w:lang w:val="hy-AM" w:eastAsia="hy-AM"/>
              </w:rPr>
            </w:pPr>
            <w:r w:rsidRPr="009B75D0">
              <w:rPr>
                <w:rFonts w:ascii="GHEA Grapalat" w:hAnsi="GHEA Grapalat"/>
                <w:sz w:val="20"/>
                <w:szCs w:val="20"/>
                <w:lang w:val="hy-AM" w:eastAsia="hy-AM"/>
              </w:rPr>
              <w:t>այդ թվում`</w:t>
            </w:r>
          </w:p>
        </w:tc>
        <w:tc>
          <w:tcPr>
            <w:tcW w:w="1134" w:type="dxa"/>
            <w:tcBorders>
              <w:top w:val="nil"/>
              <w:left w:val="nil"/>
              <w:bottom w:val="single" w:sz="8" w:space="0" w:color="auto"/>
              <w:right w:val="nil"/>
            </w:tcBorders>
          </w:tcPr>
          <w:p w14:paraId="65B30891" w14:textId="77777777" w:rsidR="00B2150C" w:rsidRPr="009B75D0" w:rsidRDefault="00B2150C" w:rsidP="009F4572">
            <w:pPr>
              <w:spacing w:after="0"/>
              <w:jc w:val="right"/>
              <w:rPr>
                <w:rFonts w:ascii="GHEA Grapalat" w:hAnsi="GHEA Grapalat"/>
                <w:lang w:val="hy-AM"/>
              </w:rPr>
            </w:pPr>
          </w:p>
        </w:tc>
        <w:tc>
          <w:tcPr>
            <w:tcW w:w="1248" w:type="dxa"/>
            <w:tcBorders>
              <w:top w:val="nil"/>
              <w:left w:val="nil"/>
              <w:bottom w:val="single" w:sz="8" w:space="0" w:color="auto"/>
              <w:right w:val="nil"/>
            </w:tcBorders>
            <w:shd w:val="clear" w:color="auto" w:fill="auto"/>
            <w:hideMark/>
          </w:tcPr>
          <w:p w14:paraId="205C8ECD" w14:textId="77777777" w:rsidR="00B2150C" w:rsidRPr="009B75D0" w:rsidRDefault="00B2150C" w:rsidP="009F4572">
            <w:pPr>
              <w:spacing w:after="0"/>
              <w:jc w:val="right"/>
              <w:rPr>
                <w:rFonts w:ascii="GHEA Grapalat" w:hAnsi="GHEA Grapalat"/>
                <w:lang w:val="hy-AM"/>
              </w:rPr>
            </w:pPr>
          </w:p>
        </w:tc>
        <w:tc>
          <w:tcPr>
            <w:tcW w:w="1134" w:type="dxa"/>
            <w:tcBorders>
              <w:top w:val="nil"/>
              <w:left w:val="nil"/>
              <w:bottom w:val="single" w:sz="8" w:space="0" w:color="auto"/>
              <w:right w:val="nil"/>
            </w:tcBorders>
          </w:tcPr>
          <w:p w14:paraId="19DF0612" w14:textId="77777777" w:rsidR="00B2150C" w:rsidRPr="009B75D0" w:rsidRDefault="00B2150C" w:rsidP="009F4572">
            <w:pPr>
              <w:spacing w:after="0"/>
              <w:jc w:val="right"/>
              <w:rPr>
                <w:rFonts w:ascii="GHEA Grapalat" w:hAnsi="GHEA Grapalat"/>
                <w:lang w:val="hy-AM"/>
              </w:rPr>
            </w:pPr>
          </w:p>
        </w:tc>
        <w:tc>
          <w:tcPr>
            <w:tcW w:w="1243" w:type="dxa"/>
            <w:tcBorders>
              <w:top w:val="nil"/>
              <w:left w:val="nil"/>
              <w:bottom w:val="single" w:sz="8" w:space="0" w:color="auto"/>
              <w:right w:val="nil"/>
            </w:tcBorders>
            <w:shd w:val="clear" w:color="auto" w:fill="auto"/>
            <w:hideMark/>
          </w:tcPr>
          <w:p w14:paraId="1BF8B1D7" w14:textId="77777777" w:rsidR="00B2150C" w:rsidRPr="00E02380" w:rsidRDefault="00B2150C" w:rsidP="009F4572">
            <w:pPr>
              <w:spacing w:after="0"/>
              <w:jc w:val="right"/>
              <w:rPr>
                <w:rFonts w:ascii="GHEA Grapalat" w:hAnsi="GHEA Grapalat"/>
                <w:highlight w:val="yellow"/>
              </w:rPr>
            </w:pPr>
          </w:p>
        </w:tc>
      </w:tr>
      <w:tr w:rsidR="00B2150C" w:rsidRPr="00B83F5F" w14:paraId="33606535"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45BC5880" w14:textId="77777777" w:rsidR="00B2150C" w:rsidRPr="009B75D0" w:rsidRDefault="00B2150C" w:rsidP="00CD3CD8">
            <w:pPr>
              <w:spacing w:after="0" w:line="240" w:lineRule="auto"/>
              <w:ind w:firstLineChars="425" w:firstLine="850"/>
              <w:rPr>
                <w:rFonts w:ascii="GHEA Grapalat" w:hAnsi="GHEA Grapalat"/>
                <w:sz w:val="20"/>
                <w:szCs w:val="20"/>
                <w:lang w:val="hy-AM" w:eastAsia="hy-AM"/>
              </w:rPr>
            </w:pPr>
            <w:r w:rsidRPr="009B75D0">
              <w:rPr>
                <w:rFonts w:ascii="GHEA Grapalat" w:hAnsi="GHEA Grapalat"/>
                <w:sz w:val="20"/>
                <w:szCs w:val="20"/>
                <w:lang w:val="hy-AM" w:eastAsia="hy-AM"/>
              </w:rPr>
              <w:t>վարկեր և փոխառություններ</w:t>
            </w:r>
          </w:p>
        </w:tc>
        <w:tc>
          <w:tcPr>
            <w:tcW w:w="1134" w:type="dxa"/>
            <w:tcBorders>
              <w:top w:val="nil"/>
              <w:left w:val="nil"/>
              <w:bottom w:val="single" w:sz="8" w:space="0" w:color="auto"/>
              <w:right w:val="nil"/>
            </w:tcBorders>
          </w:tcPr>
          <w:p w14:paraId="659BF061"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0.0</w:t>
            </w:r>
          </w:p>
        </w:tc>
        <w:tc>
          <w:tcPr>
            <w:tcW w:w="1248" w:type="dxa"/>
            <w:tcBorders>
              <w:top w:val="nil"/>
              <w:left w:val="nil"/>
              <w:bottom w:val="single" w:sz="8" w:space="0" w:color="auto"/>
              <w:right w:val="nil"/>
            </w:tcBorders>
            <w:shd w:val="clear" w:color="auto" w:fill="auto"/>
            <w:hideMark/>
          </w:tcPr>
          <w:p w14:paraId="2A6196D3" w14:textId="77777777" w:rsidR="00B2150C" w:rsidRPr="009B75D0" w:rsidRDefault="00B2150C" w:rsidP="009F4572">
            <w:pPr>
              <w:spacing w:after="0"/>
              <w:jc w:val="right"/>
              <w:rPr>
                <w:rFonts w:ascii="GHEA Grapalat" w:hAnsi="GHEA Grapalat"/>
                <w:lang w:val="hy-AM"/>
              </w:rPr>
            </w:pPr>
          </w:p>
        </w:tc>
        <w:tc>
          <w:tcPr>
            <w:tcW w:w="1134" w:type="dxa"/>
            <w:tcBorders>
              <w:top w:val="nil"/>
              <w:left w:val="nil"/>
              <w:bottom w:val="single" w:sz="8" w:space="0" w:color="auto"/>
              <w:right w:val="nil"/>
            </w:tcBorders>
          </w:tcPr>
          <w:p w14:paraId="7CE3F178"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0.0</w:t>
            </w:r>
          </w:p>
        </w:tc>
        <w:tc>
          <w:tcPr>
            <w:tcW w:w="1243" w:type="dxa"/>
            <w:tcBorders>
              <w:top w:val="nil"/>
              <w:left w:val="nil"/>
              <w:bottom w:val="single" w:sz="8" w:space="0" w:color="auto"/>
              <w:right w:val="nil"/>
            </w:tcBorders>
            <w:shd w:val="clear" w:color="auto" w:fill="auto"/>
            <w:hideMark/>
          </w:tcPr>
          <w:p w14:paraId="4FB37A1C" w14:textId="77777777" w:rsidR="00B2150C" w:rsidRPr="009B75D0" w:rsidRDefault="00B2150C" w:rsidP="009F4572">
            <w:pPr>
              <w:spacing w:after="0"/>
              <w:jc w:val="right"/>
              <w:rPr>
                <w:rFonts w:ascii="GHEA Grapalat" w:hAnsi="GHEA Grapalat"/>
                <w:highlight w:val="yellow"/>
                <w:lang w:val="hy-AM"/>
              </w:rPr>
            </w:pPr>
          </w:p>
        </w:tc>
      </w:tr>
      <w:tr w:rsidR="00B2150C" w:rsidRPr="00B83F5F" w14:paraId="5FF8953C"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14175E59" w14:textId="3668DDC0" w:rsidR="00B2150C" w:rsidRPr="009B75D0" w:rsidRDefault="00B2150C" w:rsidP="00CD3CD8">
            <w:pPr>
              <w:spacing w:after="0" w:line="240" w:lineRule="auto"/>
              <w:ind w:firstLineChars="425" w:firstLine="850"/>
              <w:rPr>
                <w:rFonts w:ascii="GHEA Grapalat" w:hAnsi="GHEA Grapalat"/>
                <w:sz w:val="20"/>
                <w:szCs w:val="20"/>
                <w:lang w:val="hy-AM" w:eastAsia="hy-AM"/>
              </w:rPr>
            </w:pPr>
            <w:r w:rsidRPr="009B75D0">
              <w:rPr>
                <w:rFonts w:ascii="GHEA Grapalat" w:hAnsi="GHEA Grapalat"/>
                <w:sz w:val="20"/>
                <w:szCs w:val="20"/>
                <w:lang w:val="hy-AM" w:eastAsia="hy-AM"/>
              </w:rPr>
              <w:t xml:space="preserve">ռեզիդենտների կողմից ձեռք բերված </w:t>
            </w:r>
            <w:r w:rsidR="00DC0C32">
              <w:rPr>
                <w:rFonts w:ascii="GHEA Grapalat" w:hAnsi="GHEA Grapalat"/>
                <w:sz w:val="20"/>
                <w:szCs w:val="20"/>
                <w:lang w:val="hy-AM" w:eastAsia="hy-AM"/>
              </w:rPr>
              <w:t>ՊԳՊ</w:t>
            </w:r>
            <w:r w:rsidRPr="009B75D0">
              <w:rPr>
                <w:rFonts w:ascii="GHEA Grapalat" w:hAnsi="GHEA Grapalat"/>
                <w:sz w:val="20"/>
                <w:szCs w:val="20"/>
                <w:lang w:val="hy-AM" w:eastAsia="hy-AM"/>
              </w:rPr>
              <w:t>-եր</w:t>
            </w:r>
          </w:p>
        </w:tc>
        <w:tc>
          <w:tcPr>
            <w:tcW w:w="1134" w:type="dxa"/>
            <w:tcBorders>
              <w:top w:val="nil"/>
              <w:left w:val="nil"/>
              <w:bottom w:val="single" w:sz="8" w:space="0" w:color="auto"/>
              <w:right w:val="nil"/>
            </w:tcBorders>
          </w:tcPr>
          <w:p w14:paraId="5F8B49BB"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677.7</w:t>
            </w:r>
          </w:p>
        </w:tc>
        <w:tc>
          <w:tcPr>
            <w:tcW w:w="1248" w:type="dxa"/>
            <w:tcBorders>
              <w:top w:val="nil"/>
              <w:left w:val="nil"/>
              <w:bottom w:val="single" w:sz="8" w:space="0" w:color="auto"/>
              <w:right w:val="nil"/>
            </w:tcBorders>
            <w:shd w:val="clear" w:color="auto" w:fill="auto"/>
            <w:hideMark/>
          </w:tcPr>
          <w:p w14:paraId="7D987D1F" w14:textId="77777777" w:rsidR="00B2150C" w:rsidRPr="009B75D0" w:rsidRDefault="00B2150C" w:rsidP="009F4572">
            <w:pPr>
              <w:spacing w:after="0"/>
              <w:jc w:val="right"/>
              <w:rPr>
                <w:rFonts w:ascii="GHEA Grapalat" w:hAnsi="GHEA Grapalat"/>
                <w:lang w:val="hy-AM"/>
              </w:rPr>
            </w:pPr>
          </w:p>
        </w:tc>
        <w:tc>
          <w:tcPr>
            <w:tcW w:w="1134" w:type="dxa"/>
            <w:tcBorders>
              <w:top w:val="nil"/>
              <w:left w:val="nil"/>
              <w:bottom w:val="single" w:sz="8" w:space="0" w:color="auto"/>
              <w:right w:val="nil"/>
            </w:tcBorders>
          </w:tcPr>
          <w:p w14:paraId="5E050792" w14:textId="23AD717D" w:rsidR="00B2150C" w:rsidRPr="009B75D0" w:rsidRDefault="00B2150C" w:rsidP="001613EE">
            <w:pPr>
              <w:spacing w:after="0"/>
              <w:jc w:val="right"/>
              <w:rPr>
                <w:rFonts w:ascii="GHEA Grapalat" w:hAnsi="GHEA Grapalat"/>
                <w:lang w:val="hy-AM"/>
              </w:rPr>
            </w:pPr>
            <w:r w:rsidRPr="009B75D0">
              <w:rPr>
                <w:rFonts w:ascii="GHEA Grapalat" w:hAnsi="GHEA Grapalat"/>
                <w:lang w:val="hy-AM"/>
              </w:rPr>
              <w:t>95</w:t>
            </w:r>
            <w:r w:rsidR="001613EE">
              <w:rPr>
                <w:rFonts w:ascii="GHEA Grapalat" w:hAnsi="GHEA Grapalat"/>
                <w:lang w:val="hy-AM"/>
              </w:rPr>
              <w:t>5</w:t>
            </w:r>
            <w:r w:rsidRPr="009B75D0">
              <w:rPr>
                <w:rFonts w:ascii="GHEA Grapalat" w:hAnsi="GHEA Grapalat"/>
                <w:lang w:val="hy-AM"/>
              </w:rPr>
              <w:t>.</w:t>
            </w:r>
            <w:r w:rsidR="001613EE">
              <w:rPr>
                <w:rFonts w:ascii="GHEA Grapalat" w:hAnsi="GHEA Grapalat"/>
                <w:lang w:val="hy-AM"/>
              </w:rPr>
              <w:t>5</w:t>
            </w:r>
          </w:p>
        </w:tc>
        <w:tc>
          <w:tcPr>
            <w:tcW w:w="1243" w:type="dxa"/>
            <w:tcBorders>
              <w:top w:val="nil"/>
              <w:left w:val="nil"/>
              <w:bottom w:val="single" w:sz="8" w:space="0" w:color="auto"/>
              <w:right w:val="nil"/>
            </w:tcBorders>
            <w:shd w:val="clear" w:color="auto" w:fill="auto"/>
            <w:hideMark/>
          </w:tcPr>
          <w:p w14:paraId="020048E1" w14:textId="77777777" w:rsidR="00B2150C" w:rsidRPr="009B75D0" w:rsidRDefault="00B2150C" w:rsidP="009F4572">
            <w:pPr>
              <w:spacing w:after="0"/>
              <w:jc w:val="right"/>
              <w:rPr>
                <w:rFonts w:ascii="GHEA Grapalat" w:hAnsi="GHEA Grapalat"/>
                <w:highlight w:val="yellow"/>
                <w:lang w:val="hy-AM"/>
              </w:rPr>
            </w:pPr>
          </w:p>
        </w:tc>
      </w:tr>
      <w:tr w:rsidR="00B2150C" w:rsidRPr="009B75D0" w14:paraId="405BA312"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5E821329" w14:textId="488D5589" w:rsidR="00B2150C" w:rsidRPr="009B75D0" w:rsidRDefault="00B2150C" w:rsidP="00DF7D50">
            <w:pPr>
              <w:spacing w:after="0" w:line="240" w:lineRule="auto"/>
              <w:ind w:left="851"/>
              <w:rPr>
                <w:rFonts w:ascii="GHEA Grapalat" w:hAnsi="GHEA Grapalat"/>
                <w:sz w:val="20"/>
                <w:szCs w:val="20"/>
                <w:lang w:val="hy-AM" w:eastAsia="hy-AM"/>
              </w:rPr>
            </w:pPr>
            <w:r w:rsidRPr="009B75D0">
              <w:rPr>
                <w:rFonts w:ascii="GHEA Grapalat" w:hAnsi="GHEA Grapalat"/>
                <w:sz w:val="20"/>
                <w:szCs w:val="20"/>
                <w:lang w:val="hy-AM" w:eastAsia="hy-AM"/>
              </w:rPr>
              <w:t xml:space="preserve">ռեզիդենտների կողմից ձեռք բերված </w:t>
            </w:r>
            <w:r w:rsidR="00DF7D50" w:rsidRPr="009B75D0">
              <w:rPr>
                <w:rFonts w:ascii="GHEA Grapalat" w:hAnsi="GHEA Grapalat"/>
                <w:sz w:val="20"/>
                <w:szCs w:val="20"/>
                <w:lang w:val="hy-AM" w:eastAsia="hy-AM"/>
              </w:rPr>
              <w:t xml:space="preserve">պետական </w:t>
            </w:r>
            <w:r w:rsidRPr="009B75D0">
              <w:rPr>
                <w:rFonts w:ascii="GHEA Grapalat" w:hAnsi="GHEA Grapalat"/>
                <w:sz w:val="20"/>
                <w:szCs w:val="20"/>
                <w:lang w:val="hy-AM" w:eastAsia="hy-AM"/>
              </w:rPr>
              <w:t>արտարժութային պարտատոմսեր</w:t>
            </w:r>
          </w:p>
        </w:tc>
        <w:tc>
          <w:tcPr>
            <w:tcW w:w="1134" w:type="dxa"/>
            <w:tcBorders>
              <w:top w:val="nil"/>
              <w:left w:val="nil"/>
              <w:bottom w:val="single" w:sz="8" w:space="0" w:color="auto"/>
              <w:right w:val="nil"/>
            </w:tcBorders>
          </w:tcPr>
          <w:p w14:paraId="3F26001C"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59.5</w:t>
            </w:r>
          </w:p>
        </w:tc>
        <w:tc>
          <w:tcPr>
            <w:tcW w:w="1248" w:type="dxa"/>
            <w:tcBorders>
              <w:top w:val="nil"/>
              <w:left w:val="nil"/>
              <w:bottom w:val="single" w:sz="8" w:space="0" w:color="auto"/>
              <w:right w:val="nil"/>
            </w:tcBorders>
            <w:shd w:val="clear" w:color="auto" w:fill="auto"/>
            <w:hideMark/>
          </w:tcPr>
          <w:p w14:paraId="2FDF0173" w14:textId="77777777" w:rsidR="00B2150C" w:rsidRPr="009B75D0" w:rsidRDefault="00B2150C" w:rsidP="009F4572">
            <w:pPr>
              <w:spacing w:after="0"/>
              <w:jc w:val="right"/>
              <w:rPr>
                <w:rFonts w:ascii="GHEA Grapalat" w:hAnsi="GHEA Grapalat"/>
                <w:lang w:val="hy-AM"/>
              </w:rPr>
            </w:pPr>
          </w:p>
        </w:tc>
        <w:tc>
          <w:tcPr>
            <w:tcW w:w="1134" w:type="dxa"/>
            <w:tcBorders>
              <w:top w:val="nil"/>
              <w:left w:val="nil"/>
              <w:bottom w:val="single" w:sz="8" w:space="0" w:color="auto"/>
              <w:right w:val="nil"/>
            </w:tcBorders>
          </w:tcPr>
          <w:p w14:paraId="19475300"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42.1</w:t>
            </w:r>
          </w:p>
        </w:tc>
        <w:tc>
          <w:tcPr>
            <w:tcW w:w="1243" w:type="dxa"/>
            <w:tcBorders>
              <w:top w:val="nil"/>
              <w:left w:val="nil"/>
              <w:bottom w:val="single" w:sz="8" w:space="0" w:color="auto"/>
              <w:right w:val="nil"/>
            </w:tcBorders>
            <w:shd w:val="clear" w:color="auto" w:fill="auto"/>
            <w:hideMark/>
          </w:tcPr>
          <w:p w14:paraId="6047DFA5" w14:textId="77777777" w:rsidR="00B2150C" w:rsidRPr="009B75D0" w:rsidRDefault="00B2150C" w:rsidP="009F4572">
            <w:pPr>
              <w:spacing w:after="0"/>
              <w:jc w:val="right"/>
              <w:rPr>
                <w:rFonts w:ascii="GHEA Grapalat" w:hAnsi="GHEA Grapalat"/>
                <w:highlight w:val="yellow"/>
                <w:lang w:val="hy-AM"/>
              </w:rPr>
            </w:pPr>
          </w:p>
        </w:tc>
      </w:tr>
      <w:tr w:rsidR="00B2150C" w:rsidRPr="009B75D0" w14:paraId="6E7A5B1B" w14:textId="77777777" w:rsidTr="007C7C5A">
        <w:trPr>
          <w:trHeight w:val="288"/>
        </w:trPr>
        <w:tc>
          <w:tcPr>
            <w:tcW w:w="5495" w:type="dxa"/>
            <w:tcBorders>
              <w:top w:val="nil"/>
              <w:left w:val="nil"/>
              <w:bottom w:val="nil"/>
              <w:right w:val="nil"/>
            </w:tcBorders>
            <w:shd w:val="clear" w:color="auto" w:fill="auto"/>
            <w:vAlign w:val="center"/>
            <w:hideMark/>
          </w:tcPr>
          <w:p w14:paraId="168BB31F" w14:textId="77777777" w:rsidR="00B2150C" w:rsidRPr="009B75D0" w:rsidRDefault="00B2150C" w:rsidP="00CD3CD8">
            <w:pPr>
              <w:spacing w:after="0" w:line="240" w:lineRule="auto"/>
              <w:ind w:firstLineChars="425" w:firstLine="850"/>
              <w:rPr>
                <w:rFonts w:ascii="GHEA Grapalat" w:hAnsi="GHEA Grapalat"/>
                <w:sz w:val="20"/>
                <w:szCs w:val="20"/>
                <w:lang w:val="hy-AM" w:eastAsia="hy-AM"/>
              </w:rPr>
            </w:pPr>
            <w:r w:rsidRPr="009B75D0">
              <w:rPr>
                <w:rFonts w:ascii="GHEA Grapalat" w:hAnsi="GHEA Grapalat"/>
                <w:sz w:val="20"/>
                <w:szCs w:val="20"/>
                <w:lang w:val="hy-AM" w:eastAsia="hy-AM"/>
              </w:rPr>
              <w:t>ներքին երաշխիքներ</w:t>
            </w:r>
          </w:p>
        </w:tc>
        <w:tc>
          <w:tcPr>
            <w:tcW w:w="1134" w:type="dxa"/>
            <w:tcBorders>
              <w:top w:val="nil"/>
              <w:left w:val="nil"/>
              <w:bottom w:val="single" w:sz="8" w:space="0" w:color="auto"/>
              <w:right w:val="nil"/>
            </w:tcBorders>
          </w:tcPr>
          <w:p w14:paraId="08636DFA"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0.0</w:t>
            </w:r>
          </w:p>
        </w:tc>
        <w:tc>
          <w:tcPr>
            <w:tcW w:w="1248" w:type="dxa"/>
            <w:tcBorders>
              <w:top w:val="nil"/>
              <w:left w:val="nil"/>
              <w:bottom w:val="single" w:sz="8" w:space="0" w:color="auto"/>
              <w:right w:val="nil"/>
            </w:tcBorders>
            <w:shd w:val="clear" w:color="auto" w:fill="auto"/>
            <w:hideMark/>
          </w:tcPr>
          <w:p w14:paraId="697ECEC2" w14:textId="77777777" w:rsidR="00B2150C" w:rsidRPr="009B75D0" w:rsidRDefault="00B2150C" w:rsidP="009F4572">
            <w:pPr>
              <w:spacing w:after="0"/>
              <w:jc w:val="right"/>
              <w:rPr>
                <w:rFonts w:ascii="GHEA Grapalat" w:hAnsi="GHEA Grapalat"/>
                <w:lang w:val="hy-AM"/>
              </w:rPr>
            </w:pPr>
          </w:p>
        </w:tc>
        <w:tc>
          <w:tcPr>
            <w:tcW w:w="1134" w:type="dxa"/>
            <w:tcBorders>
              <w:top w:val="nil"/>
              <w:left w:val="nil"/>
              <w:bottom w:val="single" w:sz="8" w:space="0" w:color="auto"/>
              <w:right w:val="nil"/>
            </w:tcBorders>
          </w:tcPr>
          <w:p w14:paraId="40CED87F"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0.0</w:t>
            </w:r>
          </w:p>
        </w:tc>
        <w:tc>
          <w:tcPr>
            <w:tcW w:w="1243" w:type="dxa"/>
            <w:tcBorders>
              <w:top w:val="nil"/>
              <w:left w:val="nil"/>
              <w:bottom w:val="single" w:sz="8" w:space="0" w:color="auto"/>
              <w:right w:val="nil"/>
            </w:tcBorders>
            <w:shd w:val="clear" w:color="auto" w:fill="auto"/>
            <w:hideMark/>
          </w:tcPr>
          <w:p w14:paraId="5A5448D1" w14:textId="77777777" w:rsidR="00B2150C" w:rsidRPr="009B75D0" w:rsidRDefault="00B2150C" w:rsidP="009F4572">
            <w:pPr>
              <w:spacing w:after="0"/>
              <w:jc w:val="right"/>
              <w:rPr>
                <w:rFonts w:ascii="GHEA Grapalat" w:hAnsi="GHEA Grapalat"/>
                <w:highlight w:val="yellow"/>
                <w:lang w:val="hy-AM"/>
              </w:rPr>
            </w:pPr>
          </w:p>
        </w:tc>
      </w:tr>
      <w:tr w:rsidR="00B2150C" w:rsidRPr="009B75D0" w14:paraId="0926D94F" w14:textId="77777777" w:rsidTr="007C7C5A">
        <w:trPr>
          <w:trHeight w:val="288"/>
        </w:trPr>
        <w:tc>
          <w:tcPr>
            <w:tcW w:w="5495" w:type="dxa"/>
            <w:tcBorders>
              <w:top w:val="single" w:sz="8" w:space="0" w:color="auto"/>
              <w:left w:val="nil"/>
              <w:bottom w:val="single" w:sz="8" w:space="0" w:color="auto"/>
              <w:right w:val="nil"/>
            </w:tcBorders>
            <w:shd w:val="clear" w:color="auto" w:fill="auto"/>
            <w:noWrap/>
            <w:vAlign w:val="center"/>
            <w:hideMark/>
          </w:tcPr>
          <w:p w14:paraId="67060B33" w14:textId="77777777" w:rsidR="00B2150C" w:rsidRPr="009B75D0" w:rsidRDefault="00B2150C" w:rsidP="00CE3094">
            <w:pPr>
              <w:spacing w:after="0" w:line="240" w:lineRule="auto"/>
              <w:ind w:firstLineChars="100" w:firstLine="200"/>
              <w:rPr>
                <w:rFonts w:ascii="GHEA Grapalat" w:hAnsi="GHEA Grapalat"/>
                <w:b/>
                <w:bCs/>
                <w:sz w:val="20"/>
                <w:szCs w:val="20"/>
                <w:lang w:val="hy-AM" w:eastAsia="hy-AM"/>
              </w:rPr>
            </w:pPr>
            <w:r w:rsidRPr="009B75D0">
              <w:rPr>
                <w:rFonts w:ascii="GHEA Grapalat" w:hAnsi="GHEA Grapalat"/>
                <w:b/>
                <w:bCs/>
                <w:sz w:val="20"/>
                <w:szCs w:val="20"/>
                <w:lang w:val="hy-AM" w:eastAsia="hy-AM"/>
              </w:rPr>
              <w:t>ՀՀ կենտրոնական բանկի արտաքին պարտք</w:t>
            </w:r>
          </w:p>
        </w:tc>
        <w:tc>
          <w:tcPr>
            <w:tcW w:w="1134" w:type="dxa"/>
            <w:tcBorders>
              <w:top w:val="nil"/>
              <w:left w:val="nil"/>
              <w:bottom w:val="single" w:sz="8" w:space="0" w:color="auto"/>
              <w:right w:val="nil"/>
            </w:tcBorders>
          </w:tcPr>
          <w:p w14:paraId="6DE88F0C"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234.7</w:t>
            </w:r>
          </w:p>
        </w:tc>
        <w:tc>
          <w:tcPr>
            <w:tcW w:w="1248" w:type="dxa"/>
            <w:tcBorders>
              <w:top w:val="nil"/>
              <w:left w:val="nil"/>
              <w:bottom w:val="single" w:sz="8" w:space="0" w:color="auto"/>
              <w:right w:val="nil"/>
            </w:tcBorders>
            <w:shd w:val="clear" w:color="auto" w:fill="auto"/>
            <w:hideMark/>
          </w:tcPr>
          <w:p w14:paraId="0DC4B24E"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3.6</w:t>
            </w:r>
          </w:p>
        </w:tc>
        <w:tc>
          <w:tcPr>
            <w:tcW w:w="1134" w:type="dxa"/>
            <w:tcBorders>
              <w:top w:val="nil"/>
              <w:left w:val="nil"/>
              <w:bottom w:val="single" w:sz="8" w:space="0" w:color="auto"/>
              <w:right w:val="nil"/>
            </w:tcBorders>
          </w:tcPr>
          <w:p w14:paraId="4DF90006"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240.4</w:t>
            </w:r>
          </w:p>
        </w:tc>
        <w:tc>
          <w:tcPr>
            <w:tcW w:w="1243" w:type="dxa"/>
            <w:tcBorders>
              <w:top w:val="nil"/>
              <w:left w:val="nil"/>
              <w:bottom w:val="single" w:sz="8" w:space="0" w:color="auto"/>
              <w:right w:val="nil"/>
            </w:tcBorders>
            <w:shd w:val="clear" w:color="auto" w:fill="auto"/>
            <w:hideMark/>
          </w:tcPr>
          <w:p w14:paraId="6482CE07" w14:textId="77777777" w:rsidR="00B2150C" w:rsidRPr="009B75D0" w:rsidRDefault="00A1300F" w:rsidP="009F4572">
            <w:pPr>
              <w:spacing w:after="0"/>
              <w:jc w:val="right"/>
              <w:rPr>
                <w:rFonts w:ascii="GHEA Grapalat" w:hAnsi="GHEA Grapalat"/>
                <w:lang w:val="hy-AM"/>
              </w:rPr>
            </w:pPr>
            <w:r w:rsidRPr="009B75D0">
              <w:rPr>
                <w:rFonts w:ascii="GHEA Grapalat" w:hAnsi="GHEA Grapalat"/>
                <w:lang w:val="hy-AM"/>
              </w:rPr>
              <w:t>3.9</w:t>
            </w:r>
          </w:p>
        </w:tc>
      </w:tr>
      <w:tr w:rsidR="00B2150C" w:rsidRPr="009B75D0" w14:paraId="15DEC970" w14:textId="77777777" w:rsidTr="007C7C5A">
        <w:trPr>
          <w:trHeight w:val="288"/>
        </w:trPr>
        <w:tc>
          <w:tcPr>
            <w:tcW w:w="5495" w:type="dxa"/>
            <w:tcBorders>
              <w:top w:val="nil"/>
              <w:left w:val="nil"/>
              <w:bottom w:val="single" w:sz="8" w:space="0" w:color="auto"/>
              <w:right w:val="nil"/>
            </w:tcBorders>
            <w:shd w:val="clear" w:color="auto" w:fill="auto"/>
            <w:noWrap/>
            <w:vAlign w:val="center"/>
            <w:hideMark/>
          </w:tcPr>
          <w:p w14:paraId="326B5B5B" w14:textId="77777777" w:rsidR="00B2150C" w:rsidRPr="009B75D0" w:rsidRDefault="00B2150C" w:rsidP="00B2150C">
            <w:pPr>
              <w:spacing w:after="0" w:line="240" w:lineRule="auto"/>
              <w:ind w:firstLineChars="700" w:firstLine="1400"/>
              <w:rPr>
                <w:rFonts w:ascii="GHEA Grapalat" w:hAnsi="GHEA Grapalat"/>
                <w:sz w:val="20"/>
                <w:szCs w:val="20"/>
                <w:lang w:val="hy-AM" w:eastAsia="hy-AM"/>
              </w:rPr>
            </w:pPr>
            <w:r w:rsidRPr="009B75D0">
              <w:rPr>
                <w:rFonts w:ascii="GHEA Grapalat" w:hAnsi="GHEA Grapalat"/>
                <w:sz w:val="20"/>
                <w:szCs w:val="20"/>
                <w:lang w:val="hy-AM" w:eastAsia="hy-AM"/>
              </w:rPr>
              <w:t>որից՝</w:t>
            </w:r>
          </w:p>
        </w:tc>
        <w:tc>
          <w:tcPr>
            <w:tcW w:w="1134" w:type="dxa"/>
            <w:tcBorders>
              <w:top w:val="nil"/>
              <w:left w:val="nil"/>
              <w:bottom w:val="single" w:sz="8" w:space="0" w:color="auto"/>
              <w:right w:val="nil"/>
            </w:tcBorders>
          </w:tcPr>
          <w:p w14:paraId="5B9C799D" w14:textId="77777777" w:rsidR="00B2150C" w:rsidRPr="009B75D0" w:rsidRDefault="00B2150C" w:rsidP="009F4572">
            <w:pPr>
              <w:spacing w:after="0"/>
              <w:jc w:val="right"/>
              <w:rPr>
                <w:rFonts w:ascii="GHEA Grapalat" w:hAnsi="GHEA Grapalat"/>
                <w:lang w:val="hy-AM"/>
              </w:rPr>
            </w:pPr>
          </w:p>
        </w:tc>
        <w:tc>
          <w:tcPr>
            <w:tcW w:w="1248" w:type="dxa"/>
            <w:tcBorders>
              <w:top w:val="nil"/>
              <w:left w:val="nil"/>
              <w:bottom w:val="single" w:sz="8" w:space="0" w:color="auto"/>
              <w:right w:val="nil"/>
            </w:tcBorders>
            <w:shd w:val="clear" w:color="auto" w:fill="auto"/>
            <w:hideMark/>
          </w:tcPr>
          <w:p w14:paraId="1CF267C9" w14:textId="77777777" w:rsidR="00B2150C" w:rsidRPr="009B75D0" w:rsidRDefault="00B2150C" w:rsidP="009F4572">
            <w:pPr>
              <w:spacing w:after="0"/>
              <w:jc w:val="right"/>
              <w:rPr>
                <w:rFonts w:ascii="GHEA Grapalat" w:hAnsi="GHEA Grapalat"/>
                <w:lang w:val="hy-AM"/>
              </w:rPr>
            </w:pPr>
          </w:p>
        </w:tc>
        <w:tc>
          <w:tcPr>
            <w:tcW w:w="1134" w:type="dxa"/>
            <w:tcBorders>
              <w:top w:val="nil"/>
              <w:left w:val="nil"/>
              <w:bottom w:val="single" w:sz="8" w:space="0" w:color="auto"/>
              <w:right w:val="nil"/>
            </w:tcBorders>
          </w:tcPr>
          <w:p w14:paraId="1A844524" w14:textId="77777777" w:rsidR="00B2150C" w:rsidRPr="009B75D0" w:rsidRDefault="00B2150C" w:rsidP="009F4572">
            <w:pPr>
              <w:spacing w:after="0"/>
              <w:jc w:val="right"/>
              <w:rPr>
                <w:rFonts w:ascii="GHEA Grapalat" w:hAnsi="GHEA Grapalat"/>
                <w:lang w:val="hy-AM"/>
              </w:rPr>
            </w:pPr>
          </w:p>
        </w:tc>
        <w:tc>
          <w:tcPr>
            <w:tcW w:w="1243" w:type="dxa"/>
            <w:tcBorders>
              <w:top w:val="nil"/>
              <w:left w:val="nil"/>
              <w:bottom w:val="single" w:sz="8" w:space="0" w:color="auto"/>
              <w:right w:val="nil"/>
            </w:tcBorders>
            <w:shd w:val="clear" w:color="auto" w:fill="auto"/>
            <w:hideMark/>
          </w:tcPr>
          <w:p w14:paraId="5F5D359E" w14:textId="77777777" w:rsidR="00B2150C" w:rsidRPr="009B75D0" w:rsidRDefault="00B2150C" w:rsidP="009F4572">
            <w:pPr>
              <w:spacing w:after="0"/>
              <w:jc w:val="right"/>
              <w:rPr>
                <w:rFonts w:ascii="GHEA Grapalat" w:hAnsi="GHEA Grapalat"/>
                <w:lang w:val="hy-AM"/>
              </w:rPr>
            </w:pPr>
          </w:p>
        </w:tc>
      </w:tr>
      <w:tr w:rsidR="00B2150C" w:rsidRPr="009B75D0" w14:paraId="2646088C" w14:textId="77777777" w:rsidTr="00810598">
        <w:trPr>
          <w:trHeight w:val="274"/>
        </w:trPr>
        <w:tc>
          <w:tcPr>
            <w:tcW w:w="5495" w:type="dxa"/>
            <w:tcBorders>
              <w:top w:val="nil"/>
              <w:left w:val="nil"/>
              <w:right w:val="nil"/>
            </w:tcBorders>
            <w:shd w:val="clear" w:color="auto" w:fill="auto"/>
            <w:noWrap/>
            <w:vAlign w:val="center"/>
            <w:hideMark/>
          </w:tcPr>
          <w:p w14:paraId="1EE29BC4" w14:textId="77777777" w:rsidR="00B2150C" w:rsidRPr="009B75D0" w:rsidRDefault="00B2150C" w:rsidP="00B2150C">
            <w:pPr>
              <w:spacing w:after="0" w:line="240" w:lineRule="auto"/>
              <w:rPr>
                <w:rFonts w:ascii="GHEA Grapalat" w:hAnsi="GHEA Grapalat"/>
                <w:sz w:val="20"/>
                <w:szCs w:val="20"/>
                <w:lang w:val="hy-AM" w:eastAsia="hy-AM"/>
              </w:rPr>
            </w:pPr>
            <w:r w:rsidRPr="009B75D0">
              <w:rPr>
                <w:rFonts w:ascii="GHEA Grapalat" w:hAnsi="GHEA Grapalat"/>
                <w:sz w:val="20"/>
                <w:szCs w:val="20"/>
                <w:lang w:val="hy-AM" w:eastAsia="hy-AM"/>
              </w:rPr>
              <w:t>ՀՀ կառավարության երաշխիքով տրամադրված վարկեր</w:t>
            </w:r>
          </w:p>
        </w:tc>
        <w:tc>
          <w:tcPr>
            <w:tcW w:w="1134" w:type="dxa"/>
            <w:tcBorders>
              <w:top w:val="nil"/>
              <w:left w:val="nil"/>
              <w:right w:val="nil"/>
            </w:tcBorders>
          </w:tcPr>
          <w:p w14:paraId="767E6C04" w14:textId="77777777" w:rsidR="00B2150C" w:rsidRPr="009B75D0" w:rsidRDefault="00B2150C" w:rsidP="009F4572">
            <w:pPr>
              <w:spacing w:after="0"/>
              <w:jc w:val="right"/>
              <w:rPr>
                <w:rFonts w:ascii="GHEA Grapalat" w:hAnsi="GHEA Grapalat"/>
                <w:lang w:val="hy-AM"/>
              </w:rPr>
            </w:pPr>
            <w:r w:rsidRPr="009B75D0">
              <w:rPr>
                <w:rFonts w:ascii="GHEA Grapalat" w:hAnsi="GHEA Grapalat"/>
                <w:lang w:val="hy-AM"/>
              </w:rPr>
              <w:t>61.9</w:t>
            </w:r>
          </w:p>
        </w:tc>
        <w:tc>
          <w:tcPr>
            <w:tcW w:w="1248" w:type="dxa"/>
            <w:tcBorders>
              <w:top w:val="nil"/>
              <w:left w:val="nil"/>
              <w:right w:val="nil"/>
            </w:tcBorders>
            <w:shd w:val="clear" w:color="auto" w:fill="auto"/>
            <w:hideMark/>
          </w:tcPr>
          <w:p w14:paraId="6B02D009" w14:textId="77777777" w:rsidR="00B2150C" w:rsidRPr="009B75D0" w:rsidRDefault="00B2150C" w:rsidP="009F4572">
            <w:pPr>
              <w:spacing w:after="0"/>
              <w:jc w:val="right"/>
              <w:rPr>
                <w:rFonts w:ascii="GHEA Grapalat" w:hAnsi="GHEA Grapalat"/>
                <w:lang w:val="hy-AM"/>
              </w:rPr>
            </w:pPr>
          </w:p>
        </w:tc>
        <w:tc>
          <w:tcPr>
            <w:tcW w:w="1134" w:type="dxa"/>
            <w:tcBorders>
              <w:top w:val="nil"/>
              <w:left w:val="nil"/>
              <w:right w:val="nil"/>
            </w:tcBorders>
          </w:tcPr>
          <w:p w14:paraId="65F3C967" w14:textId="005E1821" w:rsidR="00B2150C" w:rsidRPr="00B83F5F" w:rsidRDefault="00B2150C" w:rsidP="009F4572">
            <w:pPr>
              <w:spacing w:after="0"/>
              <w:jc w:val="right"/>
              <w:rPr>
                <w:rFonts w:ascii="GHEA Grapalat" w:hAnsi="GHEA Grapalat"/>
              </w:rPr>
            </w:pPr>
            <w:r w:rsidRPr="009B75D0">
              <w:rPr>
                <w:rFonts w:ascii="GHEA Grapalat" w:hAnsi="GHEA Grapalat"/>
                <w:lang w:val="hy-AM"/>
              </w:rPr>
              <w:t>63.</w:t>
            </w:r>
            <w:r w:rsidR="00415EC7">
              <w:rPr>
                <w:rFonts w:ascii="GHEA Grapalat" w:hAnsi="GHEA Grapalat"/>
              </w:rPr>
              <w:t>1</w:t>
            </w:r>
          </w:p>
        </w:tc>
        <w:tc>
          <w:tcPr>
            <w:tcW w:w="1243" w:type="dxa"/>
            <w:tcBorders>
              <w:top w:val="nil"/>
              <w:left w:val="nil"/>
              <w:right w:val="nil"/>
            </w:tcBorders>
            <w:shd w:val="clear" w:color="auto" w:fill="auto"/>
            <w:hideMark/>
          </w:tcPr>
          <w:p w14:paraId="5482500E" w14:textId="77777777" w:rsidR="00B2150C" w:rsidRPr="009B75D0" w:rsidRDefault="00B2150C" w:rsidP="009F4572">
            <w:pPr>
              <w:spacing w:after="0"/>
              <w:jc w:val="right"/>
              <w:rPr>
                <w:rFonts w:ascii="GHEA Grapalat" w:hAnsi="GHEA Grapalat"/>
                <w:lang w:val="hy-AM"/>
              </w:rPr>
            </w:pPr>
          </w:p>
        </w:tc>
      </w:tr>
    </w:tbl>
    <w:p w14:paraId="67C2A611" w14:textId="77777777" w:rsidR="00B951F9" w:rsidRPr="009B75D0" w:rsidRDefault="00B951F9" w:rsidP="00B951F9">
      <w:pPr>
        <w:spacing w:after="0"/>
        <w:rPr>
          <w:rFonts w:ascii="GHEA Grapalat" w:hAnsi="GHEA Grapalat"/>
          <w:i/>
          <w:iCs/>
          <w:color w:val="FF0000"/>
          <w:sz w:val="20"/>
          <w:szCs w:val="20"/>
          <w:lang w:val="hy-AM"/>
        </w:rPr>
      </w:pPr>
    </w:p>
    <w:p w14:paraId="3BD150DE" w14:textId="6360D97A" w:rsidR="0085421F" w:rsidRPr="0085421F" w:rsidRDefault="006410F7" w:rsidP="0085421F">
      <w:pPr>
        <w:spacing w:after="240" w:line="312" w:lineRule="auto"/>
        <w:ind w:firstLine="720"/>
        <w:jc w:val="both"/>
        <w:rPr>
          <w:rFonts w:ascii="GHEA Grapalat" w:hAnsi="GHEA Grapalat"/>
          <w:sz w:val="24"/>
          <w:szCs w:val="24"/>
          <w:lang w:val="hy-AM"/>
        </w:rPr>
      </w:pPr>
      <w:r w:rsidRPr="009B75D0">
        <w:rPr>
          <w:rFonts w:ascii="GHEA Grapalat" w:hAnsi="GHEA Grapalat" w:cs="Sylfaen"/>
          <w:sz w:val="24"/>
          <w:lang w:val="hy-AM"/>
        </w:rPr>
        <w:t xml:space="preserve">Նախորդ տարվա համեմատ ՀՀ պետական պարտքի ծավալն աճել է </w:t>
      </w:r>
      <w:r w:rsidR="00B2150C" w:rsidRPr="009B75D0">
        <w:rPr>
          <w:rFonts w:ascii="GHEA Grapalat" w:hAnsi="GHEA Grapalat" w:cs="Sylfaen"/>
          <w:sz w:val="24"/>
          <w:lang w:val="hy-AM"/>
        </w:rPr>
        <w:t>652</w:t>
      </w:r>
      <w:r w:rsidRPr="009B75D0">
        <w:rPr>
          <w:rFonts w:ascii="GHEA Grapalat" w:hAnsi="GHEA Grapalat" w:cs="Sylfaen"/>
          <w:sz w:val="24"/>
          <w:lang w:val="hy-AM"/>
        </w:rPr>
        <w:t>.</w:t>
      </w:r>
      <w:r w:rsidR="00B2150C" w:rsidRPr="009B75D0">
        <w:rPr>
          <w:rFonts w:ascii="GHEA Grapalat" w:hAnsi="GHEA Grapalat" w:cs="Sylfaen"/>
          <w:sz w:val="24"/>
          <w:lang w:val="hy-AM"/>
        </w:rPr>
        <w:t>2</w:t>
      </w:r>
      <w:r w:rsidRPr="009B75D0">
        <w:rPr>
          <w:rFonts w:ascii="GHEA Grapalat" w:hAnsi="GHEA Grapalat" w:cs="Sylfaen"/>
          <w:sz w:val="24"/>
          <w:lang w:val="hy-AM"/>
        </w:rPr>
        <w:t xml:space="preserve"> մլրդ դրամով (</w:t>
      </w:r>
      <w:r w:rsidR="00B2150C" w:rsidRPr="009B75D0">
        <w:rPr>
          <w:rFonts w:ascii="GHEA Grapalat" w:hAnsi="GHEA Grapalat" w:cs="Sylfaen"/>
          <w:sz w:val="24"/>
          <w:lang w:val="hy-AM"/>
        </w:rPr>
        <w:t>64</w:t>
      </w:r>
      <w:r w:rsidR="008A7249">
        <w:rPr>
          <w:rFonts w:ascii="GHEA Grapalat" w:hAnsi="GHEA Grapalat" w:cs="Sylfaen"/>
          <w:sz w:val="24"/>
          <w:lang w:val="hy-AM"/>
        </w:rPr>
        <w:t>7</w:t>
      </w:r>
      <w:r w:rsidRPr="009B75D0">
        <w:rPr>
          <w:rFonts w:ascii="GHEA Grapalat" w:hAnsi="GHEA Grapalat" w:cs="Sylfaen"/>
          <w:sz w:val="24"/>
          <w:lang w:val="hy-AM"/>
        </w:rPr>
        <w:t>.</w:t>
      </w:r>
      <w:r w:rsidR="008A7249">
        <w:rPr>
          <w:rFonts w:ascii="GHEA Grapalat" w:hAnsi="GHEA Grapalat" w:cs="Sylfaen"/>
          <w:sz w:val="24"/>
          <w:lang w:val="hy-AM"/>
        </w:rPr>
        <w:t>2</w:t>
      </w:r>
      <w:r w:rsidRPr="009B75D0">
        <w:rPr>
          <w:rFonts w:ascii="GHEA Grapalat" w:hAnsi="GHEA Grapalat" w:cs="Sylfaen"/>
          <w:sz w:val="24"/>
          <w:lang w:val="hy-AM"/>
        </w:rPr>
        <w:t xml:space="preserve"> մլն ԱՄՆ դոլարով) կամ </w:t>
      </w:r>
      <w:r w:rsidR="00B2150C" w:rsidRPr="009B75D0">
        <w:rPr>
          <w:rFonts w:ascii="GHEA Grapalat" w:hAnsi="GHEA Grapalat" w:cs="Sylfaen"/>
          <w:sz w:val="24"/>
          <w:lang w:val="hy-AM"/>
        </w:rPr>
        <w:t>18</w:t>
      </w:r>
      <w:r w:rsidRPr="009B75D0">
        <w:rPr>
          <w:rFonts w:ascii="GHEA Grapalat" w:hAnsi="GHEA Grapalat" w:cs="Sylfaen"/>
          <w:sz w:val="24"/>
          <w:lang w:val="hy-AM"/>
        </w:rPr>
        <w:t>.</w:t>
      </w:r>
      <w:r w:rsidR="00B2150C" w:rsidRPr="009B75D0">
        <w:rPr>
          <w:rFonts w:ascii="GHEA Grapalat" w:hAnsi="GHEA Grapalat" w:cs="Sylfaen"/>
          <w:sz w:val="24"/>
          <w:lang w:val="hy-AM"/>
        </w:rPr>
        <w:t>6</w:t>
      </w:r>
      <w:r w:rsidRPr="009B75D0">
        <w:rPr>
          <w:rFonts w:ascii="GHEA Grapalat" w:hAnsi="GHEA Grapalat" w:cs="Sylfaen"/>
          <w:sz w:val="24"/>
          <w:lang w:val="hy-AM"/>
        </w:rPr>
        <w:t xml:space="preserve">%-ով, այդ թվում՝ </w:t>
      </w:r>
      <w:r w:rsidRPr="009B75D0">
        <w:rPr>
          <w:rFonts w:ascii="GHEA Grapalat" w:hAnsi="GHEA Grapalat"/>
          <w:sz w:val="24"/>
          <w:szCs w:val="24"/>
          <w:lang w:val="hy-AM"/>
        </w:rPr>
        <w:t xml:space="preserve">ՀՀ կառավարության պարտքի </w:t>
      </w:r>
      <w:r w:rsidRPr="009B75D0">
        <w:rPr>
          <w:rFonts w:ascii="GHEA Grapalat" w:hAnsi="GHEA Grapalat" w:cs="Sylfaen"/>
          <w:sz w:val="24"/>
          <w:lang w:val="hy-AM"/>
        </w:rPr>
        <w:t>ծավալն աճել է</w:t>
      </w:r>
      <w:r w:rsidRPr="009B75D0">
        <w:rPr>
          <w:rFonts w:ascii="GHEA Grapalat" w:hAnsi="GHEA Grapalat"/>
          <w:sz w:val="24"/>
          <w:szCs w:val="24"/>
          <w:lang w:val="hy-AM"/>
        </w:rPr>
        <w:t xml:space="preserve"> </w:t>
      </w:r>
      <w:r w:rsidR="00B2150C" w:rsidRPr="009B75D0">
        <w:rPr>
          <w:rFonts w:ascii="GHEA Grapalat" w:hAnsi="GHEA Grapalat"/>
          <w:sz w:val="24"/>
          <w:szCs w:val="24"/>
          <w:lang w:val="hy-AM"/>
        </w:rPr>
        <w:t>646</w:t>
      </w:r>
      <w:r w:rsidRPr="009B75D0">
        <w:rPr>
          <w:rFonts w:ascii="GHEA Grapalat" w:hAnsi="GHEA Grapalat" w:cs="Sylfaen"/>
          <w:sz w:val="24"/>
          <w:lang w:val="hy-AM"/>
        </w:rPr>
        <w:t>.</w:t>
      </w:r>
      <w:r w:rsidR="00B2150C" w:rsidRPr="009B75D0">
        <w:rPr>
          <w:rFonts w:ascii="GHEA Grapalat" w:hAnsi="GHEA Grapalat" w:cs="Sylfaen"/>
          <w:sz w:val="24"/>
          <w:lang w:val="hy-AM"/>
        </w:rPr>
        <w:t>6</w:t>
      </w:r>
      <w:r w:rsidRPr="009B75D0">
        <w:rPr>
          <w:rFonts w:ascii="GHEA Grapalat" w:hAnsi="GHEA Grapalat" w:cs="Sylfaen"/>
          <w:sz w:val="24"/>
          <w:lang w:val="hy-AM"/>
        </w:rPr>
        <w:t xml:space="preserve"> մլրդ դրամով (</w:t>
      </w:r>
      <w:r w:rsidR="008A7249">
        <w:rPr>
          <w:rFonts w:ascii="GHEA Grapalat" w:hAnsi="GHEA Grapalat" w:cs="Sylfaen"/>
          <w:sz w:val="24"/>
          <w:lang w:val="hy-AM"/>
        </w:rPr>
        <w:t>676</w:t>
      </w:r>
      <w:r w:rsidR="00B2150C" w:rsidRPr="009B75D0">
        <w:rPr>
          <w:rFonts w:ascii="GHEA Grapalat" w:hAnsi="GHEA Grapalat" w:cs="Sylfaen"/>
          <w:sz w:val="24"/>
          <w:lang w:val="hy-AM"/>
        </w:rPr>
        <w:t>.</w:t>
      </w:r>
      <w:r w:rsidR="008A7249">
        <w:rPr>
          <w:rFonts w:ascii="GHEA Grapalat" w:hAnsi="GHEA Grapalat" w:cs="Sylfaen"/>
          <w:sz w:val="24"/>
          <w:lang w:val="hy-AM"/>
        </w:rPr>
        <w:t>6</w:t>
      </w:r>
      <w:r w:rsidRPr="009B75D0">
        <w:rPr>
          <w:rFonts w:ascii="GHEA Grapalat" w:hAnsi="GHEA Grapalat" w:cs="Sylfaen"/>
          <w:sz w:val="24"/>
          <w:lang w:val="hy-AM"/>
        </w:rPr>
        <w:t xml:space="preserve"> մլն ԱՄՆ դոլարով) կամ</w:t>
      </w:r>
      <w:r w:rsidRPr="009B75D0">
        <w:rPr>
          <w:rFonts w:ascii="GHEA Grapalat" w:hAnsi="GHEA Grapalat"/>
          <w:sz w:val="24"/>
          <w:szCs w:val="24"/>
          <w:lang w:val="hy-AM"/>
        </w:rPr>
        <w:t xml:space="preserve"> </w:t>
      </w:r>
      <w:r w:rsidR="00B2150C" w:rsidRPr="009B75D0">
        <w:rPr>
          <w:rFonts w:ascii="GHEA Grapalat" w:hAnsi="GHEA Grapalat"/>
          <w:sz w:val="24"/>
          <w:szCs w:val="24"/>
          <w:lang w:val="hy-AM"/>
        </w:rPr>
        <w:t>19</w:t>
      </w:r>
      <w:r w:rsidRPr="009B75D0">
        <w:rPr>
          <w:rFonts w:ascii="GHEA Grapalat" w:hAnsi="GHEA Grapalat"/>
          <w:sz w:val="24"/>
          <w:szCs w:val="24"/>
          <w:lang w:val="hy-AM"/>
        </w:rPr>
        <w:t>.</w:t>
      </w:r>
      <w:r w:rsidR="00B2150C" w:rsidRPr="009B75D0">
        <w:rPr>
          <w:rFonts w:ascii="GHEA Grapalat" w:hAnsi="GHEA Grapalat"/>
          <w:sz w:val="24"/>
          <w:szCs w:val="24"/>
          <w:lang w:val="hy-AM"/>
        </w:rPr>
        <w:t>7</w:t>
      </w:r>
      <w:r w:rsidRPr="009B75D0">
        <w:rPr>
          <w:rFonts w:ascii="GHEA Grapalat" w:hAnsi="GHEA Grapalat"/>
          <w:sz w:val="24"/>
          <w:szCs w:val="24"/>
          <w:lang w:val="hy-AM"/>
        </w:rPr>
        <w:t xml:space="preserve">%-ով, իսկ </w:t>
      </w:r>
      <w:r w:rsidRPr="009B75D0">
        <w:rPr>
          <w:rFonts w:ascii="GHEA Grapalat" w:hAnsi="GHEA Grapalat" w:cs="Sylfaen"/>
          <w:sz w:val="24"/>
          <w:lang w:val="hy-AM"/>
        </w:rPr>
        <w:t>ՀՀ ԿԲ-ի</w:t>
      </w:r>
      <w:r w:rsidR="002E7E61" w:rsidRPr="009B75D0">
        <w:rPr>
          <w:rFonts w:ascii="GHEA Grapalat" w:hAnsi="GHEA Grapalat" w:cs="Sylfaen"/>
          <w:sz w:val="24"/>
          <w:lang w:val="hy-AM"/>
        </w:rPr>
        <w:t xml:space="preserve"> արտաքին</w:t>
      </w:r>
      <w:r w:rsidR="00725575">
        <w:rPr>
          <w:rFonts w:ascii="GHEA Grapalat" w:hAnsi="GHEA Grapalat" w:cs="Sylfaen"/>
          <w:sz w:val="24"/>
          <w:lang w:val="hy-AM"/>
        </w:rPr>
        <w:t xml:space="preserve"> պարտքի ծավալը դրամային արտահայտությամբ</w:t>
      </w:r>
      <w:r w:rsidRPr="009B75D0">
        <w:rPr>
          <w:rFonts w:ascii="GHEA Grapalat" w:hAnsi="GHEA Grapalat" w:cs="Sylfaen"/>
          <w:sz w:val="24"/>
          <w:szCs w:val="24"/>
          <w:lang w:val="hy-AM"/>
        </w:rPr>
        <w:t xml:space="preserve"> </w:t>
      </w:r>
      <w:r w:rsidR="00725575" w:rsidRPr="009B75D0">
        <w:rPr>
          <w:rFonts w:ascii="GHEA Grapalat" w:hAnsi="GHEA Grapalat" w:cs="Sylfaen"/>
          <w:sz w:val="24"/>
          <w:szCs w:val="24"/>
          <w:lang w:val="hy-AM"/>
        </w:rPr>
        <w:t xml:space="preserve">աճել է </w:t>
      </w:r>
      <w:r w:rsidR="00B2150C" w:rsidRPr="009B75D0">
        <w:rPr>
          <w:rFonts w:ascii="GHEA Grapalat" w:hAnsi="GHEA Grapalat" w:cs="Sylfaen"/>
          <w:sz w:val="24"/>
          <w:szCs w:val="24"/>
          <w:lang w:val="hy-AM"/>
        </w:rPr>
        <w:t>5.6</w:t>
      </w:r>
      <w:r w:rsidRPr="009B75D0">
        <w:rPr>
          <w:rFonts w:ascii="GHEA Grapalat" w:hAnsi="GHEA Grapalat" w:cs="Sylfaen"/>
          <w:sz w:val="24"/>
          <w:szCs w:val="24"/>
          <w:lang w:val="hy-AM"/>
        </w:rPr>
        <w:t xml:space="preserve"> մլրդ դրամով</w:t>
      </w:r>
      <w:r w:rsidR="00127B70" w:rsidRPr="00127B70">
        <w:rPr>
          <w:rFonts w:ascii="GHEA Grapalat" w:hAnsi="GHEA Grapalat" w:cs="Sylfaen"/>
          <w:sz w:val="24"/>
          <w:lang w:val="hy-AM"/>
        </w:rPr>
        <w:t xml:space="preserve"> </w:t>
      </w:r>
      <w:r w:rsidR="00127B70" w:rsidRPr="009B75D0">
        <w:rPr>
          <w:rFonts w:ascii="GHEA Grapalat" w:hAnsi="GHEA Grapalat" w:cs="Sylfaen"/>
          <w:sz w:val="24"/>
          <w:lang w:val="hy-AM"/>
        </w:rPr>
        <w:t>կամ</w:t>
      </w:r>
      <w:r w:rsidR="00127B70" w:rsidRPr="009B75D0">
        <w:rPr>
          <w:rFonts w:ascii="GHEA Grapalat" w:hAnsi="GHEA Grapalat"/>
          <w:sz w:val="24"/>
          <w:szCs w:val="24"/>
          <w:lang w:val="hy-AM"/>
        </w:rPr>
        <w:t xml:space="preserve"> </w:t>
      </w:r>
      <w:r w:rsidR="00127B70">
        <w:rPr>
          <w:rFonts w:ascii="GHEA Grapalat" w:hAnsi="GHEA Grapalat"/>
          <w:sz w:val="24"/>
          <w:szCs w:val="24"/>
          <w:lang w:val="hy-AM"/>
        </w:rPr>
        <w:t>2</w:t>
      </w:r>
      <w:r w:rsidR="00127B70" w:rsidRPr="009B75D0">
        <w:rPr>
          <w:rFonts w:ascii="GHEA Grapalat" w:hAnsi="GHEA Grapalat"/>
          <w:sz w:val="24"/>
          <w:szCs w:val="24"/>
          <w:lang w:val="hy-AM"/>
        </w:rPr>
        <w:t>.</w:t>
      </w:r>
      <w:r w:rsidR="00127B70">
        <w:rPr>
          <w:rFonts w:ascii="GHEA Grapalat" w:hAnsi="GHEA Grapalat"/>
          <w:sz w:val="24"/>
          <w:szCs w:val="24"/>
          <w:lang w:val="hy-AM"/>
        </w:rPr>
        <w:t>4</w:t>
      </w:r>
      <w:r w:rsidR="00127B70" w:rsidRPr="009B75D0">
        <w:rPr>
          <w:rFonts w:ascii="GHEA Grapalat" w:hAnsi="GHEA Grapalat"/>
          <w:sz w:val="24"/>
          <w:szCs w:val="24"/>
          <w:lang w:val="hy-AM"/>
        </w:rPr>
        <w:t>%-ով</w:t>
      </w:r>
      <w:r w:rsidR="00B2150C" w:rsidRPr="009B75D0">
        <w:rPr>
          <w:rFonts w:ascii="GHEA Grapalat" w:hAnsi="GHEA Grapalat" w:cs="Sylfaen"/>
          <w:sz w:val="24"/>
          <w:szCs w:val="24"/>
          <w:lang w:val="hy-AM"/>
        </w:rPr>
        <w:t>, սակայն</w:t>
      </w:r>
      <w:r w:rsidR="00725575">
        <w:rPr>
          <w:rFonts w:ascii="GHEA Grapalat" w:hAnsi="GHEA Grapalat" w:cs="Sylfaen"/>
          <w:sz w:val="24"/>
          <w:szCs w:val="24"/>
          <w:lang w:val="hy-AM"/>
        </w:rPr>
        <w:t xml:space="preserve">, դոլարային արտահայտությամբ </w:t>
      </w:r>
      <w:r w:rsidR="00B2150C" w:rsidRPr="009B75D0">
        <w:rPr>
          <w:rFonts w:ascii="GHEA Grapalat" w:hAnsi="GHEA Grapalat" w:cs="Sylfaen"/>
          <w:sz w:val="24"/>
          <w:szCs w:val="24"/>
          <w:lang w:val="hy-AM"/>
        </w:rPr>
        <w:t>նվազել է 29.4</w:t>
      </w:r>
      <w:r w:rsidRPr="009B75D0">
        <w:rPr>
          <w:rFonts w:ascii="GHEA Grapalat" w:hAnsi="GHEA Grapalat" w:cs="Sylfaen"/>
          <w:sz w:val="24"/>
          <w:szCs w:val="24"/>
          <w:lang w:val="hy-AM"/>
        </w:rPr>
        <w:t xml:space="preserve"> մլն ԱՄՆ դոլարով</w:t>
      </w:r>
      <w:r w:rsidR="00127B70" w:rsidRPr="00127B70">
        <w:rPr>
          <w:rFonts w:ascii="GHEA Grapalat" w:hAnsi="GHEA Grapalat" w:cs="Sylfaen"/>
          <w:sz w:val="24"/>
          <w:lang w:val="hy-AM"/>
        </w:rPr>
        <w:t xml:space="preserve"> </w:t>
      </w:r>
      <w:r w:rsidR="00127B70" w:rsidRPr="009B75D0">
        <w:rPr>
          <w:rFonts w:ascii="GHEA Grapalat" w:hAnsi="GHEA Grapalat" w:cs="Sylfaen"/>
          <w:sz w:val="24"/>
          <w:lang w:val="hy-AM"/>
        </w:rPr>
        <w:t>կամ</w:t>
      </w:r>
      <w:r w:rsidR="00127B70" w:rsidRPr="009B75D0">
        <w:rPr>
          <w:rFonts w:ascii="GHEA Grapalat" w:hAnsi="GHEA Grapalat"/>
          <w:sz w:val="24"/>
          <w:szCs w:val="24"/>
          <w:lang w:val="hy-AM"/>
        </w:rPr>
        <w:t xml:space="preserve"> </w:t>
      </w:r>
      <w:r w:rsidR="00127B70">
        <w:rPr>
          <w:rFonts w:ascii="GHEA Grapalat" w:hAnsi="GHEA Grapalat"/>
          <w:sz w:val="24"/>
          <w:szCs w:val="24"/>
          <w:lang w:val="hy-AM"/>
        </w:rPr>
        <w:t>6</w:t>
      </w:r>
      <w:r w:rsidR="00127B70" w:rsidRPr="009B75D0">
        <w:rPr>
          <w:rFonts w:ascii="GHEA Grapalat" w:hAnsi="GHEA Grapalat"/>
          <w:sz w:val="24"/>
          <w:szCs w:val="24"/>
          <w:lang w:val="hy-AM"/>
        </w:rPr>
        <w:t>.</w:t>
      </w:r>
      <w:r w:rsidR="00127B70">
        <w:rPr>
          <w:rFonts w:ascii="GHEA Grapalat" w:hAnsi="GHEA Grapalat"/>
          <w:sz w:val="24"/>
          <w:szCs w:val="24"/>
          <w:lang w:val="hy-AM"/>
        </w:rPr>
        <w:t>0</w:t>
      </w:r>
      <w:r w:rsidR="00127B70" w:rsidRPr="009B75D0">
        <w:rPr>
          <w:rFonts w:ascii="GHEA Grapalat" w:hAnsi="GHEA Grapalat"/>
          <w:sz w:val="24"/>
          <w:szCs w:val="24"/>
          <w:lang w:val="hy-AM"/>
        </w:rPr>
        <w:t>%-ով</w:t>
      </w:r>
      <w:r w:rsidR="00B2150C" w:rsidRPr="009B75D0">
        <w:rPr>
          <w:rFonts w:ascii="GHEA Grapalat" w:hAnsi="GHEA Grapalat" w:cs="Sylfaen"/>
          <w:sz w:val="24"/>
          <w:szCs w:val="24"/>
          <w:lang w:val="hy-AM"/>
        </w:rPr>
        <w:t xml:space="preserve">՝ պայմանավորված լինելով </w:t>
      </w:r>
      <w:r w:rsidR="003E46C2" w:rsidRPr="009B75D0">
        <w:rPr>
          <w:rFonts w:ascii="GHEA Grapalat" w:hAnsi="GHEA Grapalat"/>
          <w:sz w:val="24"/>
          <w:szCs w:val="24"/>
          <w:lang w:val="hy-AM"/>
        </w:rPr>
        <w:t>2020</w:t>
      </w:r>
      <w:r w:rsidR="00471432">
        <w:rPr>
          <w:rFonts w:ascii="GHEA Grapalat" w:hAnsi="GHEA Grapalat"/>
          <w:sz w:val="24"/>
          <w:szCs w:val="24"/>
          <w:lang w:val="hy-AM"/>
        </w:rPr>
        <w:t xml:space="preserve"> </w:t>
      </w:r>
      <w:r w:rsidR="003E46C2" w:rsidRPr="009B75D0">
        <w:rPr>
          <w:rFonts w:ascii="GHEA Grapalat" w:hAnsi="GHEA Grapalat"/>
          <w:sz w:val="24"/>
          <w:szCs w:val="24"/>
          <w:lang w:val="hy-AM"/>
        </w:rPr>
        <w:t>թ</w:t>
      </w:r>
      <w:r w:rsidR="00471432">
        <w:rPr>
          <w:rFonts w:ascii="GHEA Grapalat" w:hAnsi="GHEA Grapalat"/>
          <w:sz w:val="24"/>
          <w:szCs w:val="24"/>
          <w:lang w:val="hy-AM"/>
        </w:rPr>
        <w:t>վական</w:t>
      </w:r>
      <w:r w:rsidR="003E46C2" w:rsidRPr="009B75D0">
        <w:rPr>
          <w:rFonts w:ascii="GHEA Grapalat" w:hAnsi="GHEA Grapalat"/>
          <w:sz w:val="24"/>
          <w:szCs w:val="24"/>
          <w:lang w:val="hy-AM"/>
        </w:rPr>
        <w:t>ի ընթացքում դրամի արժեզրկմամբ</w:t>
      </w:r>
      <w:r w:rsidR="00B2150C" w:rsidRPr="009B75D0">
        <w:rPr>
          <w:rFonts w:ascii="GHEA Grapalat" w:hAnsi="GHEA Grapalat" w:cs="Sylfaen"/>
          <w:sz w:val="24"/>
          <w:szCs w:val="24"/>
          <w:lang w:val="hy-AM"/>
        </w:rPr>
        <w:t xml:space="preserve">: </w:t>
      </w:r>
      <w:r w:rsidR="001669EE" w:rsidRPr="005E2C3F">
        <w:rPr>
          <w:rFonts w:ascii="GHEA Grapalat" w:hAnsi="GHEA Grapalat"/>
          <w:sz w:val="24"/>
          <w:szCs w:val="24"/>
          <w:lang w:val="hy-AM"/>
        </w:rPr>
        <w:t xml:space="preserve">Այսպես, եթե </w:t>
      </w:r>
      <w:r w:rsidR="00E619A3" w:rsidRPr="005E2C3F">
        <w:rPr>
          <w:rFonts w:ascii="GHEA Grapalat" w:hAnsi="GHEA Grapalat"/>
          <w:sz w:val="24"/>
          <w:szCs w:val="24"/>
          <w:lang w:val="hy-AM"/>
        </w:rPr>
        <w:t xml:space="preserve">հաշվետու տարվա </w:t>
      </w:r>
      <w:r w:rsidR="00DA5D55">
        <w:rPr>
          <w:rFonts w:ascii="GHEA Grapalat" w:hAnsi="GHEA Grapalat"/>
          <w:sz w:val="24"/>
          <w:szCs w:val="24"/>
          <w:lang w:val="hy-AM"/>
        </w:rPr>
        <w:t>վերջին</w:t>
      </w:r>
      <w:r w:rsidR="00E619A3" w:rsidRPr="005E2C3F">
        <w:rPr>
          <w:rFonts w:ascii="GHEA Grapalat" w:hAnsi="GHEA Grapalat"/>
          <w:sz w:val="24"/>
          <w:szCs w:val="24"/>
          <w:lang w:val="hy-AM"/>
        </w:rPr>
        <w:t xml:space="preserve"> </w:t>
      </w:r>
      <w:r w:rsidR="00460517" w:rsidRPr="005E2C3F">
        <w:rPr>
          <w:rFonts w:ascii="GHEA Grapalat" w:hAnsi="GHEA Grapalat"/>
          <w:sz w:val="24"/>
          <w:szCs w:val="24"/>
          <w:lang w:val="hy-AM"/>
        </w:rPr>
        <w:t>դրամի փոխա</w:t>
      </w:r>
      <w:r w:rsidR="00940133" w:rsidRPr="005E2C3F">
        <w:rPr>
          <w:rFonts w:ascii="GHEA Grapalat" w:hAnsi="GHEA Grapalat"/>
          <w:sz w:val="24"/>
          <w:szCs w:val="24"/>
          <w:lang w:val="hy-AM"/>
        </w:rPr>
        <w:t>ր</w:t>
      </w:r>
      <w:r w:rsidR="00460517" w:rsidRPr="005E2C3F">
        <w:rPr>
          <w:rFonts w:ascii="GHEA Grapalat" w:hAnsi="GHEA Grapalat"/>
          <w:sz w:val="24"/>
          <w:szCs w:val="24"/>
          <w:lang w:val="hy-AM"/>
        </w:rPr>
        <w:t xml:space="preserve">ժեքը </w:t>
      </w:r>
      <w:r w:rsidR="00DA5D55">
        <w:rPr>
          <w:rFonts w:ascii="GHEA Grapalat" w:hAnsi="GHEA Grapalat"/>
          <w:sz w:val="24"/>
          <w:szCs w:val="24"/>
          <w:lang w:val="hy-AM"/>
        </w:rPr>
        <w:t xml:space="preserve">նախորդ տարվա նույն ժամանակահատվածի </w:t>
      </w:r>
      <w:r w:rsidR="004655B9">
        <w:rPr>
          <w:rFonts w:ascii="GHEA Grapalat" w:hAnsi="GHEA Grapalat"/>
          <w:sz w:val="24"/>
          <w:szCs w:val="24"/>
          <w:lang w:val="hy-AM"/>
        </w:rPr>
        <w:t>նկատմամբ</w:t>
      </w:r>
      <w:r w:rsidR="00DA5D55">
        <w:rPr>
          <w:rFonts w:ascii="GHEA Grapalat" w:hAnsi="GHEA Grapalat"/>
          <w:sz w:val="24"/>
          <w:szCs w:val="24"/>
          <w:lang w:val="hy-AM"/>
        </w:rPr>
        <w:t xml:space="preserve"> </w:t>
      </w:r>
      <w:r w:rsidR="00460517" w:rsidRPr="005E2C3F">
        <w:rPr>
          <w:rFonts w:ascii="GHEA Grapalat" w:hAnsi="GHEA Grapalat"/>
          <w:sz w:val="24"/>
          <w:szCs w:val="24"/>
          <w:lang w:val="hy-AM"/>
        </w:rPr>
        <w:t>չփոխվեր</w:t>
      </w:r>
      <w:r w:rsidR="001669EE" w:rsidRPr="005E2C3F">
        <w:rPr>
          <w:rFonts w:ascii="GHEA Grapalat" w:hAnsi="GHEA Grapalat"/>
          <w:sz w:val="24"/>
          <w:szCs w:val="24"/>
          <w:lang w:val="hy-AM"/>
        </w:rPr>
        <w:t xml:space="preserve">, ապա </w:t>
      </w:r>
      <w:r w:rsidR="00E619A3" w:rsidRPr="005E2C3F">
        <w:rPr>
          <w:rFonts w:ascii="GHEA Grapalat" w:hAnsi="GHEA Grapalat"/>
          <w:sz w:val="24"/>
          <w:szCs w:val="24"/>
          <w:lang w:val="hy-AM"/>
        </w:rPr>
        <w:t xml:space="preserve">ՀՀ պետական պարտքի </w:t>
      </w:r>
      <w:r w:rsidR="001669EE" w:rsidRPr="005E2C3F">
        <w:rPr>
          <w:rFonts w:ascii="GHEA Grapalat" w:hAnsi="GHEA Grapalat"/>
          <w:sz w:val="24"/>
          <w:szCs w:val="24"/>
          <w:lang w:val="hy-AM"/>
        </w:rPr>
        <w:t xml:space="preserve">ծավալը </w:t>
      </w:r>
      <w:r w:rsidR="00E619A3" w:rsidRPr="005E2C3F">
        <w:rPr>
          <w:rFonts w:ascii="GHEA Grapalat" w:hAnsi="GHEA Grapalat"/>
          <w:sz w:val="24"/>
          <w:szCs w:val="24"/>
          <w:lang w:val="hy-AM"/>
        </w:rPr>
        <w:t xml:space="preserve">դրամային </w:t>
      </w:r>
      <w:r w:rsidR="00E619A3" w:rsidRPr="00530D09">
        <w:rPr>
          <w:rFonts w:ascii="GHEA Grapalat" w:hAnsi="GHEA Grapalat" w:cs="Sylfaen"/>
          <w:sz w:val="24"/>
          <w:lang w:val="hy-AM"/>
        </w:rPr>
        <w:t xml:space="preserve">արտահայտությամբ </w:t>
      </w:r>
      <w:r w:rsidR="005E2C3F" w:rsidRPr="00530D09">
        <w:rPr>
          <w:rFonts w:ascii="GHEA Grapalat" w:hAnsi="GHEA Grapalat" w:cs="Sylfaen"/>
          <w:sz w:val="24"/>
          <w:lang w:val="hy-AM"/>
        </w:rPr>
        <w:t xml:space="preserve">2020 թվականի </w:t>
      </w:r>
      <w:r w:rsidR="002C04B7" w:rsidRPr="00530D09">
        <w:rPr>
          <w:rFonts w:ascii="GHEA Grapalat" w:hAnsi="GHEA Grapalat" w:cs="Sylfaen"/>
          <w:sz w:val="24"/>
          <w:lang w:val="hy-AM"/>
        </w:rPr>
        <w:t xml:space="preserve">տարեվերջին </w:t>
      </w:r>
      <w:r w:rsidR="001669EE" w:rsidRPr="00530D09">
        <w:rPr>
          <w:rFonts w:ascii="GHEA Grapalat" w:hAnsi="GHEA Grapalat" w:cs="Sylfaen"/>
          <w:sz w:val="24"/>
          <w:lang w:val="hy-AM"/>
        </w:rPr>
        <w:t xml:space="preserve">կավելանար </w:t>
      </w:r>
      <w:r w:rsidR="00BB1792" w:rsidRPr="00530D09">
        <w:rPr>
          <w:rFonts w:ascii="GHEA Grapalat" w:hAnsi="GHEA Grapalat" w:cs="Sylfaen"/>
          <w:sz w:val="24"/>
          <w:lang w:val="hy-AM"/>
        </w:rPr>
        <w:t>389</w:t>
      </w:r>
      <w:r w:rsidR="00BB1792" w:rsidRPr="00530D09">
        <w:rPr>
          <w:rFonts w:ascii="Cambria Math" w:hAnsi="Cambria Math" w:cs="Cambria Math"/>
          <w:sz w:val="24"/>
          <w:lang w:val="hy-AM"/>
        </w:rPr>
        <w:t>․</w:t>
      </w:r>
      <w:r w:rsidR="00BB1792" w:rsidRPr="00530D09">
        <w:rPr>
          <w:rFonts w:ascii="GHEA Grapalat" w:hAnsi="GHEA Grapalat" w:cs="Sylfaen"/>
          <w:sz w:val="24"/>
          <w:lang w:val="hy-AM"/>
        </w:rPr>
        <w:t>2</w:t>
      </w:r>
      <w:r w:rsidR="001669EE" w:rsidRPr="00530D09">
        <w:rPr>
          <w:rFonts w:ascii="GHEA Grapalat" w:hAnsi="GHEA Grapalat" w:cs="Sylfaen"/>
          <w:sz w:val="24"/>
          <w:lang w:val="hy-AM"/>
        </w:rPr>
        <w:t xml:space="preserve"> </w:t>
      </w:r>
      <w:r w:rsidR="00E619A3" w:rsidRPr="005E2C3F">
        <w:rPr>
          <w:rFonts w:ascii="GHEA Grapalat" w:hAnsi="GHEA Grapalat" w:cs="Sylfaen"/>
          <w:sz w:val="24"/>
          <w:lang w:val="hy-AM"/>
        </w:rPr>
        <w:t>մլրդ դրամով</w:t>
      </w:r>
      <w:r w:rsidR="004655B9">
        <w:rPr>
          <w:rFonts w:ascii="GHEA Grapalat" w:hAnsi="GHEA Grapalat" w:cs="Sylfaen"/>
          <w:sz w:val="24"/>
          <w:lang w:val="hy-AM"/>
        </w:rPr>
        <w:t xml:space="preserve">՝ չկրելով </w:t>
      </w:r>
      <w:r w:rsidR="004655B9" w:rsidRPr="004655B9">
        <w:rPr>
          <w:rFonts w:ascii="GHEA Grapalat" w:hAnsi="GHEA Grapalat" w:cs="Sylfaen"/>
          <w:sz w:val="24"/>
          <w:lang w:val="hy-AM"/>
        </w:rPr>
        <w:t>263</w:t>
      </w:r>
      <w:r w:rsidR="004655B9" w:rsidRPr="00530D09">
        <w:rPr>
          <w:rFonts w:ascii="Cambria Math" w:hAnsi="Cambria Math" w:cs="Cambria Math"/>
          <w:sz w:val="24"/>
          <w:lang w:val="hy-AM"/>
        </w:rPr>
        <w:t>․</w:t>
      </w:r>
      <w:r w:rsidR="004655B9" w:rsidRPr="004655B9">
        <w:rPr>
          <w:rFonts w:ascii="GHEA Grapalat" w:hAnsi="GHEA Grapalat" w:cs="Sylfaen"/>
          <w:sz w:val="24"/>
          <w:lang w:val="hy-AM"/>
        </w:rPr>
        <w:t xml:space="preserve">1 </w:t>
      </w:r>
      <w:r w:rsidR="004655B9" w:rsidRPr="005E2C3F">
        <w:rPr>
          <w:rFonts w:ascii="GHEA Grapalat" w:hAnsi="GHEA Grapalat" w:cs="Sylfaen"/>
          <w:sz w:val="24"/>
          <w:lang w:val="hy-AM"/>
        </w:rPr>
        <w:t>մլրդ դրամ</w:t>
      </w:r>
      <w:r w:rsidR="004655B9">
        <w:rPr>
          <w:rFonts w:ascii="GHEA Grapalat" w:hAnsi="GHEA Grapalat" w:cs="Sylfaen"/>
          <w:sz w:val="24"/>
          <w:lang w:val="hy-AM"/>
        </w:rPr>
        <w:t xml:space="preserve"> փոխարժեքի փոփոխության ազդեցությունը։ Նույն կերպ</w:t>
      </w:r>
      <w:r w:rsidR="00D4294D" w:rsidRPr="005E2C3F">
        <w:rPr>
          <w:rFonts w:ascii="GHEA Grapalat" w:hAnsi="GHEA Grapalat" w:cs="Sylfaen"/>
          <w:sz w:val="24"/>
          <w:lang w:val="hy-AM"/>
        </w:rPr>
        <w:t xml:space="preserve">՝ </w:t>
      </w:r>
      <w:r w:rsidR="00D4294D" w:rsidRPr="00530D09">
        <w:rPr>
          <w:rFonts w:ascii="GHEA Grapalat" w:hAnsi="GHEA Grapalat" w:cs="Sylfaen"/>
          <w:sz w:val="24"/>
          <w:lang w:val="hy-AM"/>
        </w:rPr>
        <w:t xml:space="preserve">ՀՀ կառավարության պարտքի </w:t>
      </w:r>
      <w:r w:rsidR="00D4294D" w:rsidRPr="005E2C3F">
        <w:rPr>
          <w:rFonts w:ascii="GHEA Grapalat" w:hAnsi="GHEA Grapalat" w:cs="Sylfaen"/>
          <w:sz w:val="24"/>
          <w:lang w:val="hy-AM"/>
        </w:rPr>
        <w:t>ծավալը դրամային արտահայտությամբ</w:t>
      </w:r>
      <w:r w:rsidR="00D4294D" w:rsidRPr="005E2C3F">
        <w:rPr>
          <w:rFonts w:ascii="GHEA Grapalat" w:hAnsi="GHEA Grapalat" w:cs="Sylfaen"/>
          <w:sz w:val="24"/>
          <w:szCs w:val="24"/>
          <w:lang w:val="hy-AM"/>
        </w:rPr>
        <w:t xml:space="preserve"> </w:t>
      </w:r>
      <w:r w:rsidR="00D4294D" w:rsidRPr="005E2C3F">
        <w:rPr>
          <w:rFonts w:ascii="GHEA Grapalat" w:hAnsi="GHEA Grapalat" w:cs="Sylfaen"/>
          <w:sz w:val="24"/>
          <w:lang w:val="hy-AM"/>
        </w:rPr>
        <w:t>կաճեր</w:t>
      </w:r>
      <w:r w:rsidR="00D4294D" w:rsidRPr="005E2C3F">
        <w:rPr>
          <w:rFonts w:ascii="GHEA Grapalat" w:hAnsi="GHEA Grapalat"/>
          <w:sz w:val="24"/>
          <w:szCs w:val="24"/>
          <w:lang w:val="hy-AM"/>
        </w:rPr>
        <w:t xml:space="preserve"> </w:t>
      </w:r>
      <w:r w:rsidR="00BB1792" w:rsidRPr="005E2C3F">
        <w:rPr>
          <w:rFonts w:ascii="GHEA Grapalat" w:hAnsi="GHEA Grapalat"/>
          <w:sz w:val="24"/>
          <w:szCs w:val="24"/>
          <w:lang w:val="hy-AM"/>
        </w:rPr>
        <w:t>403․3</w:t>
      </w:r>
      <w:r w:rsidR="00D4294D" w:rsidRPr="005E2C3F">
        <w:rPr>
          <w:rFonts w:ascii="GHEA Grapalat" w:hAnsi="GHEA Grapalat" w:cs="Sylfaen"/>
          <w:sz w:val="24"/>
          <w:lang w:val="hy-AM"/>
        </w:rPr>
        <w:t xml:space="preserve"> մլրդ դրամով</w:t>
      </w:r>
      <w:r w:rsidR="004655B9">
        <w:rPr>
          <w:rFonts w:ascii="GHEA Grapalat" w:hAnsi="GHEA Grapalat" w:cs="Sylfaen"/>
          <w:sz w:val="24"/>
          <w:lang w:val="hy-AM"/>
        </w:rPr>
        <w:t xml:space="preserve">՝ չկրելով </w:t>
      </w:r>
      <w:r w:rsidR="004655B9" w:rsidRPr="004655B9">
        <w:rPr>
          <w:rFonts w:ascii="GHEA Grapalat" w:hAnsi="GHEA Grapalat" w:cs="Sylfaen"/>
          <w:sz w:val="24"/>
          <w:lang w:val="hy-AM"/>
        </w:rPr>
        <w:t>2</w:t>
      </w:r>
      <w:r w:rsidR="004655B9">
        <w:rPr>
          <w:rFonts w:ascii="GHEA Grapalat" w:hAnsi="GHEA Grapalat" w:cs="Sylfaen"/>
          <w:sz w:val="24"/>
          <w:lang w:val="hy-AM"/>
        </w:rPr>
        <w:t>4</w:t>
      </w:r>
      <w:r w:rsidR="004655B9" w:rsidRPr="004655B9">
        <w:rPr>
          <w:rFonts w:ascii="GHEA Grapalat" w:hAnsi="GHEA Grapalat" w:cs="Sylfaen"/>
          <w:sz w:val="24"/>
          <w:lang w:val="hy-AM"/>
        </w:rPr>
        <w:t>3</w:t>
      </w:r>
      <w:r w:rsidR="004655B9" w:rsidRPr="004655B9">
        <w:rPr>
          <w:rFonts w:ascii="Cambria Math" w:hAnsi="Cambria Math" w:cs="Cambria Math"/>
          <w:sz w:val="24"/>
          <w:lang w:val="hy-AM"/>
        </w:rPr>
        <w:t>․</w:t>
      </w:r>
      <w:r w:rsidR="004655B9" w:rsidRPr="004655B9">
        <w:rPr>
          <w:rFonts w:ascii="GHEA Grapalat" w:hAnsi="GHEA Grapalat" w:cs="Sylfaen"/>
          <w:sz w:val="24"/>
          <w:lang w:val="hy-AM"/>
        </w:rPr>
        <w:t xml:space="preserve">3 </w:t>
      </w:r>
      <w:r w:rsidR="004655B9" w:rsidRPr="005E2C3F">
        <w:rPr>
          <w:rFonts w:ascii="GHEA Grapalat" w:hAnsi="GHEA Grapalat" w:cs="Sylfaen"/>
          <w:sz w:val="24"/>
          <w:lang w:val="hy-AM"/>
        </w:rPr>
        <w:t>մլրդ դրամ</w:t>
      </w:r>
      <w:r w:rsidR="004655B9">
        <w:rPr>
          <w:rFonts w:ascii="GHEA Grapalat" w:hAnsi="GHEA Grapalat" w:cs="Sylfaen"/>
          <w:sz w:val="24"/>
          <w:lang w:val="hy-AM"/>
        </w:rPr>
        <w:t xml:space="preserve"> փոխարժեքի փոփոխության ազդեցությունը</w:t>
      </w:r>
      <w:r w:rsidR="00D4294D" w:rsidRPr="005E2C3F">
        <w:rPr>
          <w:rFonts w:ascii="GHEA Grapalat" w:hAnsi="GHEA Grapalat" w:cs="Sylfaen"/>
          <w:sz w:val="24"/>
          <w:lang w:val="hy-AM"/>
        </w:rPr>
        <w:t xml:space="preserve">, </w:t>
      </w:r>
      <w:r w:rsidR="0076405B" w:rsidRPr="005E2C3F">
        <w:rPr>
          <w:rFonts w:ascii="GHEA Grapalat" w:hAnsi="GHEA Grapalat" w:cs="Sylfaen"/>
          <w:sz w:val="24"/>
          <w:lang w:val="hy-AM"/>
        </w:rPr>
        <w:t>իսկ ՀՀ ԿԲ-ի արտաքին պարտքի ծավալը դրամային արտահայտությամբ</w:t>
      </w:r>
      <w:r w:rsidR="0076405B" w:rsidRPr="00530D09">
        <w:rPr>
          <w:rFonts w:ascii="GHEA Grapalat" w:hAnsi="GHEA Grapalat" w:cs="Sylfaen"/>
          <w:sz w:val="24"/>
          <w:lang w:val="hy-AM"/>
        </w:rPr>
        <w:t xml:space="preserve"> կնվազեր </w:t>
      </w:r>
      <w:r w:rsidR="00BB1792" w:rsidRPr="00530D09">
        <w:rPr>
          <w:rFonts w:ascii="GHEA Grapalat" w:hAnsi="GHEA Grapalat" w:cs="Sylfaen"/>
          <w:sz w:val="24"/>
          <w:lang w:val="hy-AM"/>
        </w:rPr>
        <w:t>14</w:t>
      </w:r>
      <w:r w:rsidR="00BB1792" w:rsidRPr="00530D09">
        <w:rPr>
          <w:rFonts w:ascii="Cambria Math" w:hAnsi="Cambria Math" w:cs="Cambria Math"/>
          <w:sz w:val="24"/>
          <w:lang w:val="hy-AM"/>
        </w:rPr>
        <w:t>․</w:t>
      </w:r>
      <w:r w:rsidR="00BB1792" w:rsidRPr="00530D09">
        <w:rPr>
          <w:rFonts w:ascii="GHEA Grapalat" w:hAnsi="GHEA Grapalat" w:cs="Sylfaen"/>
          <w:sz w:val="24"/>
          <w:lang w:val="hy-AM"/>
        </w:rPr>
        <w:t>1</w:t>
      </w:r>
      <w:r w:rsidR="0076405B" w:rsidRPr="00530D09">
        <w:rPr>
          <w:rFonts w:ascii="GHEA Grapalat" w:hAnsi="GHEA Grapalat" w:cs="Sylfaen"/>
          <w:sz w:val="24"/>
          <w:lang w:val="hy-AM"/>
        </w:rPr>
        <w:t xml:space="preserve"> մլրդ դրամով</w:t>
      </w:r>
      <w:r w:rsidR="004655B9" w:rsidRPr="00530D09">
        <w:rPr>
          <w:rFonts w:ascii="GHEA Grapalat" w:hAnsi="GHEA Grapalat" w:cs="Sylfaen"/>
          <w:sz w:val="24"/>
          <w:lang w:val="hy-AM"/>
        </w:rPr>
        <w:t>՝</w:t>
      </w:r>
      <w:r w:rsidR="004655B9" w:rsidRPr="004655B9">
        <w:rPr>
          <w:rFonts w:ascii="GHEA Grapalat" w:hAnsi="GHEA Grapalat" w:cs="Sylfaen"/>
          <w:sz w:val="24"/>
          <w:lang w:val="hy-AM"/>
        </w:rPr>
        <w:t xml:space="preserve"> </w:t>
      </w:r>
      <w:r w:rsidR="004655B9">
        <w:rPr>
          <w:rFonts w:ascii="GHEA Grapalat" w:hAnsi="GHEA Grapalat" w:cs="Sylfaen"/>
          <w:sz w:val="24"/>
          <w:lang w:val="hy-AM"/>
        </w:rPr>
        <w:t>չկրելով 19</w:t>
      </w:r>
      <w:r w:rsidR="004655B9" w:rsidRPr="00530D09">
        <w:rPr>
          <w:rFonts w:ascii="Cambria Math" w:hAnsi="Cambria Math" w:cs="Cambria Math"/>
          <w:sz w:val="24"/>
          <w:lang w:val="hy-AM"/>
        </w:rPr>
        <w:t>․</w:t>
      </w:r>
      <w:r w:rsidR="004655B9" w:rsidRPr="00530D09">
        <w:rPr>
          <w:rFonts w:ascii="GHEA Grapalat" w:hAnsi="GHEA Grapalat" w:cs="Sylfaen"/>
          <w:sz w:val="24"/>
          <w:lang w:val="hy-AM"/>
        </w:rPr>
        <w:t>7</w:t>
      </w:r>
      <w:r w:rsidR="004655B9" w:rsidRPr="004655B9">
        <w:rPr>
          <w:rFonts w:ascii="GHEA Grapalat" w:hAnsi="GHEA Grapalat" w:cs="Sylfaen"/>
          <w:sz w:val="24"/>
          <w:lang w:val="hy-AM"/>
        </w:rPr>
        <w:t xml:space="preserve"> </w:t>
      </w:r>
      <w:r w:rsidR="004655B9" w:rsidRPr="005E2C3F">
        <w:rPr>
          <w:rFonts w:ascii="GHEA Grapalat" w:hAnsi="GHEA Grapalat" w:cs="Sylfaen"/>
          <w:sz w:val="24"/>
          <w:lang w:val="hy-AM"/>
        </w:rPr>
        <w:t>մլրդ դրամ</w:t>
      </w:r>
      <w:r w:rsidR="004655B9">
        <w:rPr>
          <w:rFonts w:ascii="GHEA Grapalat" w:hAnsi="GHEA Grapalat" w:cs="Sylfaen"/>
          <w:sz w:val="24"/>
          <w:lang w:val="hy-AM"/>
        </w:rPr>
        <w:t xml:space="preserve"> փոխարժեքի փոփոխության ազդեցությունը</w:t>
      </w:r>
      <w:r w:rsidR="001669EE" w:rsidRPr="005E2C3F">
        <w:rPr>
          <w:rFonts w:ascii="GHEA Grapalat" w:hAnsi="GHEA Grapalat"/>
          <w:sz w:val="24"/>
          <w:szCs w:val="24"/>
          <w:lang w:val="hy-AM"/>
        </w:rPr>
        <w:t>:</w:t>
      </w:r>
    </w:p>
    <w:p w14:paraId="4486F170" w14:textId="1A1297D4" w:rsidR="006410F7" w:rsidRPr="00CF291F" w:rsidRDefault="006410F7" w:rsidP="00CA4964">
      <w:pPr>
        <w:pStyle w:val="Heading5"/>
        <w:numPr>
          <w:ilvl w:val="0"/>
          <w:numId w:val="23"/>
        </w:numPr>
        <w:spacing w:after="240"/>
        <w:ind w:left="2127" w:hanging="2127"/>
        <w:jc w:val="both"/>
        <w:rPr>
          <w:rFonts w:ascii="GHEA Grapalat" w:hAnsi="GHEA Grapalat" w:cs="Sylfaen"/>
          <w:lang w:val="hy-AM"/>
        </w:rPr>
      </w:pPr>
      <w:r w:rsidRPr="00CF291F">
        <w:rPr>
          <w:rFonts w:ascii="GHEA Grapalat" w:hAnsi="GHEA Grapalat" w:cs="Sylfaen"/>
          <w:lang w:val="hy-AM"/>
        </w:rPr>
        <w:t xml:space="preserve">ՀՀ պետական </w:t>
      </w:r>
      <w:r w:rsidR="00343BCE" w:rsidRPr="00CF291F">
        <w:rPr>
          <w:rFonts w:ascii="GHEA Grapalat" w:hAnsi="GHEA Grapalat" w:cs="Sylfaen"/>
          <w:lang w:val="hy-AM"/>
        </w:rPr>
        <w:t>պարտք</w:t>
      </w:r>
      <w:r w:rsidRPr="00CF291F">
        <w:rPr>
          <w:rFonts w:ascii="GHEA Grapalat" w:hAnsi="GHEA Grapalat" w:cs="Sylfaen"/>
          <w:lang w:val="hy-AM"/>
        </w:rPr>
        <w:t xml:space="preserve"> և </w:t>
      </w:r>
      <w:r w:rsidR="00471432">
        <w:rPr>
          <w:rFonts w:ascii="GHEA Grapalat" w:hAnsi="GHEA Grapalat" w:cs="Sylfaen"/>
          <w:lang w:val="hy-AM"/>
        </w:rPr>
        <w:t xml:space="preserve">ՀՀ </w:t>
      </w:r>
      <w:r w:rsidRPr="00CF291F">
        <w:rPr>
          <w:rFonts w:ascii="GHEA Grapalat" w:hAnsi="GHEA Grapalat" w:cs="Sylfaen"/>
          <w:lang w:val="hy-AM"/>
        </w:rPr>
        <w:t>պետական պարտք/ՀՆԱ ցուցանիշների դինամիկան</w:t>
      </w:r>
    </w:p>
    <w:p w14:paraId="6A6DF2A2" w14:textId="263E168D" w:rsidR="00CF6E57" w:rsidRPr="009B75D0" w:rsidRDefault="00CF6E57" w:rsidP="00090EA7">
      <w:pPr>
        <w:jc w:val="center"/>
        <w:rPr>
          <w:color w:val="FF0000"/>
          <w:lang w:val="hy-AM"/>
        </w:rPr>
      </w:pPr>
      <w:r>
        <w:rPr>
          <w:noProof/>
        </w:rPr>
        <w:drawing>
          <wp:inline distT="0" distB="0" distL="0" distR="0" wp14:anchorId="36F3DEFD" wp14:editId="748D4802">
            <wp:extent cx="6449060" cy="3940810"/>
            <wp:effectExtent l="0" t="0" r="8890" b="2540"/>
            <wp:docPr id="12" name="Chart 12">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5E5067" w14:textId="22A4EF05" w:rsidR="008910FB" w:rsidRPr="009B75D0" w:rsidRDefault="00C508E6" w:rsidP="007D01BC">
      <w:pPr>
        <w:spacing w:after="0" w:line="312" w:lineRule="auto"/>
        <w:ind w:firstLine="709"/>
        <w:jc w:val="both"/>
        <w:rPr>
          <w:rFonts w:ascii="GHEA Grapalat" w:hAnsi="GHEA Grapalat"/>
          <w:color w:val="FF0000"/>
          <w:sz w:val="24"/>
          <w:szCs w:val="24"/>
          <w:lang w:val="hy-AM"/>
        </w:rPr>
      </w:pPr>
      <w:r>
        <w:rPr>
          <w:rFonts w:ascii="GHEA Grapalat" w:hAnsi="GHEA Grapalat"/>
          <w:sz w:val="24"/>
          <w:szCs w:val="24"/>
          <w:lang w:val="hy-AM"/>
        </w:rPr>
        <w:t>ՀՀ պ</w:t>
      </w:r>
      <w:r w:rsidR="006410F7" w:rsidRPr="009B75D0">
        <w:rPr>
          <w:rFonts w:ascii="GHEA Grapalat" w:hAnsi="GHEA Grapalat"/>
          <w:sz w:val="24"/>
          <w:szCs w:val="24"/>
          <w:lang w:val="hy-AM"/>
        </w:rPr>
        <w:t>ետական պարտք/ՀՆԱ ցուցանիշը 20</w:t>
      </w:r>
      <w:r w:rsidR="00A53C92" w:rsidRPr="009B75D0">
        <w:rPr>
          <w:rFonts w:ascii="GHEA Grapalat" w:hAnsi="GHEA Grapalat"/>
          <w:sz w:val="24"/>
          <w:szCs w:val="24"/>
          <w:lang w:val="hy-AM"/>
        </w:rPr>
        <w:t>20</w:t>
      </w:r>
      <w:r>
        <w:rPr>
          <w:rFonts w:ascii="GHEA Grapalat" w:hAnsi="GHEA Grapalat"/>
          <w:sz w:val="24"/>
          <w:szCs w:val="24"/>
          <w:lang w:val="hy-AM"/>
        </w:rPr>
        <w:t xml:space="preserve"> </w:t>
      </w:r>
      <w:r w:rsidR="006410F7" w:rsidRPr="009B75D0">
        <w:rPr>
          <w:rFonts w:ascii="GHEA Grapalat" w:hAnsi="GHEA Grapalat"/>
          <w:sz w:val="24"/>
          <w:szCs w:val="24"/>
          <w:lang w:val="hy-AM"/>
        </w:rPr>
        <w:t>թ</w:t>
      </w:r>
      <w:r>
        <w:rPr>
          <w:rFonts w:ascii="GHEA Grapalat" w:hAnsi="GHEA Grapalat"/>
          <w:sz w:val="24"/>
          <w:szCs w:val="24"/>
          <w:lang w:val="hy-AM"/>
        </w:rPr>
        <w:t>վականի</w:t>
      </w:r>
      <w:r w:rsidR="006410F7" w:rsidRPr="009B75D0">
        <w:rPr>
          <w:rFonts w:ascii="GHEA Grapalat" w:hAnsi="GHEA Grapalat"/>
          <w:sz w:val="24"/>
          <w:szCs w:val="24"/>
          <w:lang w:val="hy-AM"/>
        </w:rPr>
        <w:t xml:space="preserve"> դեկտեմբերի 31-ի դրությամբ կազմել է </w:t>
      </w:r>
      <w:r w:rsidR="00A53C92" w:rsidRPr="009B75D0">
        <w:rPr>
          <w:rFonts w:ascii="GHEA Grapalat" w:hAnsi="GHEA Grapalat"/>
          <w:sz w:val="24"/>
          <w:szCs w:val="24"/>
          <w:lang w:val="hy-AM"/>
        </w:rPr>
        <w:t>67</w:t>
      </w:r>
      <w:r w:rsidR="006410F7" w:rsidRPr="009B75D0">
        <w:rPr>
          <w:rFonts w:ascii="GHEA Grapalat" w:hAnsi="GHEA Grapalat"/>
          <w:sz w:val="24"/>
          <w:szCs w:val="24"/>
          <w:lang w:val="hy-AM"/>
        </w:rPr>
        <w:t>.</w:t>
      </w:r>
      <w:r w:rsidR="006C551E" w:rsidRPr="006C551E">
        <w:rPr>
          <w:rFonts w:ascii="GHEA Grapalat" w:hAnsi="GHEA Grapalat"/>
          <w:sz w:val="24"/>
          <w:szCs w:val="24"/>
          <w:lang w:val="hy-AM"/>
        </w:rPr>
        <w:t>4</w:t>
      </w:r>
      <w:r w:rsidR="006410F7" w:rsidRPr="009B75D0">
        <w:rPr>
          <w:rFonts w:ascii="GHEA Grapalat" w:hAnsi="GHEA Grapalat"/>
          <w:sz w:val="24"/>
          <w:szCs w:val="24"/>
          <w:lang w:val="hy-AM"/>
        </w:rPr>
        <w:t xml:space="preserve">%` նախորդ տարվա նույն ցուցանիշի նկատմամբ </w:t>
      </w:r>
      <w:r w:rsidR="00A53C92" w:rsidRPr="009B75D0">
        <w:rPr>
          <w:rFonts w:ascii="GHEA Grapalat" w:hAnsi="GHEA Grapalat"/>
          <w:sz w:val="24"/>
          <w:szCs w:val="24"/>
          <w:lang w:val="hy-AM"/>
        </w:rPr>
        <w:t>աճելով</w:t>
      </w:r>
      <w:r w:rsidR="006410F7" w:rsidRPr="009B75D0">
        <w:rPr>
          <w:rFonts w:ascii="GHEA Grapalat" w:hAnsi="GHEA Grapalat"/>
          <w:sz w:val="24"/>
          <w:szCs w:val="24"/>
          <w:lang w:val="hy-AM"/>
        </w:rPr>
        <w:t xml:space="preserve"> </w:t>
      </w:r>
      <w:r w:rsidR="00A53C92" w:rsidRPr="009B75D0">
        <w:rPr>
          <w:rFonts w:ascii="GHEA Grapalat" w:hAnsi="GHEA Grapalat"/>
          <w:sz w:val="24"/>
          <w:szCs w:val="24"/>
          <w:lang w:val="hy-AM"/>
        </w:rPr>
        <w:t>13.</w:t>
      </w:r>
      <w:r w:rsidR="006C551E" w:rsidRPr="006C551E">
        <w:rPr>
          <w:rFonts w:ascii="GHEA Grapalat" w:hAnsi="GHEA Grapalat"/>
          <w:sz w:val="24"/>
          <w:szCs w:val="24"/>
          <w:lang w:val="hy-AM"/>
        </w:rPr>
        <w:t>7</w:t>
      </w:r>
      <w:r w:rsidR="006410F7" w:rsidRPr="009B75D0">
        <w:rPr>
          <w:rFonts w:ascii="GHEA Grapalat" w:hAnsi="GHEA Grapalat"/>
          <w:sz w:val="24"/>
          <w:szCs w:val="24"/>
          <w:lang w:val="hy-AM"/>
        </w:rPr>
        <w:t xml:space="preserve"> տոկոսային կետով, ինչը հիմնականում պայմանավորված է </w:t>
      </w:r>
      <w:r w:rsidR="00A53C92" w:rsidRPr="009B75D0">
        <w:rPr>
          <w:rFonts w:ascii="GHEA Grapalat" w:hAnsi="GHEA Grapalat"/>
          <w:sz w:val="24"/>
          <w:szCs w:val="24"/>
          <w:lang w:val="hy-AM"/>
        </w:rPr>
        <w:t>և՛ պետական պարտքի</w:t>
      </w:r>
      <w:r w:rsidR="00F34998" w:rsidRPr="009B75D0">
        <w:rPr>
          <w:rFonts w:ascii="GHEA Grapalat" w:hAnsi="GHEA Grapalat"/>
          <w:sz w:val="24"/>
          <w:szCs w:val="24"/>
          <w:lang w:val="hy-AM"/>
        </w:rPr>
        <w:t xml:space="preserve"> աճով՝ 18.6%, և՛</w:t>
      </w:r>
      <w:r w:rsidR="00A53C92" w:rsidRPr="009B75D0">
        <w:rPr>
          <w:rFonts w:ascii="GHEA Grapalat" w:hAnsi="GHEA Grapalat"/>
          <w:sz w:val="24"/>
          <w:szCs w:val="24"/>
          <w:lang w:val="hy-AM"/>
        </w:rPr>
        <w:t xml:space="preserve"> </w:t>
      </w:r>
      <w:r w:rsidR="006410F7" w:rsidRPr="009B75D0">
        <w:rPr>
          <w:rFonts w:ascii="GHEA Grapalat" w:hAnsi="GHEA Grapalat"/>
          <w:sz w:val="24"/>
          <w:szCs w:val="24"/>
          <w:lang w:val="hy-AM"/>
        </w:rPr>
        <w:t xml:space="preserve"> անվանական ՀՆԱ-ի </w:t>
      </w:r>
      <w:r w:rsidR="003F2FD2" w:rsidRPr="009B75D0">
        <w:rPr>
          <w:rFonts w:ascii="GHEA Grapalat" w:hAnsi="GHEA Grapalat"/>
          <w:sz w:val="24"/>
          <w:szCs w:val="24"/>
          <w:lang w:val="hy-AM"/>
        </w:rPr>
        <w:t>5.</w:t>
      </w:r>
      <w:r w:rsidR="006C551E" w:rsidRPr="00B11C8C">
        <w:rPr>
          <w:rFonts w:ascii="GHEA Grapalat" w:hAnsi="GHEA Grapalat"/>
          <w:sz w:val="24"/>
          <w:szCs w:val="24"/>
          <w:lang w:val="hy-AM"/>
        </w:rPr>
        <w:t>5</w:t>
      </w:r>
      <w:r w:rsidR="003F2FD2" w:rsidRPr="009B75D0">
        <w:rPr>
          <w:rFonts w:ascii="GHEA Grapalat" w:hAnsi="GHEA Grapalat"/>
          <w:sz w:val="24"/>
          <w:szCs w:val="24"/>
          <w:lang w:val="hy-AM"/>
        </w:rPr>
        <w:t>%</w:t>
      </w:r>
      <w:r w:rsidR="003F2FD2" w:rsidRPr="00B83F5F">
        <w:rPr>
          <w:rFonts w:ascii="GHEA Grapalat" w:hAnsi="GHEA Grapalat"/>
          <w:sz w:val="24"/>
          <w:szCs w:val="24"/>
          <w:lang w:val="hy-AM"/>
        </w:rPr>
        <w:t xml:space="preserve"> </w:t>
      </w:r>
      <w:r w:rsidR="00F34998" w:rsidRPr="009B75D0">
        <w:rPr>
          <w:rFonts w:ascii="GHEA Grapalat" w:hAnsi="GHEA Grapalat"/>
          <w:sz w:val="24"/>
          <w:szCs w:val="24"/>
          <w:lang w:val="hy-AM"/>
        </w:rPr>
        <w:t xml:space="preserve">նվազմամբ: </w:t>
      </w:r>
      <w:r>
        <w:rPr>
          <w:rFonts w:ascii="GHEA Grapalat" w:hAnsi="GHEA Grapalat"/>
          <w:sz w:val="24"/>
          <w:szCs w:val="24"/>
          <w:lang w:val="hy-AM"/>
        </w:rPr>
        <w:t>Հաշվետու</w:t>
      </w:r>
      <w:r w:rsidR="006410F7" w:rsidRPr="009B75D0">
        <w:rPr>
          <w:rFonts w:ascii="GHEA Grapalat" w:hAnsi="GHEA Grapalat"/>
          <w:sz w:val="24"/>
          <w:szCs w:val="24"/>
          <w:lang w:val="hy-AM"/>
        </w:rPr>
        <w:t xml:space="preserve"> ժամանակահատվածում ՀՀ արտաքին պետական պարտքը բացարձակ արտահայտությամբ աճել է </w:t>
      </w:r>
      <w:r w:rsidR="008F503E" w:rsidRPr="009B75D0">
        <w:rPr>
          <w:rFonts w:ascii="GHEA Grapalat" w:hAnsi="GHEA Grapalat"/>
          <w:sz w:val="24"/>
          <w:szCs w:val="24"/>
          <w:lang w:val="hy-AM"/>
        </w:rPr>
        <w:t>3</w:t>
      </w:r>
      <w:r w:rsidR="00E02380" w:rsidRPr="00E02380">
        <w:rPr>
          <w:rFonts w:ascii="GHEA Grapalat" w:hAnsi="GHEA Grapalat"/>
          <w:sz w:val="24"/>
          <w:szCs w:val="24"/>
          <w:lang w:val="hy-AM"/>
        </w:rPr>
        <w:t>91</w:t>
      </w:r>
      <w:r w:rsidR="00E57861" w:rsidRPr="009B75D0">
        <w:rPr>
          <w:rFonts w:ascii="GHEA Grapalat" w:hAnsi="GHEA Grapalat"/>
          <w:sz w:val="24"/>
          <w:szCs w:val="24"/>
          <w:lang w:val="hy-AM"/>
        </w:rPr>
        <w:t>.</w:t>
      </w:r>
      <w:r w:rsidR="00E02380" w:rsidRPr="00E02380">
        <w:rPr>
          <w:rFonts w:ascii="GHEA Grapalat" w:hAnsi="GHEA Grapalat"/>
          <w:sz w:val="24"/>
          <w:szCs w:val="24"/>
          <w:lang w:val="hy-AM"/>
        </w:rPr>
        <w:t>8</w:t>
      </w:r>
      <w:r w:rsidR="00E57861" w:rsidRPr="009B75D0">
        <w:rPr>
          <w:rFonts w:ascii="GHEA Grapalat" w:hAnsi="GHEA Grapalat"/>
          <w:sz w:val="24"/>
          <w:szCs w:val="24"/>
          <w:lang w:val="hy-AM"/>
        </w:rPr>
        <w:t xml:space="preserve"> մլրդ դրամով </w:t>
      </w:r>
      <w:r w:rsidR="006410F7" w:rsidRPr="009B75D0">
        <w:rPr>
          <w:rFonts w:ascii="GHEA Grapalat" w:hAnsi="GHEA Grapalat"/>
          <w:sz w:val="24"/>
          <w:szCs w:val="24"/>
          <w:lang w:val="hy-AM"/>
        </w:rPr>
        <w:t>(</w:t>
      </w:r>
      <w:r w:rsidR="008F503E" w:rsidRPr="009B75D0">
        <w:rPr>
          <w:rFonts w:ascii="GHEA Grapalat" w:hAnsi="GHEA Grapalat"/>
          <w:sz w:val="24"/>
          <w:szCs w:val="24"/>
          <w:lang w:val="hy-AM"/>
        </w:rPr>
        <w:t>2</w:t>
      </w:r>
      <w:r w:rsidR="00E02380" w:rsidRPr="00E02380">
        <w:rPr>
          <w:rFonts w:ascii="GHEA Grapalat" w:hAnsi="GHEA Grapalat"/>
          <w:sz w:val="24"/>
          <w:szCs w:val="24"/>
          <w:lang w:val="hy-AM"/>
        </w:rPr>
        <w:t>74</w:t>
      </w:r>
      <w:r w:rsidR="00E57861" w:rsidRPr="009B75D0">
        <w:rPr>
          <w:rFonts w:ascii="GHEA Grapalat" w:hAnsi="GHEA Grapalat"/>
          <w:sz w:val="24"/>
          <w:szCs w:val="24"/>
          <w:lang w:val="hy-AM"/>
        </w:rPr>
        <w:t>.</w:t>
      </w:r>
      <w:r w:rsidR="00E02380" w:rsidRPr="00E02380">
        <w:rPr>
          <w:rFonts w:ascii="GHEA Grapalat" w:hAnsi="GHEA Grapalat"/>
          <w:sz w:val="24"/>
          <w:szCs w:val="24"/>
          <w:lang w:val="hy-AM"/>
        </w:rPr>
        <w:t>9</w:t>
      </w:r>
      <w:r w:rsidR="00E57861" w:rsidRPr="009B75D0">
        <w:rPr>
          <w:rFonts w:ascii="GHEA Grapalat" w:hAnsi="GHEA Grapalat"/>
          <w:sz w:val="24"/>
          <w:szCs w:val="24"/>
          <w:lang w:val="hy-AM"/>
        </w:rPr>
        <w:t xml:space="preserve"> մլն ԱՄՆ դոլարով) </w:t>
      </w:r>
      <w:r w:rsidR="006410F7" w:rsidRPr="009B75D0">
        <w:rPr>
          <w:rFonts w:ascii="GHEA Grapalat" w:hAnsi="GHEA Grapalat"/>
          <w:sz w:val="24"/>
          <w:szCs w:val="24"/>
          <w:lang w:val="hy-AM"/>
        </w:rPr>
        <w:t xml:space="preserve">կամ </w:t>
      </w:r>
      <w:r w:rsidR="003F2FD2">
        <w:rPr>
          <w:rFonts w:ascii="GHEA Grapalat" w:hAnsi="GHEA Grapalat"/>
          <w:sz w:val="24"/>
          <w:szCs w:val="24"/>
          <w:lang w:val="hy-AM"/>
        </w:rPr>
        <w:t>1</w:t>
      </w:r>
      <w:r w:rsidR="004D2FBC" w:rsidRPr="009B75D0">
        <w:rPr>
          <w:rFonts w:ascii="GHEA Grapalat" w:hAnsi="GHEA Grapalat"/>
          <w:sz w:val="24"/>
          <w:szCs w:val="24"/>
          <w:lang w:val="hy-AM"/>
        </w:rPr>
        <w:t>4.</w:t>
      </w:r>
      <w:r w:rsidR="00E02380" w:rsidRPr="00E02380">
        <w:rPr>
          <w:rFonts w:ascii="GHEA Grapalat" w:hAnsi="GHEA Grapalat"/>
          <w:sz w:val="24"/>
          <w:szCs w:val="24"/>
          <w:lang w:val="hy-AM"/>
        </w:rPr>
        <w:t>1</w:t>
      </w:r>
      <w:r w:rsidR="006410F7" w:rsidRPr="009B75D0">
        <w:rPr>
          <w:rFonts w:ascii="GHEA Grapalat" w:hAnsi="GHEA Grapalat"/>
          <w:sz w:val="24"/>
          <w:szCs w:val="24"/>
          <w:lang w:val="hy-AM"/>
        </w:rPr>
        <w:t>%-ով</w:t>
      </w:r>
      <w:r w:rsidR="00311A57">
        <w:rPr>
          <w:rFonts w:ascii="GHEA Grapalat" w:hAnsi="GHEA Grapalat"/>
          <w:sz w:val="24"/>
          <w:szCs w:val="24"/>
          <w:lang w:val="hy-AM"/>
        </w:rPr>
        <w:t xml:space="preserve">, որտեղ </w:t>
      </w:r>
      <w:r w:rsidR="006B2453">
        <w:rPr>
          <w:rFonts w:ascii="GHEA Grapalat" w:hAnsi="GHEA Grapalat"/>
          <w:sz w:val="24"/>
          <w:szCs w:val="24"/>
          <w:lang w:val="hy-AM"/>
        </w:rPr>
        <w:t>միայն</w:t>
      </w:r>
      <w:r w:rsidR="00311A57">
        <w:rPr>
          <w:rFonts w:ascii="GHEA Grapalat" w:hAnsi="GHEA Grapalat"/>
          <w:sz w:val="24"/>
          <w:szCs w:val="24"/>
          <w:lang w:val="hy-AM"/>
        </w:rPr>
        <w:t xml:space="preserve"> փոխարժեքի փոփոխության ազդեցությունը կազմում է </w:t>
      </w:r>
      <w:r w:rsidR="000E40D5" w:rsidRPr="000E40D5">
        <w:rPr>
          <w:rFonts w:ascii="GHEA Grapalat" w:hAnsi="GHEA Grapalat"/>
          <w:sz w:val="24"/>
          <w:szCs w:val="24"/>
          <w:lang w:val="hy-AM"/>
        </w:rPr>
        <w:t>259</w:t>
      </w:r>
      <w:r w:rsidR="00311A57" w:rsidRPr="000E40D5">
        <w:rPr>
          <w:rFonts w:ascii="GHEA Grapalat" w:hAnsi="GHEA Grapalat"/>
          <w:sz w:val="24"/>
          <w:szCs w:val="24"/>
          <w:lang w:val="hy-AM"/>
        </w:rPr>
        <w:t>.</w:t>
      </w:r>
      <w:r w:rsidR="000E40D5" w:rsidRPr="000E40D5">
        <w:rPr>
          <w:rFonts w:ascii="GHEA Grapalat" w:hAnsi="GHEA Grapalat"/>
          <w:sz w:val="24"/>
          <w:szCs w:val="24"/>
          <w:lang w:val="hy-AM"/>
        </w:rPr>
        <w:t>6</w:t>
      </w:r>
      <w:r w:rsidR="00311A57" w:rsidRPr="000E40D5">
        <w:rPr>
          <w:rFonts w:ascii="GHEA Grapalat" w:hAnsi="GHEA Grapalat"/>
          <w:sz w:val="24"/>
          <w:szCs w:val="24"/>
          <w:lang w:val="hy-AM"/>
        </w:rPr>
        <w:t xml:space="preserve"> </w:t>
      </w:r>
      <w:r w:rsidR="00311A57" w:rsidRPr="009B75D0">
        <w:rPr>
          <w:rFonts w:ascii="GHEA Grapalat" w:hAnsi="GHEA Grapalat"/>
          <w:sz w:val="24"/>
          <w:szCs w:val="24"/>
          <w:lang w:val="hy-AM"/>
        </w:rPr>
        <w:t>մլրդ դրամ</w:t>
      </w:r>
      <w:r w:rsidR="006410F7" w:rsidRPr="009B75D0">
        <w:rPr>
          <w:rFonts w:ascii="GHEA Grapalat" w:hAnsi="GHEA Grapalat"/>
          <w:sz w:val="24"/>
          <w:szCs w:val="24"/>
          <w:lang w:val="hy-AM"/>
        </w:rPr>
        <w:t>: Ընդ որում</w:t>
      </w:r>
      <w:r w:rsidR="00C513D1" w:rsidRPr="009B75D0">
        <w:rPr>
          <w:rFonts w:ascii="GHEA Grapalat" w:hAnsi="GHEA Grapalat"/>
          <w:sz w:val="24"/>
          <w:szCs w:val="24"/>
          <w:lang w:val="hy-AM"/>
        </w:rPr>
        <w:t>,</w:t>
      </w:r>
      <w:r w:rsidR="006410F7" w:rsidRPr="009B75D0">
        <w:rPr>
          <w:rFonts w:ascii="GHEA Grapalat" w:hAnsi="GHEA Grapalat"/>
          <w:sz w:val="24"/>
          <w:szCs w:val="24"/>
          <w:lang w:val="hy-AM"/>
        </w:rPr>
        <w:t xml:space="preserve"> աճն արձանագրվել է </w:t>
      </w:r>
      <w:r w:rsidR="003E46C2">
        <w:rPr>
          <w:rFonts w:ascii="GHEA Grapalat" w:hAnsi="GHEA Grapalat"/>
          <w:sz w:val="24"/>
          <w:szCs w:val="24"/>
          <w:lang w:val="hy-AM"/>
        </w:rPr>
        <w:t xml:space="preserve">հիմնականում </w:t>
      </w:r>
      <w:r w:rsidR="006410F7" w:rsidRPr="009B75D0">
        <w:rPr>
          <w:rFonts w:ascii="GHEA Grapalat" w:hAnsi="GHEA Grapalat"/>
          <w:sz w:val="24"/>
          <w:szCs w:val="24"/>
          <w:lang w:val="hy-AM"/>
        </w:rPr>
        <w:t xml:space="preserve">ՀՀ կառավարության արտաքին պարտքի ավելացման հետևանքով՝ </w:t>
      </w:r>
      <w:r w:rsidR="008F503E" w:rsidRPr="009B75D0">
        <w:rPr>
          <w:rFonts w:ascii="GHEA Grapalat" w:hAnsi="GHEA Grapalat"/>
          <w:sz w:val="24"/>
          <w:szCs w:val="24"/>
          <w:lang w:val="hy-AM"/>
        </w:rPr>
        <w:t>38</w:t>
      </w:r>
      <w:r w:rsidR="005419B9" w:rsidRPr="005419B9">
        <w:rPr>
          <w:rFonts w:ascii="GHEA Grapalat" w:hAnsi="GHEA Grapalat"/>
          <w:sz w:val="24"/>
          <w:szCs w:val="24"/>
          <w:lang w:val="hy-AM"/>
        </w:rPr>
        <w:t>6</w:t>
      </w:r>
      <w:r w:rsidR="00E57861" w:rsidRPr="009B75D0">
        <w:rPr>
          <w:rFonts w:ascii="GHEA Grapalat" w:hAnsi="GHEA Grapalat"/>
          <w:sz w:val="24"/>
          <w:szCs w:val="24"/>
          <w:lang w:val="hy-AM"/>
        </w:rPr>
        <w:t>.</w:t>
      </w:r>
      <w:r w:rsidR="005419B9" w:rsidRPr="005419B9">
        <w:rPr>
          <w:rFonts w:ascii="GHEA Grapalat" w:hAnsi="GHEA Grapalat"/>
          <w:sz w:val="24"/>
          <w:szCs w:val="24"/>
          <w:lang w:val="hy-AM"/>
        </w:rPr>
        <w:t>1</w:t>
      </w:r>
      <w:r w:rsidR="00E57861" w:rsidRPr="009B75D0">
        <w:rPr>
          <w:rFonts w:ascii="GHEA Grapalat" w:hAnsi="GHEA Grapalat"/>
          <w:sz w:val="24"/>
          <w:szCs w:val="24"/>
          <w:lang w:val="hy-AM"/>
        </w:rPr>
        <w:t xml:space="preserve"> մլրդ դրամ </w:t>
      </w:r>
      <w:r w:rsidR="006410F7" w:rsidRPr="009B75D0">
        <w:rPr>
          <w:rFonts w:ascii="GHEA Grapalat" w:hAnsi="GHEA Grapalat"/>
          <w:sz w:val="24"/>
          <w:szCs w:val="24"/>
          <w:lang w:val="hy-AM"/>
        </w:rPr>
        <w:t>(</w:t>
      </w:r>
      <w:r w:rsidR="005419B9" w:rsidRPr="005419B9">
        <w:rPr>
          <w:rFonts w:ascii="GHEA Grapalat" w:hAnsi="GHEA Grapalat"/>
          <w:sz w:val="24"/>
          <w:szCs w:val="24"/>
          <w:lang w:val="hy-AM"/>
        </w:rPr>
        <w:t>304</w:t>
      </w:r>
      <w:r w:rsidR="00E57861" w:rsidRPr="009B75D0">
        <w:rPr>
          <w:rFonts w:ascii="GHEA Grapalat" w:hAnsi="GHEA Grapalat"/>
          <w:sz w:val="24"/>
          <w:szCs w:val="24"/>
          <w:lang w:val="hy-AM"/>
        </w:rPr>
        <w:t>.</w:t>
      </w:r>
      <w:r w:rsidR="005419B9" w:rsidRPr="005419B9">
        <w:rPr>
          <w:rFonts w:ascii="GHEA Grapalat" w:hAnsi="GHEA Grapalat"/>
          <w:sz w:val="24"/>
          <w:szCs w:val="24"/>
          <w:lang w:val="hy-AM"/>
        </w:rPr>
        <w:t>3</w:t>
      </w:r>
      <w:r w:rsidR="00E57861" w:rsidRPr="009B75D0">
        <w:rPr>
          <w:rFonts w:ascii="GHEA Grapalat" w:hAnsi="GHEA Grapalat"/>
          <w:sz w:val="24"/>
          <w:szCs w:val="24"/>
          <w:lang w:val="hy-AM"/>
        </w:rPr>
        <w:t xml:space="preserve"> մլն ԱՄՆ դոլար) </w:t>
      </w:r>
      <w:r w:rsidR="006410F7" w:rsidRPr="009B75D0">
        <w:rPr>
          <w:rFonts w:ascii="GHEA Grapalat" w:hAnsi="GHEA Grapalat"/>
          <w:sz w:val="24"/>
          <w:szCs w:val="24"/>
          <w:lang w:val="hy-AM"/>
        </w:rPr>
        <w:t xml:space="preserve">կամ </w:t>
      </w:r>
      <w:r w:rsidR="003E46C2">
        <w:rPr>
          <w:rFonts w:ascii="GHEA Grapalat" w:hAnsi="GHEA Grapalat"/>
          <w:sz w:val="24"/>
          <w:szCs w:val="24"/>
          <w:lang w:val="hy-AM"/>
        </w:rPr>
        <w:t>1</w:t>
      </w:r>
      <w:r w:rsidR="006410F7" w:rsidRPr="009B75D0">
        <w:rPr>
          <w:rFonts w:ascii="GHEA Grapalat" w:hAnsi="GHEA Grapalat"/>
          <w:sz w:val="24"/>
          <w:szCs w:val="24"/>
          <w:lang w:val="hy-AM"/>
        </w:rPr>
        <w:t>5.</w:t>
      </w:r>
      <w:r w:rsidR="005419B9" w:rsidRPr="005419B9">
        <w:rPr>
          <w:rFonts w:ascii="GHEA Grapalat" w:hAnsi="GHEA Grapalat"/>
          <w:sz w:val="24"/>
          <w:szCs w:val="24"/>
          <w:lang w:val="hy-AM"/>
        </w:rPr>
        <w:t>2</w:t>
      </w:r>
      <w:r w:rsidR="006410F7" w:rsidRPr="009B75D0">
        <w:rPr>
          <w:rFonts w:ascii="GHEA Grapalat" w:hAnsi="GHEA Grapalat"/>
          <w:sz w:val="24"/>
          <w:szCs w:val="24"/>
          <w:lang w:val="hy-AM"/>
        </w:rPr>
        <w:t>%:</w:t>
      </w:r>
      <w:r w:rsidR="008F503E" w:rsidRPr="009B75D0">
        <w:rPr>
          <w:rFonts w:ascii="GHEA Grapalat" w:hAnsi="GHEA Grapalat"/>
          <w:sz w:val="24"/>
          <w:szCs w:val="24"/>
          <w:lang w:val="hy-AM"/>
        </w:rPr>
        <w:t xml:space="preserve"> </w:t>
      </w:r>
    </w:p>
    <w:p w14:paraId="42BBC953" w14:textId="728854C6" w:rsidR="006410F7" w:rsidRPr="0085421F" w:rsidRDefault="006410F7" w:rsidP="0085421F">
      <w:pPr>
        <w:spacing w:after="240" w:line="312" w:lineRule="auto"/>
        <w:ind w:right="74" w:firstLine="720"/>
        <w:jc w:val="both"/>
        <w:rPr>
          <w:rFonts w:ascii="GHEA Grapalat" w:hAnsi="GHEA Grapalat" w:cs="Sylfaen"/>
          <w:sz w:val="24"/>
          <w:szCs w:val="24"/>
          <w:lang w:val="hy-AM"/>
        </w:rPr>
      </w:pPr>
      <w:r w:rsidRPr="009B75D0">
        <w:rPr>
          <w:rFonts w:ascii="GHEA Grapalat" w:hAnsi="GHEA Grapalat" w:cs="Sylfaen"/>
          <w:sz w:val="24"/>
          <w:szCs w:val="24"/>
          <w:lang w:val="hy-AM"/>
        </w:rPr>
        <w:t>Ինչ վերաբերում է ՀՀ արտաքին պետական պարտքի բեռը բնութագրող ցուցանիշներին, ապա</w:t>
      </w:r>
      <w:r w:rsidR="003F1946">
        <w:rPr>
          <w:rFonts w:ascii="GHEA Grapalat" w:hAnsi="GHEA Grapalat" w:cs="Sylfaen"/>
          <w:sz w:val="24"/>
          <w:szCs w:val="24"/>
          <w:lang w:val="hy-AM"/>
        </w:rPr>
        <w:t xml:space="preserve"> դրանք ունեցել են հետևյալ տեսքը․</w:t>
      </w:r>
      <w:r w:rsidRPr="009B75D0">
        <w:rPr>
          <w:rFonts w:ascii="GHEA Grapalat" w:hAnsi="GHEA Grapalat" w:cs="Sylfaen"/>
          <w:sz w:val="24"/>
          <w:szCs w:val="24"/>
          <w:lang w:val="hy-AM"/>
        </w:rPr>
        <w:t xml:space="preserve"> </w:t>
      </w:r>
    </w:p>
    <w:p w14:paraId="39275C54" w14:textId="77777777" w:rsidR="006410F7" w:rsidRPr="007A25DF" w:rsidRDefault="006410F7" w:rsidP="00CA4964">
      <w:pPr>
        <w:pStyle w:val="Heading5"/>
        <w:numPr>
          <w:ilvl w:val="0"/>
          <w:numId w:val="23"/>
        </w:numPr>
        <w:spacing w:after="240"/>
        <w:ind w:left="2127" w:hanging="2127"/>
        <w:jc w:val="both"/>
        <w:rPr>
          <w:rFonts w:ascii="GHEA Grapalat" w:hAnsi="GHEA Grapalat" w:cs="Sylfaen"/>
          <w:lang w:val="hy-AM"/>
        </w:rPr>
      </w:pPr>
      <w:r w:rsidRPr="007A25DF">
        <w:rPr>
          <w:rFonts w:ascii="GHEA Grapalat" w:hAnsi="GHEA Grapalat" w:cs="Sylfaen"/>
          <w:lang w:val="hy-AM"/>
        </w:rPr>
        <w:t>ՀՀ արտաքին պետական պարտքը բնութագրող ցուցանիշները</w:t>
      </w:r>
    </w:p>
    <w:p w14:paraId="1F2E5A35" w14:textId="0B8B03BF" w:rsidR="00C12C42" w:rsidRPr="009B75D0" w:rsidRDefault="00C12C42" w:rsidP="00090EA7">
      <w:pPr>
        <w:jc w:val="center"/>
        <w:rPr>
          <w:rFonts w:ascii="GHEA Grapalat" w:hAnsi="GHEA Grapalat"/>
          <w:color w:val="FF0000"/>
          <w:lang w:val="hy-AM"/>
        </w:rPr>
      </w:pPr>
      <w:r>
        <w:rPr>
          <w:noProof/>
        </w:rPr>
        <w:drawing>
          <wp:inline distT="0" distB="0" distL="0" distR="0" wp14:anchorId="6F1B73FA" wp14:editId="2C85A3D5">
            <wp:extent cx="6449060" cy="3134995"/>
            <wp:effectExtent l="0" t="0" r="8890" b="8255"/>
            <wp:docPr id="2" name="Chart 2">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11FAA7" w14:textId="425AEA08" w:rsidR="006410F7" w:rsidRPr="00CF6A56" w:rsidRDefault="00785810" w:rsidP="006410F7">
      <w:pPr>
        <w:spacing w:after="240" w:line="312" w:lineRule="auto"/>
        <w:ind w:right="74" w:firstLine="720"/>
        <w:jc w:val="both"/>
        <w:rPr>
          <w:rFonts w:ascii="GHEA Grapalat" w:hAnsi="GHEA Grapalat" w:cs="Sylfaen"/>
          <w:sz w:val="24"/>
          <w:szCs w:val="24"/>
          <w:lang w:val="hy-AM"/>
        </w:rPr>
      </w:pPr>
      <w:r w:rsidRPr="00CF6A56">
        <w:rPr>
          <w:rFonts w:ascii="GHEA Grapalat" w:hAnsi="GHEA Grapalat" w:cs="Sylfaen"/>
          <w:sz w:val="24"/>
          <w:szCs w:val="24"/>
          <w:lang w:val="hy-AM"/>
        </w:rPr>
        <w:t>Նախորդ տարվա համեմատությամբ ՀՀ արտաքին պետական պարտքի ԶՆԱ</w:t>
      </w:r>
      <w:r w:rsidRPr="00CF6A56">
        <w:rPr>
          <w:rStyle w:val="FootnoteReference"/>
          <w:rFonts w:ascii="GHEA Grapalat" w:hAnsi="GHEA Grapalat"/>
          <w:sz w:val="24"/>
          <w:szCs w:val="24"/>
          <w:lang w:val="hy-AM"/>
        </w:rPr>
        <w:footnoteReference w:id="3"/>
      </w:r>
      <w:r w:rsidR="009C6661" w:rsidRPr="00CF6A56">
        <w:rPr>
          <w:rFonts w:ascii="GHEA Grapalat" w:hAnsi="GHEA Grapalat" w:cs="Sylfaen"/>
          <w:sz w:val="24"/>
          <w:szCs w:val="24"/>
          <w:lang w:val="hy-AM"/>
        </w:rPr>
        <w:t xml:space="preserve">/ՀՆԱ </w:t>
      </w:r>
      <w:r w:rsidR="00923878">
        <w:rPr>
          <w:rFonts w:ascii="GHEA Grapalat" w:hAnsi="GHEA Grapalat" w:cs="Sylfaen"/>
          <w:sz w:val="24"/>
          <w:szCs w:val="24"/>
          <w:lang w:val="hy-AM"/>
        </w:rPr>
        <w:t xml:space="preserve">և </w:t>
      </w:r>
      <w:r w:rsidR="00923878" w:rsidRPr="00CF6A56">
        <w:rPr>
          <w:rFonts w:ascii="GHEA Grapalat" w:hAnsi="GHEA Grapalat" w:cs="Sylfaen"/>
          <w:sz w:val="24"/>
          <w:szCs w:val="24"/>
          <w:lang w:val="hy-AM"/>
        </w:rPr>
        <w:t>ՀՀ արտաքին պետական պարտք/</w:t>
      </w:r>
      <w:r w:rsidR="00923878">
        <w:rPr>
          <w:rFonts w:ascii="GHEA Grapalat" w:hAnsi="GHEA Grapalat" w:cs="Sylfaen"/>
          <w:sz w:val="24"/>
          <w:szCs w:val="24"/>
          <w:lang w:val="hy-AM"/>
        </w:rPr>
        <w:t xml:space="preserve">ՀՆԱ </w:t>
      </w:r>
      <w:r w:rsidR="009C6661" w:rsidRPr="00CF6A56">
        <w:rPr>
          <w:rFonts w:ascii="GHEA Grapalat" w:hAnsi="GHEA Grapalat" w:cs="Sylfaen"/>
          <w:sz w:val="24"/>
          <w:szCs w:val="24"/>
          <w:lang w:val="hy-AM"/>
        </w:rPr>
        <w:t>ցուցանիշ</w:t>
      </w:r>
      <w:r w:rsidR="00923878">
        <w:rPr>
          <w:rFonts w:ascii="GHEA Grapalat" w:hAnsi="GHEA Grapalat" w:cs="Sylfaen"/>
          <w:sz w:val="24"/>
          <w:szCs w:val="24"/>
          <w:lang w:val="hy-AM"/>
        </w:rPr>
        <w:t>ներ</w:t>
      </w:r>
      <w:r w:rsidR="00F46BDC">
        <w:rPr>
          <w:rFonts w:ascii="GHEA Grapalat" w:hAnsi="GHEA Grapalat" w:cs="Sylfaen"/>
          <w:sz w:val="24"/>
          <w:szCs w:val="24"/>
          <w:lang w:val="hy-AM"/>
        </w:rPr>
        <w:t>ն</w:t>
      </w:r>
      <w:r w:rsidRPr="00CF6A56">
        <w:rPr>
          <w:rFonts w:ascii="GHEA Grapalat" w:hAnsi="GHEA Grapalat" w:cs="Sylfaen"/>
          <w:sz w:val="24"/>
          <w:szCs w:val="24"/>
          <w:lang w:val="hy-AM"/>
        </w:rPr>
        <w:t xml:space="preserve"> </w:t>
      </w:r>
      <w:r w:rsidR="007A25DF" w:rsidRPr="00CF6A56">
        <w:rPr>
          <w:rFonts w:ascii="GHEA Grapalat" w:hAnsi="GHEA Grapalat" w:cs="Sylfaen"/>
          <w:sz w:val="24"/>
          <w:szCs w:val="24"/>
          <w:lang w:val="hy-AM"/>
        </w:rPr>
        <w:t>աճել</w:t>
      </w:r>
      <w:r w:rsidRPr="00CF6A56">
        <w:rPr>
          <w:rFonts w:ascii="GHEA Grapalat" w:hAnsi="GHEA Grapalat" w:cs="Sylfaen"/>
          <w:sz w:val="24"/>
          <w:szCs w:val="24"/>
          <w:lang w:val="hy-AM"/>
        </w:rPr>
        <w:t xml:space="preserve"> </w:t>
      </w:r>
      <w:r w:rsidR="00923878">
        <w:rPr>
          <w:rFonts w:ascii="GHEA Grapalat" w:hAnsi="GHEA Grapalat" w:cs="Sylfaen"/>
          <w:sz w:val="24"/>
          <w:szCs w:val="24"/>
          <w:lang w:val="hy-AM"/>
        </w:rPr>
        <w:t>են համապատասխանաբար</w:t>
      </w:r>
      <w:r w:rsidRPr="00CF6A56">
        <w:rPr>
          <w:rFonts w:ascii="GHEA Grapalat" w:hAnsi="GHEA Grapalat" w:cs="Sylfaen"/>
          <w:sz w:val="24"/>
          <w:szCs w:val="24"/>
          <w:lang w:val="hy-AM"/>
        </w:rPr>
        <w:t xml:space="preserve"> </w:t>
      </w:r>
      <w:r w:rsidR="007A25DF" w:rsidRPr="00CF6A56">
        <w:rPr>
          <w:rFonts w:ascii="GHEA Grapalat" w:hAnsi="GHEA Grapalat" w:cs="Sylfaen"/>
          <w:sz w:val="24"/>
          <w:szCs w:val="24"/>
          <w:lang w:val="hy-AM"/>
        </w:rPr>
        <w:t>4</w:t>
      </w:r>
      <w:r w:rsidRPr="00CF6A56">
        <w:rPr>
          <w:rFonts w:ascii="GHEA Grapalat" w:hAnsi="GHEA Grapalat" w:cs="Sylfaen"/>
          <w:sz w:val="24"/>
          <w:szCs w:val="24"/>
          <w:lang w:val="hy-AM"/>
        </w:rPr>
        <w:t>.</w:t>
      </w:r>
      <w:r w:rsidR="00B11C8C" w:rsidRPr="00B11C8C">
        <w:rPr>
          <w:rFonts w:ascii="GHEA Grapalat" w:hAnsi="GHEA Grapalat" w:cs="Sylfaen"/>
          <w:sz w:val="24"/>
          <w:szCs w:val="24"/>
          <w:lang w:val="hy-AM"/>
        </w:rPr>
        <w:t>2</w:t>
      </w:r>
      <w:r w:rsidRPr="00CF6A56">
        <w:rPr>
          <w:rFonts w:ascii="GHEA Grapalat" w:hAnsi="GHEA Grapalat" w:cs="Sylfaen"/>
          <w:sz w:val="24"/>
          <w:szCs w:val="24"/>
          <w:lang w:val="hy-AM"/>
        </w:rPr>
        <w:t xml:space="preserve"> </w:t>
      </w:r>
      <w:r w:rsidR="00923878">
        <w:rPr>
          <w:rFonts w:ascii="GHEA Grapalat" w:hAnsi="GHEA Grapalat" w:cs="Sylfaen"/>
          <w:sz w:val="24"/>
          <w:szCs w:val="24"/>
          <w:lang w:val="hy-AM"/>
        </w:rPr>
        <w:t xml:space="preserve">և 5․5 </w:t>
      </w:r>
      <w:r w:rsidRPr="00CF6A56">
        <w:rPr>
          <w:rFonts w:ascii="GHEA Grapalat" w:hAnsi="GHEA Grapalat" w:cs="Sylfaen"/>
          <w:sz w:val="24"/>
          <w:szCs w:val="24"/>
          <w:lang w:val="hy-AM"/>
        </w:rPr>
        <w:t>տոկոսային կետով, իսկ ՀՀ արտաքին պետական պարտքի ԶՆԱ/Արտահանում (ապրանքների և ծառայությունների արտահանում) և ՀՀ արտաքին պետական պարտք/Արտահանում ցուցանիշներ</w:t>
      </w:r>
      <w:r w:rsidR="00F46BDC">
        <w:rPr>
          <w:rFonts w:ascii="GHEA Grapalat" w:hAnsi="GHEA Grapalat" w:cs="Sylfaen"/>
          <w:sz w:val="24"/>
          <w:szCs w:val="24"/>
          <w:lang w:val="hy-AM"/>
        </w:rPr>
        <w:t>ն աճել են</w:t>
      </w:r>
      <w:r w:rsidRPr="00CF6A56">
        <w:rPr>
          <w:rFonts w:ascii="GHEA Grapalat" w:hAnsi="GHEA Grapalat" w:cs="Sylfaen"/>
          <w:sz w:val="24"/>
          <w:szCs w:val="24"/>
          <w:lang w:val="hy-AM"/>
        </w:rPr>
        <w:t xml:space="preserve"> համապատասխանաբար </w:t>
      </w:r>
      <w:r w:rsidR="007A25DF" w:rsidRPr="00CF6A56">
        <w:rPr>
          <w:rFonts w:ascii="GHEA Grapalat" w:hAnsi="GHEA Grapalat" w:cs="Sylfaen"/>
          <w:sz w:val="24"/>
          <w:szCs w:val="24"/>
          <w:lang w:val="hy-AM"/>
        </w:rPr>
        <w:t>46</w:t>
      </w:r>
      <w:r w:rsidRPr="00CF6A56">
        <w:rPr>
          <w:rFonts w:ascii="GHEA Grapalat" w:hAnsi="GHEA Grapalat" w:cs="Sylfaen"/>
          <w:sz w:val="24"/>
          <w:szCs w:val="24"/>
          <w:lang w:val="hy-AM"/>
        </w:rPr>
        <w:t>.</w:t>
      </w:r>
      <w:r w:rsidR="007A25DF" w:rsidRPr="00CF6A56">
        <w:rPr>
          <w:rFonts w:ascii="GHEA Grapalat" w:hAnsi="GHEA Grapalat" w:cs="Sylfaen"/>
          <w:sz w:val="24"/>
          <w:szCs w:val="24"/>
          <w:lang w:val="hy-AM"/>
        </w:rPr>
        <w:t>7</w:t>
      </w:r>
      <w:r w:rsidRPr="00CF6A56">
        <w:rPr>
          <w:rFonts w:ascii="GHEA Grapalat" w:hAnsi="GHEA Grapalat" w:cs="Sylfaen"/>
          <w:sz w:val="24"/>
          <w:szCs w:val="24"/>
          <w:lang w:val="hy-AM"/>
        </w:rPr>
        <w:t xml:space="preserve"> և </w:t>
      </w:r>
      <w:r w:rsidR="007A25DF" w:rsidRPr="00CF6A56">
        <w:rPr>
          <w:rFonts w:ascii="GHEA Grapalat" w:hAnsi="GHEA Grapalat" w:cs="Sylfaen"/>
          <w:sz w:val="24"/>
          <w:szCs w:val="24"/>
          <w:lang w:val="hy-AM"/>
        </w:rPr>
        <w:t>5</w:t>
      </w:r>
      <w:r w:rsidR="00F3313B" w:rsidRPr="00F3313B">
        <w:rPr>
          <w:rFonts w:ascii="GHEA Grapalat" w:hAnsi="GHEA Grapalat" w:cs="Sylfaen"/>
          <w:sz w:val="24"/>
          <w:szCs w:val="24"/>
          <w:lang w:val="hy-AM"/>
        </w:rPr>
        <w:t>6</w:t>
      </w:r>
      <w:r w:rsidRPr="00CF6A56">
        <w:rPr>
          <w:rFonts w:ascii="GHEA Grapalat" w:hAnsi="GHEA Grapalat" w:cs="Sylfaen"/>
          <w:sz w:val="24"/>
          <w:szCs w:val="24"/>
          <w:lang w:val="hy-AM"/>
        </w:rPr>
        <w:t>.</w:t>
      </w:r>
      <w:r w:rsidR="00F3313B" w:rsidRPr="00F3313B">
        <w:rPr>
          <w:rFonts w:ascii="GHEA Grapalat" w:hAnsi="GHEA Grapalat" w:cs="Sylfaen"/>
          <w:sz w:val="24"/>
          <w:szCs w:val="24"/>
          <w:lang w:val="hy-AM"/>
        </w:rPr>
        <w:t>0</w:t>
      </w:r>
      <w:r w:rsidRPr="00CF6A56">
        <w:rPr>
          <w:rFonts w:ascii="GHEA Grapalat" w:hAnsi="GHEA Grapalat" w:cs="Sylfaen"/>
          <w:sz w:val="24"/>
          <w:szCs w:val="24"/>
          <w:lang w:val="hy-AM"/>
        </w:rPr>
        <w:t xml:space="preserve"> տոկոսային կետով: Վերը նշված ցուցանիշների փոփոխությունը պայմանավորված է նրանով, որ դոլարային արտահայտությամբ ՀՀ արտաքին պ</w:t>
      </w:r>
      <w:r w:rsidR="00F20466" w:rsidRPr="00CF6A56">
        <w:rPr>
          <w:rFonts w:ascii="GHEA Grapalat" w:hAnsi="GHEA Grapalat" w:cs="Sylfaen"/>
          <w:sz w:val="24"/>
          <w:szCs w:val="24"/>
          <w:lang w:val="hy-AM"/>
        </w:rPr>
        <w:t xml:space="preserve">ետական պարտքի ԶՆԱ-ն ավելացել է </w:t>
      </w:r>
      <w:r w:rsidR="001E4003">
        <w:rPr>
          <w:rFonts w:ascii="GHEA Grapalat" w:hAnsi="GHEA Grapalat" w:cs="Sylfaen"/>
          <w:sz w:val="24"/>
          <w:szCs w:val="24"/>
          <w:lang w:val="hy-AM"/>
        </w:rPr>
        <w:t>3</w:t>
      </w:r>
      <w:r w:rsidRPr="00CF6A56">
        <w:rPr>
          <w:rFonts w:ascii="GHEA Grapalat" w:hAnsi="GHEA Grapalat" w:cs="Sylfaen"/>
          <w:sz w:val="24"/>
          <w:szCs w:val="24"/>
          <w:lang w:val="hy-AM"/>
        </w:rPr>
        <w:t>.</w:t>
      </w:r>
      <w:r w:rsidR="007A25DF" w:rsidRPr="00CF6A56">
        <w:rPr>
          <w:rFonts w:ascii="GHEA Grapalat" w:hAnsi="GHEA Grapalat" w:cs="Sylfaen"/>
          <w:sz w:val="24"/>
          <w:szCs w:val="24"/>
          <w:lang w:val="hy-AM"/>
        </w:rPr>
        <w:t>3</w:t>
      </w:r>
      <w:r w:rsidRPr="00CF6A56">
        <w:rPr>
          <w:rFonts w:ascii="GHEA Grapalat" w:hAnsi="GHEA Grapalat" w:cs="Sylfaen"/>
          <w:sz w:val="24"/>
          <w:szCs w:val="24"/>
          <w:lang w:val="hy-AM"/>
        </w:rPr>
        <w:t xml:space="preserve">%-ով, </w:t>
      </w:r>
      <w:r w:rsidR="00103817" w:rsidRPr="00CF6A56">
        <w:rPr>
          <w:rFonts w:ascii="GHEA Grapalat" w:hAnsi="GHEA Grapalat" w:cs="Sylfaen"/>
          <w:sz w:val="24"/>
          <w:szCs w:val="24"/>
          <w:lang w:val="hy-AM"/>
        </w:rPr>
        <w:t>ՀՀ արտաքին պետական պարտք</w:t>
      </w:r>
      <w:r w:rsidR="00103817">
        <w:rPr>
          <w:rFonts w:ascii="GHEA Grapalat" w:hAnsi="GHEA Grapalat" w:cs="Sylfaen"/>
          <w:sz w:val="24"/>
          <w:szCs w:val="24"/>
          <w:lang w:val="hy-AM"/>
        </w:rPr>
        <w:t xml:space="preserve">ն ավելացել է </w:t>
      </w:r>
      <w:r w:rsidR="0078604F">
        <w:rPr>
          <w:rFonts w:ascii="GHEA Grapalat" w:hAnsi="GHEA Grapalat" w:cs="Sylfaen"/>
          <w:sz w:val="24"/>
          <w:szCs w:val="24"/>
          <w:lang w:val="hy-AM"/>
        </w:rPr>
        <w:t>4</w:t>
      </w:r>
      <w:r w:rsidR="00103817" w:rsidRPr="0078604F">
        <w:rPr>
          <w:rFonts w:ascii="GHEA Grapalat" w:hAnsi="GHEA Grapalat" w:cs="Sylfaen"/>
          <w:sz w:val="24"/>
          <w:szCs w:val="24"/>
          <w:lang w:val="hy-AM"/>
        </w:rPr>
        <w:t>.</w:t>
      </w:r>
      <w:r w:rsidR="0078604F" w:rsidRPr="0078604F">
        <w:rPr>
          <w:rFonts w:ascii="GHEA Grapalat" w:hAnsi="GHEA Grapalat" w:cs="Sylfaen"/>
          <w:sz w:val="24"/>
          <w:szCs w:val="24"/>
          <w:lang w:val="hy-AM"/>
        </w:rPr>
        <w:t>8</w:t>
      </w:r>
      <w:r w:rsidR="00103817" w:rsidRPr="00CF6A56">
        <w:rPr>
          <w:rFonts w:ascii="GHEA Grapalat" w:hAnsi="GHEA Grapalat" w:cs="Sylfaen"/>
          <w:sz w:val="24"/>
          <w:szCs w:val="24"/>
          <w:lang w:val="hy-AM"/>
        </w:rPr>
        <w:t>%-ով,</w:t>
      </w:r>
      <w:r w:rsidR="00103817">
        <w:rPr>
          <w:rFonts w:ascii="GHEA Grapalat" w:hAnsi="GHEA Grapalat" w:cs="Sylfaen"/>
          <w:sz w:val="24"/>
          <w:szCs w:val="24"/>
          <w:lang w:val="hy-AM"/>
        </w:rPr>
        <w:t xml:space="preserve"> </w:t>
      </w:r>
      <w:r w:rsidRPr="00CF6A56">
        <w:rPr>
          <w:rFonts w:ascii="GHEA Grapalat" w:hAnsi="GHEA Grapalat" w:cs="Sylfaen"/>
          <w:sz w:val="24"/>
          <w:szCs w:val="24"/>
          <w:lang w:val="hy-AM"/>
        </w:rPr>
        <w:t>իսկ անվանական ՀՆԱ-ն</w:t>
      </w:r>
      <w:r w:rsidR="00F46BDC">
        <w:rPr>
          <w:rFonts w:ascii="GHEA Grapalat" w:hAnsi="GHEA Grapalat" w:cs="Sylfaen"/>
          <w:sz w:val="24"/>
          <w:szCs w:val="24"/>
          <w:lang w:val="hy-AM"/>
        </w:rPr>
        <w:t>՝</w:t>
      </w:r>
      <w:r w:rsidRPr="00CF6A56">
        <w:rPr>
          <w:rFonts w:ascii="GHEA Grapalat" w:hAnsi="GHEA Grapalat" w:cs="Sylfaen"/>
          <w:sz w:val="24"/>
          <w:szCs w:val="24"/>
          <w:lang w:val="hy-AM"/>
        </w:rPr>
        <w:t xml:space="preserve"> արտահայտված ԱՄՆ դոլարով</w:t>
      </w:r>
      <w:r w:rsidR="007A25DF" w:rsidRPr="00CF6A56">
        <w:rPr>
          <w:rFonts w:ascii="GHEA Grapalat" w:hAnsi="GHEA Grapalat" w:cs="Sylfaen"/>
          <w:sz w:val="24"/>
          <w:szCs w:val="24"/>
          <w:lang w:val="hy-AM"/>
        </w:rPr>
        <w:t xml:space="preserve"> և արտահանման ծավալը նվազել են</w:t>
      </w:r>
      <w:r w:rsidRPr="00CF6A56">
        <w:rPr>
          <w:rFonts w:ascii="GHEA Grapalat" w:hAnsi="GHEA Grapalat" w:cs="Sylfaen"/>
          <w:sz w:val="24"/>
          <w:szCs w:val="24"/>
          <w:lang w:val="hy-AM"/>
        </w:rPr>
        <w:t xml:space="preserve"> </w:t>
      </w:r>
      <w:r w:rsidR="007A25DF" w:rsidRPr="00CF6A56">
        <w:rPr>
          <w:rFonts w:ascii="GHEA Grapalat" w:hAnsi="GHEA Grapalat" w:cs="Sylfaen"/>
          <w:sz w:val="24"/>
          <w:szCs w:val="24"/>
          <w:lang w:val="hy-AM"/>
        </w:rPr>
        <w:t>համապատասխանաբար 7</w:t>
      </w:r>
      <w:r w:rsidRPr="00CF6A56">
        <w:rPr>
          <w:rFonts w:ascii="GHEA Grapalat" w:hAnsi="GHEA Grapalat" w:cs="Sylfaen"/>
          <w:sz w:val="24"/>
          <w:szCs w:val="24"/>
          <w:lang w:val="hy-AM"/>
        </w:rPr>
        <w:t>.</w:t>
      </w:r>
      <w:r w:rsidR="00B11C8C" w:rsidRPr="00C562C1">
        <w:rPr>
          <w:rFonts w:ascii="GHEA Grapalat" w:hAnsi="GHEA Grapalat" w:cs="Sylfaen"/>
          <w:sz w:val="24"/>
          <w:szCs w:val="24"/>
          <w:lang w:val="hy-AM"/>
        </w:rPr>
        <w:t>2</w:t>
      </w:r>
      <w:r w:rsidRPr="00CF6A56">
        <w:rPr>
          <w:rFonts w:ascii="GHEA Grapalat" w:hAnsi="GHEA Grapalat" w:cs="Sylfaen"/>
          <w:sz w:val="24"/>
          <w:szCs w:val="24"/>
          <w:lang w:val="hy-AM"/>
        </w:rPr>
        <w:t>%-ով</w:t>
      </w:r>
      <w:r w:rsidR="007A25DF" w:rsidRPr="00CF6A56">
        <w:rPr>
          <w:rFonts w:ascii="GHEA Grapalat" w:hAnsi="GHEA Grapalat" w:cs="Sylfaen"/>
          <w:sz w:val="24"/>
          <w:szCs w:val="24"/>
          <w:lang w:val="hy-AM"/>
        </w:rPr>
        <w:t xml:space="preserve"> և 32</w:t>
      </w:r>
      <w:r w:rsidR="00CD516F">
        <w:rPr>
          <w:rFonts w:ascii="Cambria Math" w:hAnsi="Cambria Math" w:cs="Sylfaen"/>
          <w:sz w:val="24"/>
          <w:szCs w:val="24"/>
          <w:lang w:val="hy-AM"/>
        </w:rPr>
        <w:t>․</w:t>
      </w:r>
      <w:r w:rsidR="00CD516F">
        <w:rPr>
          <w:rFonts w:ascii="GHEA Grapalat" w:hAnsi="GHEA Grapalat" w:cs="Sylfaen"/>
          <w:sz w:val="24"/>
          <w:szCs w:val="24"/>
          <w:lang w:val="hy-AM"/>
        </w:rPr>
        <w:t>3</w:t>
      </w:r>
      <w:r w:rsidR="007A25DF" w:rsidRPr="00CF6A56">
        <w:rPr>
          <w:rFonts w:ascii="GHEA Grapalat" w:hAnsi="GHEA Grapalat" w:cs="Sylfaen"/>
          <w:sz w:val="24"/>
          <w:szCs w:val="24"/>
          <w:lang w:val="hy-AM"/>
        </w:rPr>
        <w:t>%</w:t>
      </w:r>
      <w:r w:rsidR="00CF6A56" w:rsidRPr="00CF6A56">
        <w:rPr>
          <w:rFonts w:ascii="GHEA Grapalat" w:hAnsi="GHEA Grapalat" w:cs="Sylfaen"/>
          <w:sz w:val="24"/>
          <w:szCs w:val="24"/>
          <w:lang w:val="hy-AM"/>
        </w:rPr>
        <w:t>-ով</w:t>
      </w:r>
      <w:r w:rsidR="007A25DF" w:rsidRPr="00CF6A56">
        <w:rPr>
          <w:rFonts w:ascii="GHEA Grapalat" w:hAnsi="GHEA Grapalat" w:cs="Sylfaen"/>
          <w:sz w:val="24"/>
          <w:szCs w:val="24"/>
          <w:lang w:val="hy-AM"/>
        </w:rPr>
        <w:t>:</w:t>
      </w:r>
      <w:r w:rsidR="006410F7" w:rsidRPr="00CF6A56">
        <w:rPr>
          <w:rFonts w:ascii="GHEA Grapalat" w:hAnsi="GHEA Grapalat" w:cs="Sylfaen"/>
          <w:sz w:val="24"/>
          <w:szCs w:val="24"/>
          <w:lang w:val="hy-AM"/>
        </w:rPr>
        <w:t xml:space="preserve"> </w:t>
      </w:r>
    </w:p>
    <w:p w14:paraId="64C9BDBF" w14:textId="77777777" w:rsidR="006410F7" w:rsidRPr="00CF6A56" w:rsidRDefault="006410F7" w:rsidP="00CA4964">
      <w:pPr>
        <w:pStyle w:val="Heading5"/>
        <w:numPr>
          <w:ilvl w:val="0"/>
          <w:numId w:val="23"/>
        </w:numPr>
        <w:spacing w:after="240"/>
        <w:ind w:left="2127" w:hanging="2127"/>
        <w:jc w:val="both"/>
        <w:rPr>
          <w:rFonts w:ascii="GHEA Grapalat" w:hAnsi="GHEA Grapalat" w:cs="Sylfaen"/>
          <w:lang w:val="hy-AM"/>
        </w:rPr>
      </w:pPr>
      <w:r w:rsidRPr="00CF6A56">
        <w:rPr>
          <w:rFonts w:ascii="GHEA Grapalat" w:hAnsi="GHEA Grapalat" w:cs="Sylfaen"/>
          <w:lang w:val="hy-AM"/>
        </w:rPr>
        <w:t>ՀՀ արտաքին պետական պարտքի սպասարկումը բնութագրող ցուցանիշները</w:t>
      </w:r>
    </w:p>
    <w:p w14:paraId="373E9A6A" w14:textId="77777777" w:rsidR="00253D75" w:rsidRPr="009B75D0" w:rsidRDefault="00334F09" w:rsidP="00090EA7">
      <w:pPr>
        <w:jc w:val="center"/>
        <w:rPr>
          <w:rFonts w:ascii="GHEA Grapalat" w:hAnsi="GHEA Grapalat"/>
          <w:color w:val="FF0000"/>
          <w:lang w:val="hy-AM"/>
        </w:rPr>
      </w:pPr>
      <w:r>
        <w:rPr>
          <w:noProof/>
        </w:rPr>
        <w:drawing>
          <wp:inline distT="0" distB="0" distL="0" distR="0" wp14:anchorId="1CD36226" wp14:editId="74690AF7">
            <wp:extent cx="6583680" cy="3200400"/>
            <wp:effectExtent l="0" t="0" r="7620" b="0"/>
            <wp:docPr id="34" name="Chart 34">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B6B071" w14:textId="0AA404AE" w:rsidR="003D30C1" w:rsidRPr="008725F3" w:rsidRDefault="002F5232" w:rsidP="007D01BC">
      <w:pPr>
        <w:spacing w:after="120" w:line="312" w:lineRule="auto"/>
        <w:ind w:firstLine="709"/>
        <w:jc w:val="both"/>
        <w:rPr>
          <w:rFonts w:ascii="GHEA Grapalat" w:hAnsi="GHEA Grapalat"/>
          <w:sz w:val="24"/>
          <w:szCs w:val="24"/>
          <w:lang w:val="hy-AM"/>
        </w:rPr>
      </w:pPr>
      <w:r w:rsidRPr="008725F3">
        <w:rPr>
          <w:rFonts w:ascii="GHEA Grapalat" w:hAnsi="GHEA Grapalat"/>
          <w:sz w:val="24"/>
          <w:szCs w:val="24"/>
          <w:lang w:val="hy-AM"/>
        </w:rPr>
        <w:t>ՀՀ արտաքին պետական պարտքի գծով վճարումներ (մարում և տոկոսավճար)/Արտահանում</w:t>
      </w:r>
      <w:r w:rsidRPr="008725F3">
        <w:rPr>
          <w:rStyle w:val="FootnoteReference"/>
          <w:rFonts w:ascii="GHEA Grapalat" w:hAnsi="GHEA Grapalat"/>
          <w:sz w:val="24"/>
          <w:szCs w:val="24"/>
          <w:lang w:val="hy-AM"/>
        </w:rPr>
        <w:footnoteReference w:id="4"/>
      </w:r>
      <w:r w:rsidRPr="008725F3">
        <w:rPr>
          <w:rFonts w:ascii="GHEA Grapalat" w:hAnsi="GHEA Grapalat"/>
          <w:sz w:val="24"/>
          <w:szCs w:val="24"/>
          <w:lang w:val="hy-AM"/>
        </w:rPr>
        <w:t xml:space="preserve"> ցուցանիշը նախորդ տարվա համեմատ </w:t>
      </w:r>
      <w:r w:rsidR="007F667B" w:rsidRPr="008725F3">
        <w:rPr>
          <w:rFonts w:ascii="GHEA Grapalat" w:hAnsi="GHEA Grapalat"/>
          <w:sz w:val="24"/>
          <w:szCs w:val="24"/>
          <w:lang w:val="hy-AM"/>
        </w:rPr>
        <w:t xml:space="preserve">նվազել </w:t>
      </w:r>
      <w:r w:rsidRPr="008725F3">
        <w:rPr>
          <w:rFonts w:ascii="GHEA Grapalat" w:hAnsi="GHEA Grapalat"/>
          <w:sz w:val="24"/>
          <w:szCs w:val="24"/>
          <w:lang w:val="hy-AM"/>
        </w:rPr>
        <w:t xml:space="preserve">է </w:t>
      </w:r>
      <w:r w:rsidR="007F667B" w:rsidRPr="008725F3">
        <w:rPr>
          <w:rFonts w:ascii="GHEA Grapalat" w:hAnsi="GHEA Grapalat"/>
          <w:sz w:val="24"/>
          <w:szCs w:val="24"/>
          <w:lang w:val="hy-AM"/>
        </w:rPr>
        <w:t>0.1</w:t>
      </w:r>
      <w:r w:rsidRPr="008725F3">
        <w:rPr>
          <w:rFonts w:ascii="GHEA Grapalat" w:hAnsi="GHEA Grapalat"/>
          <w:sz w:val="24"/>
          <w:szCs w:val="24"/>
          <w:lang w:val="hy-AM"/>
        </w:rPr>
        <w:t xml:space="preserve"> տոկոսային կետով</w:t>
      </w:r>
      <w:r w:rsidR="00B513FF">
        <w:rPr>
          <w:rFonts w:ascii="GHEA Grapalat" w:hAnsi="GHEA Grapalat"/>
          <w:sz w:val="24"/>
          <w:szCs w:val="24"/>
          <w:lang w:val="hy-AM"/>
        </w:rPr>
        <w:t>,</w:t>
      </w:r>
      <w:r w:rsidRPr="008725F3">
        <w:rPr>
          <w:rFonts w:ascii="GHEA Grapalat" w:hAnsi="GHEA Grapalat"/>
          <w:sz w:val="24"/>
          <w:szCs w:val="24"/>
          <w:lang w:val="hy-AM"/>
        </w:rPr>
        <w:t xml:space="preserve"> իսկ ՀՀ արտաքին պետական պարտքի տոկոսավճար/Արտահանում ցուցանիշ</w:t>
      </w:r>
      <w:r w:rsidR="00B513FF">
        <w:rPr>
          <w:rFonts w:ascii="GHEA Grapalat" w:hAnsi="GHEA Grapalat"/>
          <w:sz w:val="24"/>
          <w:szCs w:val="24"/>
          <w:lang w:val="hy-AM"/>
        </w:rPr>
        <w:t>ն</w:t>
      </w:r>
      <w:r w:rsidR="007F667B" w:rsidRPr="008725F3">
        <w:rPr>
          <w:rFonts w:ascii="GHEA Grapalat" w:hAnsi="GHEA Grapalat"/>
          <w:sz w:val="24"/>
          <w:szCs w:val="24"/>
          <w:lang w:val="hy-AM"/>
        </w:rPr>
        <w:t xml:space="preserve"> ավելացել է 1</w:t>
      </w:r>
      <w:r w:rsidRPr="008725F3">
        <w:rPr>
          <w:rFonts w:ascii="GHEA Grapalat" w:hAnsi="GHEA Grapalat"/>
          <w:sz w:val="24"/>
          <w:szCs w:val="24"/>
          <w:lang w:val="hy-AM"/>
        </w:rPr>
        <w:t>.1 տոկոսային կետով։</w:t>
      </w:r>
      <w:r w:rsidR="00785810" w:rsidRPr="008725F3">
        <w:rPr>
          <w:rFonts w:ascii="GHEA Grapalat" w:hAnsi="GHEA Grapalat"/>
          <w:sz w:val="24"/>
          <w:szCs w:val="24"/>
          <w:lang w:val="hy-AM"/>
        </w:rPr>
        <w:t xml:space="preserve"> </w:t>
      </w:r>
      <w:r w:rsidRPr="008725F3">
        <w:rPr>
          <w:rFonts w:ascii="GHEA Grapalat" w:hAnsi="GHEA Grapalat"/>
          <w:sz w:val="24"/>
          <w:szCs w:val="24"/>
          <w:lang w:val="hy-AM"/>
        </w:rPr>
        <w:t>Այս</w:t>
      </w:r>
      <w:r w:rsidR="00785810" w:rsidRPr="008725F3">
        <w:rPr>
          <w:rFonts w:ascii="GHEA Grapalat" w:hAnsi="GHEA Grapalat"/>
          <w:sz w:val="24"/>
          <w:szCs w:val="24"/>
          <w:lang w:val="hy-AM"/>
        </w:rPr>
        <w:t xml:space="preserve"> ցուցանիշների փոփոխությունը պայմանավորված է նրանով, որ արտահանման ծավալի </w:t>
      </w:r>
      <w:r w:rsidR="007F667B" w:rsidRPr="008725F3">
        <w:rPr>
          <w:rFonts w:ascii="GHEA Grapalat" w:hAnsi="GHEA Grapalat"/>
          <w:sz w:val="24"/>
          <w:szCs w:val="24"/>
          <w:lang w:val="hy-AM"/>
        </w:rPr>
        <w:t>3</w:t>
      </w:r>
      <w:r w:rsidR="00785810" w:rsidRPr="008725F3">
        <w:rPr>
          <w:rFonts w:ascii="GHEA Grapalat" w:hAnsi="GHEA Grapalat"/>
          <w:sz w:val="24"/>
          <w:szCs w:val="24"/>
          <w:lang w:val="hy-AM"/>
        </w:rPr>
        <w:t>2.</w:t>
      </w:r>
      <w:r w:rsidR="00CD516F">
        <w:rPr>
          <w:rFonts w:ascii="GHEA Grapalat" w:hAnsi="GHEA Grapalat"/>
          <w:sz w:val="24"/>
          <w:szCs w:val="24"/>
          <w:lang w:val="hy-AM"/>
        </w:rPr>
        <w:t>3</w:t>
      </w:r>
      <w:r w:rsidR="00785810" w:rsidRPr="008725F3">
        <w:rPr>
          <w:rFonts w:ascii="GHEA Grapalat" w:hAnsi="GHEA Grapalat"/>
          <w:sz w:val="24"/>
          <w:szCs w:val="24"/>
          <w:lang w:val="hy-AM"/>
        </w:rPr>
        <w:t>%</w:t>
      </w:r>
      <w:r w:rsidR="007F667B" w:rsidRPr="008725F3">
        <w:rPr>
          <w:rFonts w:ascii="GHEA Grapalat" w:hAnsi="GHEA Grapalat"/>
          <w:sz w:val="24"/>
          <w:szCs w:val="24"/>
          <w:lang w:val="hy-AM"/>
        </w:rPr>
        <w:t xml:space="preserve"> նվազման</w:t>
      </w:r>
      <w:r w:rsidR="00785810" w:rsidRPr="008725F3">
        <w:rPr>
          <w:rFonts w:ascii="GHEA Grapalat" w:hAnsi="GHEA Grapalat"/>
          <w:sz w:val="24"/>
          <w:szCs w:val="24"/>
          <w:lang w:val="hy-AM"/>
        </w:rPr>
        <w:t xml:space="preserve"> դիմաց ՀՀ արտաքին պետական պարտքի գծով վճարումներ</w:t>
      </w:r>
      <w:r w:rsidR="00CD516F">
        <w:rPr>
          <w:rFonts w:ascii="GHEA Grapalat" w:hAnsi="GHEA Grapalat"/>
          <w:sz w:val="24"/>
          <w:szCs w:val="24"/>
          <w:lang w:val="hy-AM"/>
        </w:rPr>
        <w:t>ը</w:t>
      </w:r>
      <w:r w:rsidR="00785810" w:rsidRPr="008725F3">
        <w:rPr>
          <w:rFonts w:ascii="GHEA Grapalat" w:hAnsi="GHEA Grapalat"/>
          <w:sz w:val="24"/>
          <w:szCs w:val="24"/>
          <w:lang w:val="hy-AM"/>
        </w:rPr>
        <w:t xml:space="preserve"> </w:t>
      </w:r>
      <w:r w:rsidR="007F667B" w:rsidRPr="008725F3">
        <w:rPr>
          <w:rFonts w:ascii="GHEA Grapalat" w:hAnsi="GHEA Grapalat"/>
          <w:sz w:val="24"/>
          <w:szCs w:val="24"/>
          <w:lang w:val="hy-AM"/>
        </w:rPr>
        <w:t>նվազել</w:t>
      </w:r>
      <w:r w:rsidR="00785810" w:rsidRPr="008725F3">
        <w:rPr>
          <w:rFonts w:ascii="GHEA Grapalat" w:hAnsi="GHEA Grapalat"/>
          <w:sz w:val="24"/>
          <w:szCs w:val="24"/>
          <w:lang w:val="hy-AM"/>
        </w:rPr>
        <w:t xml:space="preserve"> են </w:t>
      </w:r>
      <w:r w:rsidR="007F667B" w:rsidRPr="008725F3">
        <w:rPr>
          <w:rFonts w:ascii="GHEA Grapalat" w:hAnsi="GHEA Grapalat"/>
          <w:sz w:val="24"/>
          <w:szCs w:val="24"/>
          <w:lang w:val="hy-AM"/>
        </w:rPr>
        <w:t>32.6</w:t>
      </w:r>
      <w:r w:rsidR="00785810" w:rsidRPr="008725F3">
        <w:rPr>
          <w:rFonts w:ascii="GHEA Grapalat" w:hAnsi="GHEA Grapalat"/>
          <w:sz w:val="24"/>
          <w:szCs w:val="24"/>
          <w:lang w:val="hy-AM"/>
        </w:rPr>
        <w:t>%-ով</w:t>
      </w:r>
      <w:r w:rsidR="00993635" w:rsidRPr="008725F3">
        <w:rPr>
          <w:rFonts w:ascii="GHEA Grapalat" w:hAnsi="GHEA Grapalat"/>
          <w:sz w:val="24"/>
          <w:szCs w:val="24"/>
          <w:lang w:val="hy-AM"/>
        </w:rPr>
        <w:t xml:space="preserve"> </w:t>
      </w:r>
      <w:r w:rsidR="00B513FF" w:rsidRPr="00B513FF">
        <w:rPr>
          <w:rFonts w:ascii="GHEA Grapalat" w:hAnsi="GHEA Grapalat"/>
          <w:sz w:val="24"/>
          <w:szCs w:val="24"/>
          <w:lang w:val="hy-AM"/>
        </w:rPr>
        <w:t>(</w:t>
      </w:r>
      <w:r w:rsidR="00993635" w:rsidRPr="008725F3">
        <w:rPr>
          <w:rFonts w:ascii="GHEA Grapalat" w:hAnsi="GHEA Grapalat"/>
          <w:sz w:val="24"/>
          <w:szCs w:val="24"/>
          <w:lang w:val="hy-AM"/>
        </w:rPr>
        <w:t>2020</w:t>
      </w:r>
      <w:r w:rsidR="00B513FF" w:rsidRPr="00B513FF">
        <w:rPr>
          <w:rFonts w:ascii="GHEA Grapalat" w:hAnsi="GHEA Grapalat"/>
          <w:sz w:val="24"/>
          <w:szCs w:val="24"/>
          <w:lang w:val="hy-AM"/>
        </w:rPr>
        <w:t xml:space="preserve"> </w:t>
      </w:r>
      <w:r w:rsidR="00B513FF">
        <w:rPr>
          <w:rFonts w:ascii="GHEA Grapalat" w:hAnsi="GHEA Grapalat"/>
          <w:sz w:val="24"/>
          <w:szCs w:val="24"/>
          <w:lang w:val="hy-AM"/>
        </w:rPr>
        <w:t>թվականին</w:t>
      </w:r>
      <w:r w:rsidR="00993635" w:rsidRPr="008725F3">
        <w:rPr>
          <w:rFonts w:ascii="GHEA Grapalat" w:hAnsi="GHEA Grapalat"/>
          <w:sz w:val="24"/>
          <w:szCs w:val="24"/>
          <w:lang w:val="hy-AM"/>
        </w:rPr>
        <w:t xml:space="preserve"> մարվող </w:t>
      </w:r>
      <w:r w:rsidR="0099773C">
        <w:rPr>
          <w:rFonts w:ascii="GHEA Grapalat" w:hAnsi="GHEA Grapalat"/>
          <w:sz w:val="24"/>
          <w:szCs w:val="24"/>
          <w:lang w:val="hy-AM"/>
        </w:rPr>
        <w:t>եվրա</w:t>
      </w:r>
      <w:r w:rsidR="001E4003" w:rsidRPr="008725F3">
        <w:rPr>
          <w:rFonts w:ascii="GHEA Grapalat" w:hAnsi="GHEA Grapalat"/>
          <w:sz w:val="24"/>
          <w:szCs w:val="24"/>
          <w:lang w:val="hy-AM"/>
        </w:rPr>
        <w:t>պարտատոմսերի</w:t>
      </w:r>
      <w:r w:rsidR="001E4003">
        <w:rPr>
          <w:rFonts w:ascii="GHEA Grapalat" w:hAnsi="GHEA Grapalat"/>
          <w:sz w:val="24"/>
          <w:szCs w:val="24"/>
          <w:lang w:val="hy-AM"/>
        </w:rPr>
        <w:t xml:space="preserve"> գծով 01.01.2019 թվականի դրությամբ շրջանառության մեջ գտնվող ծավալի</w:t>
      </w:r>
      <w:r w:rsidR="00993635" w:rsidRPr="008725F3">
        <w:rPr>
          <w:rFonts w:ascii="GHEA Grapalat" w:hAnsi="GHEA Grapalat"/>
          <w:sz w:val="24"/>
          <w:szCs w:val="24"/>
          <w:lang w:val="hy-AM"/>
        </w:rPr>
        <w:t xml:space="preserve"> </w:t>
      </w:r>
      <w:r w:rsidR="00993635" w:rsidRPr="008725F3">
        <w:rPr>
          <w:rFonts w:ascii="GHEA Grapalat" w:hAnsi="GHEA Grapalat" w:cs="GHEA Grapalat"/>
          <w:sz w:val="24"/>
          <w:szCs w:val="24"/>
          <w:lang w:val="hy-AM"/>
        </w:rPr>
        <w:t>ավելի</w:t>
      </w:r>
      <w:r w:rsidR="00993635" w:rsidRPr="008725F3">
        <w:rPr>
          <w:rFonts w:ascii="GHEA Grapalat" w:hAnsi="GHEA Grapalat"/>
          <w:sz w:val="24"/>
          <w:szCs w:val="24"/>
          <w:lang w:val="hy-AM"/>
        </w:rPr>
        <w:t xml:space="preserve"> </w:t>
      </w:r>
      <w:r w:rsidR="00993635" w:rsidRPr="008725F3">
        <w:rPr>
          <w:rFonts w:ascii="GHEA Grapalat" w:hAnsi="GHEA Grapalat" w:cs="GHEA Grapalat"/>
          <w:sz w:val="24"/>
          <w:szCs w:val="24"/>
          <w:lang w:val="hy-AM"/>
        </w:rPr>
        <w:t>քան</w:t>
      </w:r>
      <w:r w:rsidR="00993635" w:rsidRPr="008725F3">
        <w:rPr>
          <w:rFonts w:ascii="GHEA Grapalat" w:hAnsi="GHEA Grapalat"/>
          <w:sz w:val="24"/>
          <w:szCs w:val="24"/>
          <w:lang w:val="hy-AM"/>
        </w:rPr>
        <w:t xml:space="preserve"> 80%-</w:t>
      </w:r>
      <w:r w:rsidR="00CD516F">
        <w:rPr>
          <w:rFonts w:ascii="GHEA Grapalat" w:hAnsi="GHEA Grapalat" w:cs="GHEA Grapalat"/>
          <w:sz w:val="24"/>
          <w:szCs w:val="24"/>
          <w:lang w:val="hy-AM"/>
        </w:rPr>
        <w:t>ը</w:t>
      </w:r>
      <w:r w:rsidR="00993635" w:rsidRPr="008725F3">
        <w:rPr>
          <w:rFonts w:ascii="GHEA Grapalat" w:hAnsi="GHEA Grapalat"/>
          <w:sz w:val="24"/>
          <w:szCs w:val="24"/>
          <w:lang w:val="hy-AM"/>
        </w:rPr>
        <w:t xml:space="preserve"> </w:t>
      </w:r>
      <w:r w:rsidR="007F667B" w:rsidRPr="008725F3">
        <w:rPr>
          <w:rFonts w:ascii="GHEA Grapalat" w:hAnsi="GHEA Grapalat"/>
          <w:sz w:val="24"/>
          <w:szCs w:val="24"/>
          <w:lang w:val="hy-AM"/>
        </w:rPr>
        <w:t>հետ էր գնվել 2019</w:t>
      </w:r>
      <w:r w:rsidR="00B513FF">
        <w:rPr>
          <w:rFonts w:ascii="GHEA Grapalat" w:hAnsi="GHEA Grapalat"/>
          <w:sz w:val="24"/>
          <w:szCs w:val="24"/>
          <w:lang w:val="hy-AM"/>
        </w:rPr>
        <w:t xml:space="preserve"> </w:t>
      </w:r>
      <w:r w:rsidR="007F667B" w:rsidRPr="008725F3">
        <w:rPr>
          <w:rFonts w:ascii="GHEA Grapalat" w:hAnsi="GHEA Grapalat"/>
          <w:sz w:val="24"/>
          <w:szCs w:val="24"/>
          <w:lang w:val="hy-AM"/>
        </w:rPr>
        <w:t>թ</w:t>
      </w:r>
      <w:r w:rsidR="00B513FF">
        <w:rPr>
          <w:rFonts w:ascii="GHEA Grapalat" w:hAnsi="GHEA Grapalat"/>
          <w:sz w:val="24"/>
          <w:szCs w:val="24"/>
          <w:lang w:val="hy-AM"/>
        </w:rPr>
        <w:t>վական</w:t>
      </w:r>
      <w:r w:rsidR="007F667B" w:rsidRPr="008725F3">
        <w:rPr>
          <w:rFonts w:ascii="GHEA Grapalat" w:hAnsi="GHEA Grapalat"/>
          <w:sz w:val="24"/>
          <w:szCs w:val="24"/>
          <w:lang w:val="hy-AM"/>
        </w:rPr>
        <w:t>ին</w:t>
      </w:r>
      <w:r w:rsidR="00B513FF" w:rsidRPr="00B513FF">
        <w:rPr>
          <w:rFonts w:ascii="GHEA Grapalat" w:hAnsi="GHEA Grapalat"/>
          <w:sz w:val="24"/>
          <w:szCs w:val="24"/>
          <w:lang w:val="hy-AM"/>
        </w:rPr>
        <w:t>)</w:t>
      </w:r>
      <w:r w:rsidR="00785810" w:rsidRPr="008725F3">
        <w:rPr>
          <w:rFonts w:ascii="GHEA Grapalat" w:hAnsi="GHEA Grapalat"/>
          <w:sz w:val="24"/>
          <w:szCs w:val="24"/>
          <w:lang w:val="hy-AM"/>
        </w:rPr>
        <w:t>, իսկ ՀՀ արտաքին պետական պարտքի գծով տոկոսավճարների ծավալը</w:t>
      </w:r>
      <w:r w:rsidR="0031660D" w:rsidRPr="008725F3">
        <w:rPr>
          <w:rFonts w:ascii="GHEA Grapalat" w:hAnsi="GHEA Grapalat"/>
          <w:sz w:val="24"/>
          <w:szCs w:val="24"/>
          <w:lang w:val="hy-AM"/>
        </w:rPr>
        <w:t xml:space="preserve"> (դոլարային արտահայտությամբ)</w:t>
      </w:r>
      <w:r w:rsidR="00CD516F">
        <w:rPr>
          <w:rFonts w:ascii="GHEA Grapalat" w:hAnsi="GHEA Grapalat"/>
          <w:sz w:val="24"/>
          <w:szCs w:val="24"/>
          <w:lang w:val="hy-AM"/>
        </w:rPr>
        <w:t xml:space="preserve"> նվազել է</w:t>
      </w:r>
      <w:r w:rsidR="00785810" w:rsidRPr="008725F3">
        <w:rPr>
          <w:rFonts w:ascii="GHEA Grapalat" w:hAnsi="GHEA Grapalat"/>
          <w:sz w:val="24"/>
          <w:szCs w:val="24"/>
          <w:lang w:val="hy-AM"/>
        </w:rPr>
        <w:t xml:space="preserve"> </w:t>
      </w:r>
      <w:r w:rsidR="007F667B" w:rsidRPr="008725F3">
        <w:rPr>
          <w:rFonts w:ascii="GHEA Grapalat" w:hAnsi="GHEA Grapalat"/>
          <w:sz w:val="24"/>
          <w:szCs w:val="24"/>
          <w:lang w:val="hy-AM"/>
        </w:rPr>
        <w:t>10.3</w:t>
      </w:r>
      <w:r w:rsidR="00785810" w:rsidRPr="008725F3">
        <w:rPr>
          <w:rFonts w:ascii="GHEA Grapalat" w:hAnsi="GHEA Grapalat"/>
          <w:sz w:val="24"/>
          <w:szCs w:val="24"/>
          <w:lang w:val="hy-AM"/>
        </w:rPr>
        <w:t>%-ով</w:t>
      </w:r>
      <w:r w:rsidR="00785810" w:rsidRPr="008725F3">
        <w:rPr>
          <w:rFonts w:ascii="GHEA Grapalat" w:hAnsi="GHEA Grapalat" w:cs="Sylfaen"/>
          <w:sz w:val="24"/>
          <w:szCs w:val="24"/>
          <w:lang w:val="hy-AM"/>
        </w:rPr>
        <w:t>:</w:t>
      </w:r>
      <w:r w:rsidR="006410F7" w:rsidRPr="008725F3">
        <w:rPr>
          <w:rFonts w:ascii="GHEA Grapalat" w:hAnsi="GHEA Grapalat" w:cs="Sylfaen"/>
          <w:sz w:val="24"/>
          <w:szCs w:val="24"/>
          <w:lang w:val="hy-AM"/>
        </w:rPr>
        <w:t xml:space="preserve"> </w:t>
      </w:r>
      <w:r w:rsidR="003D30C1" w:rsidRPr="008725F3">
        <w:rPr>
          <w:rFonts w:ascii="GHEA Grapalat" w:hAnsi="GHEA Grapalat"/>
          <w:sz w:val="24"/>
          <w:szCs w:val="24"/>
          <w:lang w:val="hy-AM"/>
        </w:rPr>
        <w:t xml:space="preserve">ՀՀ արտաքին պետական պարտքի գծով վճարումներ/Պետբյուջեի եկամուտներ ցուցանիշը նախորդ տարվա համեմատ </w:t>
      </w:r>
      <w:r w:rsidR="009A5979" w:rsidRPr="008725F3">
        <w:rPr>
          <w:rFonts w:ascii="GHEA Grapalat" w:hAnsi="GHEA Grapalat"/>
          <w:sz w:val="24"/>
          <w:szCs w:val="24"/>
          <w:lang w:val="hy-AM"/>
        </w:rPr>
        <w:t>նվազել</w:t>
      </w:r>
      <w:r w:rsidR="003D30C1" w:rsidRPr="008725F3">
        <w:rPr>
          <w:rFonts w:ascii="GHEA Grapalat" w:hAnsi="GHEA Grapalat"/>
          <w:sz w:val="24"/>
          <w:szCs w:val="24"/>
          <w:lang w:val="hy-AM"/>
        </w:rPr>
        <w:t xml:space="preserve"> է </w:t>
      </w:r>
      <w:r w:rsidR="009A5979" w:rsidRPr="008725F3">
        <w:rPr>
          <w:rFonts w:ascii="GHEA Grapalat" w:hAnsi="GHEA Grapalat"/>
          <w:sz w:val="24"/>
          <w:szCs w:val="24"/>
          <w:lang w:val="hy-AM"/>
        </w:rPr>
        <w:t xml:space="preserve">8.0 </w:t>
      </w:r>
      <w:r w:rsidR="003D30C1" w:rsidRPr="008725F3">
        <w:rPr>
          <w:rFonts w:ascii="GHEA Grapalat" w:hAnsi="GHEA Grapalat"/>
          <w:sz w:val="24"/>
          <w:szCs w:val="24"/>
          <w:lang w:val="hy-AM"/>
        </w:rPr>
        <w:t>տոկոսային կետով՝ պայմանավորված</w:t>
      </w:r>
      <w:r w:rsidR="009A5979" w:rsidRPr="008725F3">
        <w:rPr>
          <w:rFonts w:ascii="GHEA Grapalat" w:hAnsi="GHEA Grapalat"/>
          <w:sz w:val="24"/>
          <w:szCs w:val="24"/>
          <w:lang w:val="hy-AM"/>
        </w:rPr>
        <w:t xml:space="preserve"> </w:t>
      </w:r>
      <w:r w:rsidR="005C467F" w:rsidRPr="008725F3">
        <w:rPr>
          <w:rFonts w:ascii="GHEA Grapalat" w:hAnsi="GHEA Grapalat"/>
          <w:sz w:val="24"/>
          <w:szCs w:val="24"/>
          <w:lang w:val="hy-AM"/>
        </w:rPr>
        <w:t xml:space="preserve">ԱՄՆ դոլարով արտահայտված պետական բյուջեի եկամուտների </w:t>
      </w:r>
      <w:r w:rsidR="008A73A1">
        <w:rPr>
          <w:rFonts w:ascii="GHEA Grapalat" w:hAnsi="GHEA Grapalat"/>
          <w:sz w:val="24"/>
          <w:szCs w:val="24"/>
          <w:lang w:val="hy-AM"/>
        </w:rPr>
        <w:t xml:space="preserve">նվազման </w:t>
      </w:r>
      <w:r w:rsidR="008A73A1" w:rsidRPr="008A73A1">
        <w:rPr>
          <w:rFonts w:ascii="GHEA Grapalat" w:hAnsi="GHEA Grapalat"/>
          <w:sz w:val="24"/>
          <w:szCs w:val="24"/>
          <w:lang w:val="hy-AM"/>
        </w:rPr>
        <w:t>(</w:t>
      </w:r>
      <w:r w:rsidR="009A5979" w:rsidRPr="008725F3">
        <w:rPr>
          <w:rFonts w:ascii="GHEA Grapalat" w:hAnsi="GHEA Grapalat"/>
          <w:sz w:val="24"/>
          <w:szCs w:val="24"/>
          <w:lang w:val="hy-AM"/>
        </w:rPr>
        <w:t>2.1</w:t>
      </w:r>
      <w:r w:rsidR="005C467F" w:rsidRPr="008725F3">
        <w:rPr>
          <w:rFonts w:ascii="GHEA Grapalat" w:hAnsi="GHEA Grapalat"/>
          <w:sz w:val="24"/>
          <w:szCs w:val="24"/>
          <w:lang w:val="hy-AM"/>
        </w:rPr>
        <w:t>%</w:t>
      </w:r>
      <w:r w:rsidR="008A73A1" w:rsidRPr="008A73A1">
        <w:rPr>
          <w:rFonts w:ascii="GHEA Grapalat" w:hAnsi="GHEA Grapalat"/>
          <w:sz w:val="24"/>
          <w:szCs w:val="24"/>
          <w:lang w:val="hy-AM"/>
        </w:rPr>
        <w:t>)</w:t>
      </w:r>
      <w:r w:rsidR="005C467F" w:rsidRPr="008725F3">
        <w:rPr>
          <w:rFonts w:ascii="GHEA Grapalat" w:hAnsi="GHEA Grapalat"/>
          <w:sz w:val="24"/>
          <w:szCs w:val="24"/>
          <w:lang w:val="hy-AM"/>
        </w:rPr>
        <w:t xml:space="preserve"> </w:t>
      </w:r>
      <w:r w:rsidR="008A73A1">
        <w:rPr>
          <w:rFonts w:ascii="GHEA Grapalat" w:hAnsi="GHEA Grapalat"/>
          <w:sz w:val="24"/>
          <w:szCs w:val="24"/>
          <w:lang w:val="hy-AM"/>
        </w:rPr>
        <w:t xml:space="preserve">նկատմամբ </w:t>
      </w:r>
      <w:r w:rsidR="002649A5" w:rsidRPr="008725F3">
        <w:rPr>
          <w:rFonts w:ascii="GHEA Grapalat" w:hAnsi="GHEA Grapalat"/>
          <w:sz w:val="24"/>
          <w:szCs w:val="24"/>
          <w:lang w:val="hy-AM"/>
        </w:rPr>
        <w:t xml:space="preserve">ՀՀ արտաքին պետական պարտքի գծով վճարումների </w:t>
      </w:r>
      <w:r w:rsidR="008A73A1">
        <w:rPr>
          <w:rFonts w:ascii="GHEA Grapalat" w:hAnsi="GHEA Grapalat"/>
          <w:sz w:val="24"/>
          <w:szCs w:val="24"/>
          <w:lang w:val="hy-AM"/>
        </w:rPr>
        <w:t xml:space="preserve">առաջանցիկ </w:t>
      </w:r>
      <w:r w:rsidR="009A5979" w:rsidRPr="008725F3">
        <w:rPr>
          <w:rFonts w:ascii="GHEA Grapalat" w:hAnsi="GHEA Grapalat"/>
          <w:sz w:val="24"/>
          <w:szCs w:val="24"/>
          <w:lang w:val="hy-AM"/>
        </w:rPr>
        <w:t>նվազմամբ</w:t>
      </w:r>
      <w:r w:rsidR="003D30C1" w:rsidRPr="008725F3">
        <w:rPr>
          <w:rFonts w:ascii="GHEA Grapalat" w:hAnsi="GHEA Grapalat"/>
          <w:sz w:val="24"/>
          <w:szCs w:val="24"/>
          <w:lang w:val="hy-AM"/>
        </w:rPr>
        <w:t xml:space="preserve">: </w:t>
      </w:r>
      <w:bookmarkStart w:id="10" w:name="_Toc3904891"/>
    </w:p>
    <w:p w14:paraId="369BDA62" w14:textId="4AC63AFC" w:rsidR="00775A13" w:rsidRDefault="00775A13" w:rsidP="006410F7">
      <w:pPr>
        <w:spacing w:after="120" w:line="312" w:lineRule="auto"/>
        <w:ind w:firstLine="540"/>
        <w:jc w:val="both"/>
        <w:rPr>
          <w:rFonts w:ascii="GHEA Grapalat" w:hAnsi="GHEA Grapalat"/>
          <w:b/>
          <w:color w:val="FF0000"/>
          <w:sz w:val="28"/>
          <w:lang w:val="hy-AM"/>
        </w:rPr>
      </w:pPr>
    </w:p>
    <w:p w14:paraId="31D1A605" w14:textId="77777777" w:rsidR="00A60DE2" w:rsidRPr="009B75D0" w:rsidRDefault="00A60DE2" w:rsidP="006410F7">
      <w:pPr>
        <w:spacing w:after="120" w:line="312" w:lineRule="auto"/>
        <w:ind w:firstLine="540"/>
        <w:jc w:val="both"/>
        <w:rPr>
          <w:rFonts w:ascii="GHEA Grapalat" w:hAnsi="GHEA Grapalat"/>
          <w:b/>
          <w:color w:val="FF0000"/>
          <w:sz w:val="28"/>
          <w:lang w:val="hy-AM"/>
        </w:rPr>
      </w:pPr>
    </w:p>
    <w:p w14:paraId="241D99F5" w14:textId="77777777" w:rsidR="00BA3EF0" w:rsidRDefault="00BA3EF0">
      <w:pPr>
        <w:spacing w:after="0" w:line="240" w:lineRule="auto"/>
        <w:rPr>
          <w:rFonts w:ascii="GHEA Grapalat" w:eastAsia="Arial Unicode MS" w:hAnsi="GHEA Grapalat"/>
          <w:b/>
          <w:sz w:val="28"/>
          <w:szCs w:val="24"/>
          <w:lang w:val="hy-AM"/>
        </w:rPr>
      </w:pPr>
      <w:bookmarkStart w:id="11" w:name="_Toc33086521"/>
      <w:r>
        <w:rPr>
          <w:rFonts w:ascii="GHEA Grapalat" w:hAnsi="GHEA Grapalat"/>
          <w:b/>
          <w:sz w:val="28"/>
          <w:lang w:val="hy-AM"/>
        </w:rPr>
        <w:br w:type="page"/>
      </w:r>
    </w:p>
    <w:p w14:paraId="1415BAD8" w14:textId="08C90DA8" w:rsidR="006410F7" w:rsidRPr="009B75D0" w:rsidRDefault="006410F7" w:rsidP="00E5363A">
      <w:pPr>
        <w:pStyle w:val="Heading2"/>
        <w:spacing w:after="360" w:line="264" w:lineRule="auto"/>
        <w:ind w:firstLine="0"/>
        <w:rPr>
          <w:rFonts w:ascii="GHEA Grapalat" w:hAnsi="GHEA Grapalat"/>
          <w:b/>
          <w:sz w:val="28"/>
          <w:lang w:val="hy-AM"/>
        </w:rPr>
      </w:pPr>
      <w:bookmarkStart w:id="12" w:name="_Toc73020845"/>
      <w:r w:rsidRPr="009B75D0">
        <w:rPr>
          <w:rFonts w:ascii="GHEA Grapalat" w:hAnsi="GHEA Grapalat"/>
          <w:b/>
          <w:sz w:val="28"/>
          <w:lang w:val="hy-AM"/>
        </w:rPr>
        <w:t>ՀՀ կառավարության պարտքը</w:t>
      </w:r>
      <w:bookmarkEnd w:id="11"/>
      <w:bookmarkEnd w:id="12"/>
    </w:p>
    <w:p w14:paraId="20ADB0C2" w14:textId="77777777" w:rsidR="006410F7" w:rsidRPr="009B75D0" w:rsidRDefault="00BB3C49" w:rsidP="0085421F">
      <w:pPr>
        <w:spacing w:after="240" w:line="312" w:lineRule="auto"/>
        <w:ind w:firstLine="720"/>
        <w:jc w:val="both"/>
        <w:rPr>
          <w:rFonts w:ascii="GHEA Grapalat" w:hAnsi="GHEA Grapalat" w:cs="Times Unicode"/>
          <w:sz w:val="24"/>
          <w:szCs w:val="24"/>
          <w:lang w:val="hy-AM"/>
        </w:rPr>
      </w:pPr>
      <w:r w:rsidRPr="009B75D0">
        <w:rPr>
          <w:rFonts w:ascii="GHEA Grapalat" w:hAnsi="GHEA Grapalat" w:cs="Times Unicode"/>
          <w:sz w:val="24"/>
          <w:szCs w:val="24"/>
          <w:lang w:val="hy-AM"/>
        </w:rPr>
        <w:t>ՀՀ կառավարության պարտքի ծավալն</w:t>
      </w:r>
      <w:r w:rsidR="006410F7" w:rsidRPr="009B75D0">
        <w:rPr>
          <w:rFonts w:ascii="GHEA Grapalat" w:hAnsi="GHEA Grapalat" w:cs="Times Unicode"/>
          <w:sz w:val="24"/>
          <w:szCs w:val="24"/>
          <w:lang w:val="hy-AM"/>
        </w:rPr>
        <w:t xml:space="preserve"> ու ՀՆԱ-ի նկատմամբ </w:t>
      </w:r>
      <w:r w:rsidRPr="009B75D0">
        <w:rPr>
          <w:rFonts w:ascii="GHEA Grapalat" w:hAnsi="GHEA Grapalat" w:cs="Times Unicode"/>
          <w:sz w:val="24"/>
          <w:szCs w:val="24"/>
          <w:lang w:val="hy-AM"/>
        </w:rPr>
        <w:t xml:space="preserve">դրա </w:t>
      </w:r>
      <w:r w:rsidR="006410F7" w:rsidRPr="009B75D0">
        <w:rPr>
          <w:rFonts w:ascii="GHEA Grapalat" w:hAnsi="GHEA Grapalat" w:cs="Times Unicode"/>
          <w:sz w:val="24"/>
          <w:szCs w:val="24"/>
          <w:lang w:val="hy-AM"/>
        </w:rPr>
        <w:t xml:space="preserve">հարաբերակցությունը ներկայացված է գծապատկեր </w:t>
      </w:r>
      <w:r w:rsidR="00C513D1" w:rsidRPr="009B75D0">
        <w:rPr>
          <w:rFonts w:ascii="GHEA Grapalat" w:hAnsi="GHEA Grapalat" w:cs="Times Unicode"/>
          <w:sz w:val="24"/>
          <w:szCs w:val="24"/>
          <w:lang w:val="hy-AM"/>
        </w:rPr>
        <w:t>4</w:t>
      </w:r>
      <w:r w:rsidR="006410F7" w:rsidRPr="009B75D0">
        <w:rPr>
          <w:rFonts w:ascii="GHEA Grapalat" w:hAnsi="GHEA Grapalat" w:cs="Times Unicode"/>
          <w:sz w:val="24"/>
          <w:szCs w:val="24"/>
          <w:lang w:val="hy-AM"/>
        </w:rPr>
        <w:t>-ում:</w:t>
      </w:r>
    </w:p>
    <w:p w14:paraId="4262D679" w14:textId="3E6B738A" w:rsidR="006410F7" w:rsidRPr="009B75D0" w:rsidRDefault="006410F7" w:rsidP="00CA4964">
      <w:pPr>
        <w:pStyle w:val="Heading5"/>
        <w:numPr>
          <w:ilvl w:val="0"/>
          <w:numId w:val="23"/>
        </w:numPr>
        <w:spacing w:after="240"/>
        <w:ind w:left="2127" w:hanging="2127"/>
        <w:jc w:val="both"/>
        <w:rPr>
          <w:rFonts w:ascii="GHEA Grapalat" w:hAnsi="GHEA Grapalat" w:cs="Sylfaen"/>
          <w:lang w:val="hy-AM"/>
        </w:rPr>
      </w:pPr>
      <w:r w:rsidRPr="009B75D0">
        <w:rPr>
          <w:rFonts w:ascii="GHEA Grapalat" w:hAnsi="GHEA Grapalat" w:cs="Sylfaen"/>
          <w:lang w:val="hy-AM"/>
        </w:rPr>
        <w:t>ՀՀ կառավարության պարտքի ծավալ</w:t>
      </w:r>
      <w:r w:rsidR="00BB3C49" w:rsidRPr="009B75D0">
        <w:rPr>
          <w:rFonts w:ascii="GHEA Grapalat" w:hAnsi="GHEA Grapalat" w:cs="Sylfaen"/>
          <w:lang w:val="hy-AM"/>
        </w:rPr>
        <w:t>ն</w:t>
      </w:r>
      <w:r w:rsidRPr="009B75D0">
        <w:rPr>
          <w:rFonts w:ascii="GHEA Grapalat" w:hAnsi="GHEA Grapalat" w:cs="Sylfaen"/>
          <w:lang w:val="hy-AM"/>
        </w:rPr>
        <w:t xml:space="preserve"> ու ՀՆԱ-ի նկատմամբ </w:t>
      </w:r>
      <w:r w:rsidR="00BB3C49" w:rsidRPr="009B75D0">
        <w:rPr>
          <w:rFonts w:ascii="GHEA Grapalat" w:hAnsi="GHEA Grapalat" w:cs="Sylfaen"/>
          <w:lang w:val="hy-AM"/>
        </w:rPr>
        <w:t xml:space="preserve">դրա </w:t>
      </w:r>
      <w:r w:rsidRPr="009B75D0">
        <w:rPr>
          <w:rFonts w:ascii="GHEA Grapalat" w:hAnsi="GHEA Grapalat" w:cs="Sylfaen"/>
          <w:lang w:val="hy-AM"/>
        </w:rPr>
        <w:t>հարաբերակցությունը</w:t>
      </w:r>
    </w:p>
    <w:p w14:paraId="5D1B212A" w14:textId="06EC2C79" w:rsidR="0036554A" w:rsidRPr="009B75D0" w:rsidRDefault="0036554A" w:rsidP="008162A8">
      <w:pPr>
        <w:rPr>
          <w:rFonts w:ascii="Sylfaen" w:hAnsi="Sylfaen"/>
          <w:color w:val="FF0000"/>
          <w:lang w:val="hy-AM"/>
        </w:rPr>
      </w:pPr>
      <w:r w:rsidRPr="0036554A">
        <w:rPr>
          <w:noProof/>
        </w:rPr>
        <mc:AlternateContent>
          <mc:Choice Requires="wpg">
            <w:drawing>
              <wp:inline distT="0" distB="0" distL="0" distR="0" wp14:anchorId="702A84EE" wp14:editId="59791449">
                <wp:extent cx="6595276" cy="4389120"/>
                <wp:effectExtent l="57150" t="57150" r="53340" b="49530"/>
                <wp:docPr id="80" name="Group 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microsoft.com/office/word/2010/wordprocessingGroup">
                    <wpg:wgp>
                      <wpg:cNvGrpSpPr/>
                      <wpg:grpSpPr>
                        <a:xfrm>
                          <a:off x="0" y="0"/>
                          <a:ext cx="6595276" cy="4389120"/>
                          <a:chOff x="0" y="0"/>
                          <a:chExt cx="6583680" cy="4389120"/>
                        </a:xfrm>
                      </wpg:grpSpPr>
                      <wpg:grpSp>
                        <wpg:cNvPr id="86" name="Group 86">
                          <a:extLst>
                            <a:ext uri="{FF2B5EF4-FFF2-40B4-BE49-F238E27FC236}">
                              <a16:creationId xmlns:a16="http://schemas.microsoft.com/office/drawing/2014/main" id="{00000000-0008-0000-0800-00000B000000}"/>
                            </a:ext>
                          </a:extLst>
                        </wpg:cNvPr>
                        <wpg:cNvGrpSpPr/>
                        <wpg:grpSpPr>
                          <a:xfrm>
                            <a:off x="0" y="0"/>
                            <a:ext cx="6583680" cy="4389120"/>
                            <a:chOff x="0" y="0"/>
                            <a:chExt cx="7943850" cy="4400550"/>
                          </a:xfrm>
                        </wpg:grpSpPr>
                        <wpg:graphicFrame>
                          <wpg:cNvPr id="87" name="Chart 87">
                            <a:extLst>
                              <a:ext uri="{FF2B5EF4-FFF2-40B4-BE49-F238E27FC236}">
                                <a16:creationId xmlns:a16="http://schemas.microsoft.com/office/drawing/2014/main" id="{00000000-0008-0000-0800-000004000000}"/>
                              </a:ext>
                            </a:extLst>
                          </wpg:cNvPr>
                          <wpg:cNvFrPr>
                            <a:graphicFrameLocks/>
                          </wpg:cNvFrPr>
                          <wpg:xfrm>
                            <a:off x="0" y="0"/>
                            <a:ext cx="7943850" cy="4400550"/>
                          </wpg:xfrm>
                          <a:graphic>
                            <a:graphicData uri="http://schemas.openxmlformats.org/drawingml/2006/chart">
                              <c:chart xmlns:c="http://schemas.openxmlformats.org/drawingml/2006/chart" xmlns:r="http://schemas.openxmlformats.org/officeDocument/2006/relationships" r:id="rId11"/>
                            </a:graphicData>
                          </a:graphic>
                        </wpg:graphicFrame>
                        <wps:wsp>
                          <wps:cNvPr id="88" name="Rectangle 88">
                            <a:extLst>
                              <a:ext uri="{FF2B5EF4-FFF2-40B4-BE49-F238E27FC236}">
                                <a16:creationId xmlns:a16="http://schemas.microsoft.com/office/drawing/2014/main" id="{00000000-0008-0000-0800-000007000000}"/>
                              </a:ext>
                            </a:extLst>
                          </wps:cNvPr>
                          <wps:cNvSpPr/>
                          <wps:spPr>
                            <a:xfrm>
                              <a:off x="536277" y="642865"/>
                              <a:ext cx="7017068" cy="447154"/>
                            </a:xfrm>
                            <a:prstGeom prst="rect">
                              <a:avLst/>
                            </a:prstGeom>
                            <a:solidFill>
                              <a:srgbClr val="FF7C80">
                                <a:alpha val="20000"/>
                              </a:srgbClr>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89" name="Rectangle 89">
                            <a:extLst>
                              <a:ext uri="{FF2B5EF4-FFF2-40B4-BE49-F238E27FC236}">
                                <a16:creationId xmlns:a16="http://schemas.microsoft.com/office/drawing/2014/main" id="{00000000-0008-0000-0800-000008000000}"/>
                              </a:ext>
                            </a:extLst>
                          </wps:cNvPr>
                          <wps:cNvSpPr/>
                          <wps:spPr>
                            <a:xfrm>
                              <a:off x="547771" y="183040"/>
                              <a:ext cx="7014516" cy="458391"/>
                            </a:xfrm>
                            <a:prstGeom prst="rect">
                              <a:avLst/>
                            </a:prstGeom>
                            <a:solidFill>
                              <a:srgbClr val="FF0000">
                                <a:alpha val="20000"/>
                              </a:srgbClr>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0" name="Rectangle 90">
                            <a:extLst>
                              <a:ext uri="{FF2B5EF4-FFF2-40B4-BE49-F238E27FC236}">
                                <a16:creationId xmlns:a16="http://schemas.microsoft.com/office/drawing/2014/main" id="{00000000-0008-0000-0800-000009000000}"/>
                              </a:ext>
                            </a:extLst>
                          </wps:cNvPr>
                          <wps:cNvSpPr/>
                          <wps:spPr>
                            <a:xfrm>
                              <a:off x="582735" y="1090650"/>
                              <a:ext cx="6991046" cy="457200"/>
                            </a:xfrm>
                            <a:prstGeom prst="rect">
                              <a:avLst/>
                            </a:prstGeom>
                            <a:solidFill>
                              <a:srgbClr val="FFFF00">
                                <a:alpha val="20000"/>
                              </a:srgbClr>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1" name="Rectangle 91">
                            <a:extLst>
                              <a:ext uri="{FF2B5EF4-FFF2-40B4-BE49-F238E27FC236}">
                                <a16:creationId xmlns:a16="http://schemas.microsoft.com/office/drawing/2014/main" id="{00000000-0008-0000-0800-00000A000000}"/>
                              </a:ext>
                            </a:extLst>
                          </wps:cNvPr>
                          <wps:cNvSpPr/>
                          <wps:spPr>
                            <a:xfrm>
                              <a:off x="563149" y="1546602"/>
                              <a:ext cx="7010631" cy="1822421"/>
                            </a:xfrm>
                            <a:prstGeom prst="rect">
                              <a:avLst/>
                            </a:prstGeom>
                            <a:solidFill>
                              <a:srgbClr val="92D050">
                                <a:alpha val="20000"/>
                              </a:srgbClr>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92" name="TextBox 5">
                          <a:extLst>
                            <a:ext uri="{FF2B5EF4-FFF2-40B4-BE49-F238E27FC236}">
                              <a16:creationId xmlns:a16="http://schemas.microsoft.com/office/drawing/2014/main" id="{00000000-0008-0000-0800-000006000000}"/>
                            </a:ext>
                          </a:extLst>
                        </wps:cNvPr>
                        <wps:cNvSpPr txBox="1"/>
                        <wps:spPr>
                          <a:xfrm>
                            <a:off x="343183" y="4057649"/>
                            <a:ext cx="6163728" cy="266701"/>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BA43E06" w14:textId="77777777" w:rsidR="00C12C42" w:rsidRDefault="00C12C42" w:rsidP="0036554A">
                              <w:pPr>
                                <w:pStyle w:val="NormalWeb"/>
                                <w:spacing w:before="0" w:beforeAutospacing="0" w:after="0" w:afterAutospacing="0"/>
                                <w:jc w:val="right"/>
                              </w:pPr>
                              <w:r>
                                <w:rPr>
                                  <w:rFonts w:asciiTheme="minorHAnsi" w:hAnsi="Calibri" w:cstheme="minorBidi"/>
                                  <w:color w:val="000000" w:themeColor="dark1"/>
                                  <w:sz w:val="18"/>
                                  <w:szCs w:val="18"/>
                                  <w:lang w:val="hy-AM"/>
                                </w:rPr>
                                <w:t>*</w:t>
                              </w:r>
                              <w:r>
                                <w:rPr>
                                  <w:rFonts w:ascii="GHEA Grapalat" w:hAnsi="GHEA Grapalat" w:cstheme="minorBidi"/>
                                  <w:color w:val="000000" w:themeColor="dark1"/>
                                  <w:sz w:val="18"/>
                                  <w:szCs w:val="18"/>
                                  <w:lang w:val="hy-AM"/>
                                </w:rPr>
                                <w:t>Գունա</w:t>
                              </w:r>
                              <w:r>
                                <w:rPr>
                                  <w:rFonts w:ascii="GHEA Grapalat" w:hAnsi="GHEA Grapalat" w:cstheme="minorBidi"/>
                                  <w:color w:val="000000" w:themeColor="dark1"/>
                                  <w:sz w:val="18"/>
                                  <w:szCs w:val="18"/>
                                </w:rPr>
                                <w:t>վորված</w:t>
                              </w:r>
                              <w:r>
                                <w:rPr>
                                  <w:rFonts w:ascii="GHEA Grapalat" w:hAnsi="GHEA Grapalat" w:cstheme="minorBidi"/>
                                  <w:color w:val="000000" w:themeColor="dark1"/>
                                  <w:sz w:val="18"/>
                                  <w:szCs w:val="18"/>
                                  <w:lang w:val="hy-AM"/>
                                </w:rPr>
                                <w:t xml:space="preserve"> </w:t>
                              </w:r>
                              <w:r>
                                <w:rPr>
                                  <w:rFonts w:ascii="GHEA Grapalat" w:hAnsi="GHEA Grapalat" w:cstheme="minorBidi"/>
                                  <w:color w:val="000000" w:themeColor="dark1"/>
                                  <w:sz w:val="18"/>
                                  <w:szCs w:val="18"/>
                                </w:rPr>
                                <w:t>հատվածները ներկայացն</w:t>
                              </w:r>
                              <w:r>
                                <w:rPr>
                                  <w:rFonts w:ascii="GHEA Grapalat" w:hAnsi="GHEA Grapalat" w:cstheme="minorBidi"/>
                                  <w:color w:val="000000" w:themeColor="dark1"/>
                                  <w:sz w:val="18"/>
                                  <w:szCs w:val="18"/>
                                  <w:lang w:val="hy-AM"/>
                                </w:rPr>
                                <w:t>ում են հարկաբյուջետային կանոնների միջակայքերը</w:t>
                              </w:r>
                            </w:p>
                          </w:txbxContent>
                        </wps:txbx>
                        <wps:bodyPr wrap="square" rtlCol="0" anchor="t"/>
                      </wps:wsp>
                    </wpg:wgp>
                  </a:graphicData>
                </a:graphic>
              </wp:inline>
            </w:drawing>
          </mc:Choice>
          <mc:Fallback>
            <w:pict>
              <v:group w14:anchorId="702A84EE" id="Group 1" o:spid="_x0000_s1026" style="width:519.3pt;height:345.6pt;mso-position-horizontal-relative:char;mso-position-vertical-relative:line" coordsize="65836,43891"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">
                <v:group id="Group 86" o:spid="_x0000_s1027" style="position:absolute;width:65836;height:43891" coordsize="79438,4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87" o:spid="_x0000_s1028" type="#_x0000_t75" style="position:absolute;left:-220;top:-183;width:79812;height:44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">
                    <v:imagedata r:id="rId12" o:title=""/>
                    <o:lock v:ext="edit" aspectratio="f"/>
                  </v:shape>
                  <v:rect id="Rectangle 88" o:spid="_x0000_s1029" style="position:absolute;left:5362;top:6428;width:70171;height: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" fillcolor="#ff7c80" stroked="f" strokeweight="1pt">
                    <v:fill opacity="13107f"/>
                    <v:stroke dashstyle="1 1"/>
                  </v:rect>
                  <v:rect id="Rectangle 89" o:spid="_x0000_s1030" style="position:absolute;left:5477;top:1830;width:70145;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" fillcolor="red" stroked="f" strokeweight="1pt">
                    <v:fill opacity="13107f"/>
                    <v:stroke dashstyle="1 1"/>
                  </v:rect>
                  <v:rect id="Rectangle 90" o:spid="_x0000_s1031" style="position:absolute;left:5827;top:10906;width:6991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" fillcolor="yellow" stroked="f" strokeweight="1pt">
                    <v:fill opacity="13107f"/>
                    <v:stroke dashstyle="1 1"/>
                  </v:rect>
                  <v:rect id="Rectangle 91" o:spid="_x0000_s1032" style="position:absolute;left:5631;top:15466;width:70106;height:18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" fillcolor="#92d050" stroked="f" strokeweight="1pt">
                    <v:fill opacity="13107f"/>
                    <v:stroke dashstyle="1 1"/>
                  </v:rect>
                </v:group>
                <v:shapetype id="_x0000_t202" coordsize="21600,21600" o:spt="202" path="m,l,21600r21600,l21600,xe">
                  <v:stroke joinstyle="miter"/>
                  <v:path gradientshapeok="t" o:connecttype="rect"/>
                </v:shapetype>
                <v:shape id="TextBox 5" o:spid="_x0000_s1033" type="#_x0000_t202" style="position:absolute;left:3431;top:40576;width:6163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" fillcolor="white [3201]" stroked="f">
                  <v:textbox>
                    <w:txbxContent>
                      <w:p w14:paraId="1BA43E06" w14:textId="77777777" w:rsidR="00C12C42" w:rsidRDefault="00C12C42" w:rsidP="0036554A">
                        <w:pPr>
                          <w:pStyle w:val="NormalWeb"/>
                          <w:spacing w:before="0" w:beforeAutospacing="0" w:after="0" w:afterAutospacing="0"/>
                          <w:jc w:val="right"/>
                        </w:pPr>
                        <w:r>
                          <w:rPr>
                            <w:rFonts w:asciiTheme="minorHAnsi" w:hAnsi="Calibri" w:cstheme="minorBidi"/>
                            <w:color w:val="000000" w:themeColor="dark1"/>
                            <w:sz w:val="18"/>
                            <w:szCs w:val="18"/>
                            <w:lang w:val="hy-AM"/>
                          </w:rPr>
                          <w:t>*</w:t>
                        </w:r>
                        <w:r>
                          <w:rPr>
                            <w:rFonts w:ascii="GHEA Grapalat" w:hAnsi="GHEA Grapalat" w:cstheme="minorBidi"/>
                            <w:color w:val="000000" w:themeColor="dark1"/>
                            <w:sz w:val="18"/>
                            <w:szCs w:val="18"/>
                            <w:lang w:val="hy-AM"/>
                          </w:rPr>
                          <w:t>Գունա</w:t>
                        </w:r>
                        <w:r>
                          <w:rPr>
                            <w:rFonts w:ascii="GHEA Grapalat" w:hAnsi="GHEA Grapalat" w:cstheme="minorBidi"/>
                            <w:color w:val="000000" w:themeColor="dark1"/>
                            <w:sz w:val="18"/>
                            <w:szCs w:val="18"/>
                          </w:rPr>
                          <w:t>վորված</w:t>
                        </w:r>
                        <w:r>
                          <w:rPr>
                            <w:rFonts w:ascii="GHEA Grapalat" w:hAnsi="GHEA Grapalat" w:cstheme="minorBidi"/>
                            <w:color w:val="000000" w:themeColor="dark1"/>
                            <w:sz w:val="18"/>
                            <w:szCs w:val="18"/>
                            <w:lang w:val="hy-AM"/>
                          </w:rPr>
                          <w:t xml:space="preserve"> </w:t>
                        </w:r>
                        <w:r>
                          <w:rPr>
                            <w:rFonts w:ascii="GHEA Grapalat" w:hAnsi="GHEA Grapalat" w:cstheme="minorBidi"/>
                            <w:color w:val="000000" w:themeColor="dark1"/>
                            <w:sz w:val="18"/>
                            <w:szCs w:val="18"/>
                          </w:rPr>
                          <w:t>հատվածները ներկայացն</w:t>
                        </w:r>
                        <w:r>
                          <w:rPr>
                            <w:rFonts w:ascii="GHEA Grapalat" w:hAnsi="GHEA Grapalat" w:cstheme="minorBidi"/>
                            <w:color w:val="000000" w:themeColor="dark1"/>
                            <w:sz w:val="18"/>
                            <w:szCs w:val="18"/>
                            <w:lang w:val="hy-AM"/>
                          </w:rPr>
                          <w:t>ում են հարկաբյուջետային կանոնների միջակայքերը</w:t>
                        </w:r>
                      </w:p>
                    </w:txbxContent>
                  </v:textbox>
                </v:shape>
                <w10:anchorlock/>
              </v:group>
            </w:pict>
          </mc:Fallback>
        </mc:AlternateContent>
      </w:r>
    </w:p>
    <w:p w14:paraId="4A24D822" w14:textId="2439F654" w:rsidR="005C2AA7" w:rsidRDefault="006410F7" w:rsidP="00775A13">
      <w:pPr>
        <w:spacing w:line="312" w:lineRule="auto"/>
        <w:ind w:firstLine="720"/>
        <w:jc w:val="both"/>
        <w:rPr>
          <w:rFonts w:ascii="GHEA Grapalat" w:hAnsi="GHEA Grapalat" w:cs="Times Unicode"/>
          <w:sz w:val="24"/>
          <w:szCs w:val="24"/>
          <w:lang w:val="hy-AM"/>
        </w:rPr>
      </w:pPr>
      <w:r w:rsidRPr="009B75D0">
        <w:rPr>
          <w:rFonts w:ascii="GHEA Grapalat" w:hAnsi="GHEA Grapalat" w:cs="Times Unicode"/>
          <w:sz w:val="24"/>
          <w:szCs w:val="24"/>
          <w:lang w:val="hy-AM"/>
        </w:rPr>
        <w:t>2000 թվականից մինչ 200</w:t>
      </w:r>
      <w:r w:rsidR="004770DE" w:rsidRPr="009B75D0">
        <w:rPr>
          <w:rFonts w:ascii="GHEA Grapalat" w:hAnsi="GHEA Grapalat" w:cs="Times Unicode"/>
          <w:sz w:val="24"/>
          <w:szCs w:val="24"/>
          <w:lang w:val="hy-AM"/>
        </w:rPr>
        <w:t>7</w:t>
      </w:r>
      <w:r w:rsidR="003502A5">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3502A5">
        <w:rPr>
          <w:rFonts w:ascii="GHEA Grapalat" w:hAnsi="GHEA Grapalat" w:cs="Times Unicode"/>
          <w:sz w:val="24"/>
          <w:szCs w:val="24"/>
          <w:lang w:val="hy-AM"/>
        </w:rPr>
        <w:t>վականը</w:t>
      </w:r>
      <w:r w:rsidRPr="009B75D0">
        <w:rPr>
          <w:rFonts w:ascii="GHEA Grapalat" w:hAnsi="GHEA Grapalat" w:cs="Times Unicode"/>
          <w:sz w:val="24"/>
          <w:szCs w:val="24"/>
          <w:lang w:val="hy-AM"/>
        </w:rPr>
        <w:t xml:space="preserve"> ՀՀ կառավարության պարտք/ՀՆԱ ցուցանիշն աստիճանաբար նվազել է՝ 39.8%-ից հասնելով 14.</w:t>
      </w:r>
      <w:r w:rsidR="004770DE" w:rsidRPr="009B75D0">
        <w:rPr>
          <w:rFonts w:ascii="GHEA Grapalat" w:hAnsi="GHEA Grapalat" w:cs="Times Unicode"/>
          <w:sz w:val="24"/>
          <w:szCs w:val="24"/>
          <w:lang w:val="hy-AM"/>
        </w:rPr>
        <w:t>5</w:t>
      </w:r>
      <w:r w:rsidRPr="009B75D0">
        <w:rPr>
          <w:rFonts w:ascii="GHEA Grapalat" w:hAnsi="GHEA Grapalat" w:cs="Times Unicode"/>
          <w:sz w:val="24"/>
          <w:szCs w:val="24"/>
          <w:lang w:val="hy-AM"/>
        </w:rPr>
        <w:t>%-ի, որին ՀՀ կառավարության պարտքի դանդաղ աճին զուգահեռ նպաստել է նաև այդ ժամանակահատվածում դրամի արժևորումը և ՀՆԱ-ի երկնիշ աճի տեմպը: Համաշխարհային ֆինանսական ճգնաժամի հետևանքով ՀՀ կառավարության պարտք/ՀՆԱ ցուցանիշը 2009 թվականից կտրուկ աճ արձանագրեց՝ 2008</w:t>
      </w:r>
      <w:r w:rsidR="003502A5">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3502A5">
        <w:rPr>
          <w:rFonts w:ascii="GHEA Grapalat" w:hAnsi="GHEA Grapalat" w:cs="Times Unicode"/>
          <w:sz w:val="24"/>
          <w:szCs w:val="24"/>
          <w:lang w:val="hy-AM"/>
        </w:rPr>
        <w:t>վականի</w:t>
      </w:r>
      <w:r w:rsidRPr="009B75D0">
        <w:rPr>
          <w:rFonts w:ascii="GHEA Grapalat" w:hAnsi="GHEA Grapalat" w:cs="Times Unicode"/>
          <w:sz w:val="24"/>
          <w:szCs w:val="24"/>
          <w:lang w:val="hy-AM"/>
        </w:rPr>
        <w:t xml:space="preserve"> 14.9% դիմաց կազմելով 34.6%: ՀՀ կառավարության պարտքի ծավալի աճի տեմպն արագացավ նաև 2014</w:t>
      </w:r>
      <w:r w:rsidR="003502A5">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3502A5">
        <w:rPr>
          <w:rFonts w:ascii="GHEA Grapalat" w:hAnsi="GHEA Grapalat" w:cs="Times Unicode"/>
          <w:sz w:val="24"/>
          <w:szCs w:val="24"/>
          <w:lang w:val="hy-AM"/>
        </w:rPr>
        <w:t>վականին</w:t>
      </w:r>
      <w:r w:rsidRPr="009B75D0">
        <w:rPr>
          <w:rFonts w:ascii="GHEA Grapalat" w:hAnsi="GHEA Grapalat" w:cs="Times Unicode"/>
          <w:sz w:val="24"/>
          <w:szCs w:val="24"/>
          <w:lang w:val="hy-AM"/>
        </w:rPr>
        <w:t xml:space="preserve"> տեղի ունեցած արտաքին տնտեսական շոկերի պայմաններում դրամի արժեզրկման, ինչպես նաև փոխառու միջոցների հաշվին պակասուրդի զուտ ֆինանսավորման ծավալների աճի արդյունքում</w:t>
      </w:r>
      <w:r w:rsidR="000D1256" w:rsidRPr="009B75D0">
        <w:rPr>
          <w:rFonts w:ascii="GHEA Grapalat" w:hAnsi="GHEA Grapalat" w:cs="Times Unicode"/>
          <w:sz w:val="24"/>
          <w:szCs w:val="24"/>
          <w:lang w:val="hy-AM"/>
        </w:rPr>
        <w:t>:</w:t>
      </w:r>
      <w:r w:rsidRPr="009B75D0">
        <w:rPr>
          <w:rFonts w:ascii="GHEA Grapalat" w:hAnsi="GHEA Grapalat" w:cs="Times Unicode"/>
          <w:sz w:val="24"/>
          <w:szCs w:val="24"/>
          <w:lang w:val="hy-AM"/>
        </w:rPr>
        <w:t xml:space="preserve"> 2017</w:t>
      </w:r>
      <w:r w:rsidR="003502A5">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3502A5">
        <w:rPr>
          <w:rFonts w:ascii="GHEA Grapalat" w:hAnsi="GHEA Grapalat" w:cs="Times Unicode"/>
          <w:sz w:val="24"/>
          <w:szCs w:val="24"/>
          <w:lang w:val="hy-AM"/>
        </w:rPr>
        <w:t>վականին</w:t>
      </w:r>
      <w:r w:rsidRPr="009B75D0">
        <w:rPr>
          <w:rFonts w:ascii="GHEA Grapalat" w:hAnsi="GHEA Grapalat" w:cs="Times Unicode"/>
          <w:sz w:val="24"/>
          <w:szCs w:val="24"/>
          <w:lang w:val="hy-AM"/>
        </w:rPr>
        <w:t xml:space="preserve"> ՀՀ կառավարության կողմից </w:t>
      </w:r>
      <w:r w:rsidR="008455C8" w:rsidRPr="009B75D0">
        <w:rPr>
          <w:rFonts w:ascii="GHEA Grapalat" w:hAnsi="GHEA Grapalat" w:cs="Times Unicode"/>
          <w:sz w:val="24"/>
          <w:szCs w:val="24"/>
          <w:lang w:val="hy-AM"/>
        </w:rPr>
        <w:t xml:space="preserve">ներդրված </w:t>
      </w:r>
      <w:r w:rsidRPr="009B75D0">
        <w:rPr>
          <w:rFonts w:ascii="GHEA Grapalat" w:hAnsi="GHEA Grapalat" w:cs="Times Unicode"/>
          <w:sz w:val="24"/>
          <w:szCs w:val="24"/>
          <w:lang w:val="hy-AM"/>
        </w:rPr>
        <w:t>հարկաբյուջետային կանոնների նոր համակարգին համահունչ</w:t>
      </w:r>
      <w:r w:rsidR="004770DE" w:rsidRPr="009B75D0">
        <w:rPr>
          <w:rFonts w:ascii="GHEA Grapalat" w:hAnsi="GHEA Grapalat" w:cs="Times Unicode"/>
          <w:sz w:val="24"/>
          <w:szCs w:val="24"/>
          <w:lang w:val="hy-AM"/>
        </w:rPr>
        <w:t>`</w:t>
      </w:r>
      <w:r w:rsidRPr="009B75D0">
        <w:rPr>
          <w:rFonts w:ascii="GHEA Grapalat" w:hAnsi="GHEA Grapalat" w:cs="Times Unicode"/>
          <w:sz w:val="24"/>
          <w:szCs w:val="24"/>
          <w:lang w:val="hy-AM"/>
        </w:rPr>
        <w:t xml:space="preserve"> 2018</w:t>
      </w:r>
      <w:r w:rsidR="003502A5">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3502A5">
        <w:rPr>
          <w:rFonts w:ascii="GHEA Grapalat" w:hAnsi="GHEA Grapalat" w:cs="Times Unicode"/>
          <w:sz w:val="24"/>
          <w:szCs w:val="24"/>
          <w:lang w:val="hy-AM"/>
        </w:rPr>
        <w:t>վականին</w:t>
      </w:r>
      <w:r w:rsidRPr="009B75D0">
        <w:rPr>
          <w:rFonts w:ascii="GHEA Grapalat" w:hAnsi="GHEA Grapalat" w:cs="Times Unicode"/>
          <w:sz w:val="24"/>
          <w:szCs w:val="24"/>
          <w:lang w:val="hy-AM"/>
        </w:rPr>
        <w:t xml:space="preserve"> և 2019</w:t>
      </w:r>
      <w:r w:rsidR="003502A5">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3502A5">
        <w:rPr>
          <w:rFonts w:ascii="GHEA Grapalat" w:hAnsi="GHEA Grapalat" w:cs="Times Unicode"/>
          <w:sz w:val="24"/>
          <w:szCs w:val="24"/>
          <w:lang w:val="hy-AM"/>
        </w:rPr>
        <w:t>վականին</w:t>
      </w:r>
      <w:r w:rsidRPr="009B75D0">
        <w:rPr>
          <w:rFonts w:ascii="GHEA Grapalat" w:hAnsi="GHEA Grapalat" w:cs="Times Unicode"/>
          <w:sz w:val="24"/>
          <w:szCs w:val="24"/>
          <w:lang w:val="hy-AM"/>
        </w:rPr>
        <w:t xml:space="preserve"> ՀՀ կառավարության պարտք/ՀՆԱ </w:t>
      </w:r>
      <w:r w:rsidRPr="003C70CC">
        <w:rPr>
          <w:rFonts w:ascii="GHEA Grapalat" w:hAnsi="GHEA Grapalat" w:cs="Times Unicode"/>
          <w:sz w:val="24"/>
          <w:szCs w:val="24"/>
          <w:lang w:val="hy-AM"/>
        </w:rPr>
        <w:t>ցուցանիշ</w:t>
      </w:r>
      <w:r w:rsidR="000D1256" w:rsidRPr="003C70CC">
        <w:rPr>
          <w:rFonts w:ascii="GHEA Grapalat" w:hAnsi="GHEA Grapalat" w:cs="Times Unicode"/>
          <w:sz w:val="24"/>
          <w:szCs w:val="24"/>
          <w:lang w:val="hy-AM"/>
        </w:rPr>
        <w:t>ն</w:t>
      </w:r>
      <w:r w:rsidRPr="003C70CC">
        <w:rPr>
          <w:rFonts w:ascii="GHEA Grapalat" w:hAnsi="GHEA Grapalat" w:cs="Times Unicode"/>
          <w:sz w:val="24"/>
          <w:szCs w:val="24"/>
          <w:lang w:val="hy-AM"/>
        </w:rPr>
        <w:t xml:space="preserve"> </w:t>
      </w:r>
      <w:r w:rsidR="004770DE" w:rsidRPr="003C70CC">
        <w:rPr>
          <w:rFonts w:ascii="GHEA Grapalat" w:hAnsi="GHEA Grapalat" w:cs="Times Unicode"/>
          <w:sz w:val="24"/>
          <w:szCs w:val="24"/>
          <w:lang w:val="hy-AM"/>
        </w:rPr>
        <w:t xml:space="preserve">աստիճանաբար </w:t>
      </w:r>
      <w:r w:rsidRPr="003C70CC">
        <w:rPr>
          <w:rFonts w:ascii="GHEA Grapalat" w:hAnsi="GHEA Grapalat" w:cs="Times Unicode"/>
          <w:sz w:val="24"/>
          <w:szCs w:val="24"/>
          <w:lang w:val="hy-AM"/>
        </w:rPr>
        <w:t>նվազել է</w:t>
      </w:r>
      <w:r w:rsidR="003C70CC" w:rsidRPr="003C70CC">
        <w:rPr>
          <w:rFonts w:ascii="GHEA Grapalat" w:hAnsi="GHEA Grapalat" w:cs="Times Unicode"/>
          <w:sz w:val="24"/>
          <w:szCs w:val="24"/>
          <w:lang w:val="hy-AM"/>
        </w:rPr>
        <w:t>՝</w:t>
      </w:r>
      <w:r w:rsidRPr="003C70CC">
        <w:rPr>
          <w:rFonts w:ascii="GHEA Grapalat" w:hAnsi="GHEA Grapalat" w:cs="Times Unicode"/>
          <w:sz w:val="24"/>
          <w:szCs w:val="24"/>
          <w:lang w:val="hy-AM"/>
        </w:rPr>
        <w:t xml:space="preserve"> </w:t>
      </w:r>
      <w:r w:rsidR="004770DE" w:rsidRPr="003C70CC">
        <w:rPr>
          <w:rFonts w:ascii="GHEA Grapalat" w:hAnsi="GHEA Grapalat" w:cs="Times Unicode"/>
          <w:sz w:val="24"/>
          <w:szCs w:val="24"/>
          <w:lang w:val="hy-AM"/>
        </w:rPr>
        <w:t>2019</w:t>
      </w:r>
      <w:r w:rsidR="003502A5">
        <w:rPr>
          <w:rFonts w:ascii="GHEA Grapalat" w:hAnsi="GHEA Grapalat" w:cs="Times Unicode"/>
          <w:sz w:val="24"/>
          <w:szCs w:val="24"/>
          <w:lang w:val="hy-AM"/>
        </w:rPr>
        <w:t xml:space="preserve"> </w:t>
      </w:r>
      <w:r w:rsidR="004770DE" w:rsidRPr="003C70CC">
        <w:rPr>
          <w:rFonts w:ascii="GHEA Grapalat" w:hAnsi="GHEA Grapalat" w:cs="Times Unicode"/>
          <w:sz w:val="24"/>
          <w:szCs w:val="24"/>
          <w:lang w:val="hy-AM"/>
        </w:rPr>
        <w:t>թ</w:t>
      </w:r>
      <w:r w:rsidR="003502A5">
        <w:rPr>
          <w:rFonts w:ascii="GHEA Grapalat" w:hAnsi="GHEA Grapalat" w:cs="Times Unicode"/>
          <w:sz w:val="24"/>
          <w:szCs w:val="24"/>
          <w:lang w:val="hy-AM"/>
        </w:rPr>
        <w:t>վականին</w:t>
      </w:r>
      <w:r w:rsidR="004770DE" w:rsidRPr="003C70CC">
        <w:rPr>
          <w:rFonts w:ascii="GHEA Grapalat" w:hAnsi="GHEA Grapalat" w:cs="Times Unicode"/>
          <w:sz w:val="24"/>
          <w:szCs w:val="24"/>
          <w:lang w:val="hy-AM"/>
        </w:rPr>
        <w:t xml:space="preserve"> </w:t>
      </w:r>
      <w:r w:rsidRPr="003C70CC">
        <w:rPr>
          <w:rFonts w:ascii="GHEA Grapalat" w:hAnsi="GHEA Grapalat" w:cs="Times Unicode"/>
          <w:sz w:val="24"/>
          <w:szCs w:val="24"/>
          <w:lang w:val="hy-AM"/>
        </w:rPr>
        <w:t xml:space="preserve">կազմելով </w:t>
      </w:r>
      <w:r w:rsidR="00C85B68" w:rsidRPr="00C85B68">
        <w:rPr>
          <w:rFonts w:ascii="GHEA Grapalat" w:hAnsi="GHEA Grapalat" w:cs="Times Unicode"/>
          <w:sz w:val="24"/>
          <w:szCs w:val="24"/>
          <w:lang w:val="hy-AM"/>
        </w:rPr>
        <w:t>50</w:t>
      </w:r>
      <w:r w:rsidRPr="003C70CC">
        <w:rPr>
          <w:rFonts w:ascii="GHEA Grapalat" w:hAnsi="GHEA Grapalat" w:cs="Times Unicode"/>
          <w:sz w:val="24"/>
          <w:szCs w:val="24"/>
          <w:lang w:val="hy-AM"/>
        </w:rPr>
        <w:t>.</w:t>
      </w:r>
      <w:r w:rsidR="00C85B68" w:rsidRPr="00C85B68">
        <w:rPr>
          <w:rFonts w:ascii="GHEA Grapalat" w:hAnsi="GHEA Grapalat" w:cs="Times Unicode"/>
          <w:sz w:val="24"/>
          <w:szCs w:val="24"/>
          <w:lang w:val="hy-AM"/>
        </w:rPr>
        <w:t>1</w:t>
      </w:r>
      <w:r w:rsidRPr="003C70CC">
        <w:rPr>
          <w:rFonts w:ascii="GHEA Grapalat" w:hAnsi="GHEA Grapalat" w:cs="Times Unicode"/>
          <w:sz w:val="24"/>
          <w:szCs w:val="24"/>
          <w:lang w:val="hy-AM"/>
        </w:rPr>
        <w:t xml:space="preserve">%: </w:t>
      </w:r>
    </w:p>
    <w:p w14:paraId="53BAE306" w14:textId="74154CD3" w:rsidR="006410F7" w:rsidRPr="003C70CC" w:rsidRDefault="005C2AA7" w:rsidP="0085421F">
      <w:pPr>
        <w:spacing w:after="240" w:line="312" w:lineRule="auto"/>
        <w:ind w:firstLine="720"/>
        <w:jc w:val="both"/>
        <w:rPr>
          <w:rFonts w:ascii="GHEA Grapalat" w:hAnsi="GHEA Grapalat" w:cs="Times Unicode"/>
          <w:color w:val="FF0000"/>
          <w:sz w:val="24"/>
          <w:szCs w:val="24"/>
          <w:lang w:val="hy-AM"/>
        </w:rPr>
      </w:pPr>
      <w:r w:rsidRPr="009B75D0">
        <w:rPr>
          <w:rFonts w:ascii="GHEA Grapalat" w:hAnsi="GHEA Grapalat"/>
          <w:sz w:val="24"/>
          <w:szCs w:val="24"/>
          <w:lang w:val="hy-AM"/>
        </w:rPr>
        <w:t>ՀՀ կառավարության պարտքի կառավարման 2021-2023</w:t>
      </w:r>
      <w:r>
        <w:rPr>
          <w:rFonts w:ascii="GHEA Grapalat" w:hAnsi="GHEA Grapalat"/>
          <w:sz w:val="24"/>
          <w:szCs w:val="24"/>
          <w:lang w:val="hy-AM"/>
        </w:rPr>
        <w:t xml:space="preserve"> </w:t>
      </w:r>
      <w:r w:rsidRPr="009B75D0">
        <w:rPr>
          <w:rFonts w:ascii="GHEA Grapalat" w:hAnsi="GHEA Grapalat"/>
          <w:sz w:val="24"/>
          <w:szCs w:val="24"/>
          <w:lang w:val="hy-AM"/>
        </w:rPr>
        <w:t>թ</w:t>
      </w:r>
      <w:r>
        <w:rPr>
          <w:rFonts w:ascii="GHEA Grapalat" w:hAnsi="GHEA Grapalat"/>
          <w:sz w:val="24"/>
          <w:szCs w:val="24"/>
          <w:lang w:val="hy-AM"/>
        </w:rPr>
        <w:t>վականների</w:t>
      </w:r>
      <w:r w:rsidRPr="009B75D0">
        <w:rPr>
          <w:rFonts w:ascii="GHEA Grapalat" w:hAnsi="GHEA Grapalat"/>
          <w:sz w:val="24"/>
          <w:szCs w:val="24"/>
          <w:lang w:val="hy-AM"/>
        </w:rPr>
        <w:t xml:space="preserve"> ռազմավարական ծրագրով</w:t>
      </w:r>
      <w:r w:rsidRPr="009B75D0">
        <w:rPr>
          <w:rStyle w:val="FootnoteReference"/>
          <w:rFonts w:ascii="GHEA Grapalat" w:hAnsi="GHEA Grapalat"/>
          <w:sz w:val="24"/>
          <w:szCs w:val="24"/>
          <w:lang w:val="hy-AM"/>
        </w:rPr>
        <w:footnoteReference w:id="5"/>
      </w:r>
      <w:r w:rsidRPr="009B75D0">
        <w:rPr>
          <w:rFonts w:ascii="GHEA Grapalat" w:hAnsi="GHEA Grapalat"/>
          <w:sz w:val="24"/>
          <w:szCs w:val="24"/>
          <w:lang w:val="hy-AM"/>
        </w:rPr>
        <w:t xml:space="preserve"> կանխատեսվում էր, որ ՀՀ կառավարության պարտքը 2020</w:t>
      </w:r>
      <w:r w:rsidR="003502A5">
        <w:rPr>
          <w:rFonts w:ascii="GHEA Grapalat" w:hAnsi="GHEA Grapalat"/>
          <w:sz w:val="24"/>
          <w:szCs w:val="24"/>
          <w:lang w:val="hy-AM"/>
        </w:rPr>
        <w:t xml:space="preserve"> </w:t>
      </w:r>
      <w:r w:rsidRPr="009B75D0">
        <w:rPr>
          <w:rFonts w:ascii="GHEA Grapalat" w:hAnsi="GHEA Grapalat"/>
          <w:sz w:val="24"/>
          <w:szCs w:val="24"/>
          <w:lang w:val="hy-AM"/>
        </w:rPr>
        <w:t>թ</w:t>
      </w:r>
      <w:r w:rsidR="003502A5">
        <w:rPr>
          <w:rFonts w:ascii="GHEA Grapalat" w:hAnsi="GHEA Grapalat"/>
          <w:sz w:val="24"/>
          <w:szCs w:val="24"/>
          <w:lang w:val="hy-AM"/>
        </w:rPr>
        <w:t>վականի</w:t>
      </w:r>
      <w:r w:rsidRPr="009B75D0">
        <w:rPr>
          <w:rFonts w:ascii="GHEA Grapalat" w:hAnsi="GHEA Grapalat"/>
          <w:sz w:val="24"/>
          <w:szCs w:val="24"/>
          <w:lang w:val="hy-AM"/>
        </w:rPr>
        <w:t xml:space="preserve"> տարեվերջին պետք է կազմեր 3,812.0 մլրդ դրամ կամ ՀՆԱ-ի 58.6%-ը: </w:t>
      </w:r>
      <w:r w:rsidR="00453817" w:rsidRPr="003C70CC">
        <w:rPr>
          <w:rFonts w:ascii="GHEA Grapalat" w:hAnsi="GHEA Grapalat" w:cs="Times Unicode"/>
          <w:sz w:val="24"/>
          <w:szCs w:val="24"/>
          <w:lang w:val="hy-AM"/>
        </w:rPr>
        <w:t>Սակայն</w:t>
      </w:r>
      <w:r w:rsidR="00C06668" w:rsidRPr="003C70CC">
        <w:rPr>
          <w:rFonts w:ascii="GHEA Grapalat" w:hAnsi="GHEA Grapalat" w:cs="Times Unicode"/>
          <w:sz w:val="24"/>
          <w:szCs w:val="24"/>
          <w:lang w:val="hy-AM"/>
        </w:rPr>
        <w:t>,</w:t>
      </w:r>
      <w:r w:rsidR="00453817" w:rsidRPr="003C70CC">
        <w:rPr>
          <w:rFonts w:ascii="GHEA Grapalat" w:hAnsi="GHEA Grapalat" w:cs="Times Unicode"/>
          <w:sz w:val="24"/>
          <w:szCs w:val="24"/>
          <w:lang w:val="hy-AM"/>
        </w:rPr>
        <w:t xml:space="preserve"> 2020</w:t>
      </w:r>
      <w:r>
        <w:rPr>
          <w:rFonts w:ascii="GHEA Grapalat" w:hAnsi="GHEA Grapalat" w:cs="Times Unicode"/>
          <w:sz w:val="24"/>
          <w:szCs w:val="24"/>
          <w:lang w:val="hy-AM"/>
        </w:rPr>
        <w:t xml:space="preserve"> </w:t>
      </w:r>
      <w:r w:rsidR="00453817" w:rsidRPr="003C70CC">
        <w:rPr>
          <w:rFonts w:ascii="GHEA Grapalat" w:hAnsi="GHEA Grapalat" w:cs="Times Unicode"/>
          <w:sz w:val="24"/>
          <w:szCs w:val="24"/>
          <w:lang w:val="hy-AM"/>
        </w:rPr>
        <w:t>թ</w:t>
      </w:r>
      <w:r>
        <w:rPr>
          <w:rFonts w:ascii="GHEA Grapalat" w:hAnsi="GHEA Grapalat" w:cs="Times Unicode"/>
          <w:sz w:val="24"/>
          <w:szCs w:val="24"/>
          <w:lang w:val="hy-AM"/>
        </w:rPr>
        <w:t>վական</w:t>
      </w:r>
      <w:r w:rsidR="00453817" w:rsidRPr="003C70CC">
        <w:rPr>
          <w:rFonts w:ascii="GHEA Grapalat" w:hAnsi="GHEA Grapalat" w:cs="Times Unicode"/>
          <w:sz w:val="24"/>
          <w:szCs w:val="24"/>
          <w:lang w:val="hy-AM"/>
        </w:rPr>
        <w:t xml:space="preserve">ին համավարակի և </w:t>
      </w:r>
      <w:r w:rsidR="003C70CC" w:rsidRPr="003C70CC">
        <w:rPr>
          <w:rFonts w:ascii="GHEA Grapalat" w:hAnsi="GHEA Grapalat" w:cs="Times Unicode"/>
          <w:sz w:val="24"/>
          <w:szCs w:val="24"/>
          <w:lang w:val="hy-AM"/>
        </w:rPr>
        <w:t xml:space="preserve">Արցախյան </w:t>
      </w:r>
      <w:r w:rsidR="00453817" w:rsidRPr="003C70CC">
        <w:rPr>
          <w:rFonts w:ascii="GHEA Grapalat" w:hAnsi="GHEA Grapalat" w:cs="Times Unicode"/>
          <w:sz w:val="24"/>
          <w:szCs w:val="24"/>
          <w:lang w:val="hy-AM"/>
        </w:rPr>
        <w:t>պատերազմի բացասական ազդեցություններ</w:t>
      </w:r>
      <w:r w:rsidR="009571B5" w:rsidRPr="003C70CC">
        <w:rPr>
          <w:rFonts w:ascii="GHEA Grapalat" w:hAnsi="GHEA Grapalat" w:cs="Times Unicode"/>
          <w:sz w:val="24"/>
          <w:szCs w:val="24"/>
          <w:lang w:val="hy-AM"/>
        </w:rPr>
        <w:t xml:space="preserve">ը մեղմելու նպատակով </w:t>
      </w:r>
      <w:r w:rsidR="003C70CC" w:rsidRPr="003C70CC">
        <w:rPr>
          <w:rFonts w:ascii="GHEA Grapalat" w:hAnsi="GHEA Grapalat" w:cs="Times Unicode"/>
          <w:sz w:val="24"/>
          <w:szCs w:val="24"/>
          <w:lang w:val="hy-AM"/>
        </w:rPr>
        <w:t xml:space="preserve">հակազդող </w:t>
      </w:r>
      <w:r w:rsidR="009571B5" w:rsidRPr="003C70CC">
        <w:rPr>
          <w:rFonts w:ascii="GHEA Grapalat" w:hAnsi="GHEA Grapalat" w:cs="Times Unicode"/>
          <w:sz w:val="24"/>
          <w:szCs w:val="24"/>
          <w:lang w:val="hy-AM"/>
        </w:rPr>
        <w:t>հարկաբյուջետային քաղաքականությա</w:t>
      </w:r>
      <w:r w:rsidR="003C70CC" w:rsidRPr="003C70CC">
        <w:rPr>
          <w:rFonts w:ascii="GHEA Grapalat" w:hAnsi="GHEA Grapalat" w:cs="Times Unicode"/>
          <w:sz w:val="24"/>
          <w:szCs w:val="24"/>
          <w:lang w:val="hy-AM"/>
        </w:rPr>
        <w:t>ն արդյունքում</w:t>
      </w:r>
      <w:r w:rsidR="009571B5" w:rsidRPr="003C70CC">
        <w:rPr>
          <w:rFonts w:ascii="GHEA Grapalat" w:hAnsi="GHEA Grapalat" w:cs="Times Unicode"/>
          <w:sz w:val="24"/>
          <w:szCs w:val="24"/>
          <w:lang w:val="hy-AM"/>
        </w:rPr>
        <w:t xml:space="preserve"> </w:t>
      </w:r>
      <w:r w:rsidRPr="009B75D0">
        <w:rPr>
          <w:rFonts w:ascii="GHEA Grapalat" w:hAnsi="GHEA Grapalat"/>
          <w:sz w:val="24"/>
          <w:szCs w:val="24"/>
          <w:lang w:val="hy-AM"/>
        </w:rPr>
        <w:t>ՀՀ կառավարության պարտք/ՀՆԱ</w:t>
      </w:r>
      <w:r w:rsidR="009571B5" w:rsidRPr="003C70CC">
        <w:rPr>
          <w:rFonts w:ascii="GHEA Grapalat" w:hAnsi="GHEA Grapalat" w:cs="Times Unicode"/>
          <w:sz w:val="24"/>
          <w:szCs w:val="24"/>
          <w:lang w:val="hy-AM"/>
        </w:rPr>
        <w:t xml:space="preserve"> ցուցանիշը </w:t>
      </w:r>
      <w:r w:rsidR="003C70CC" w:rsidRPr="003C70CC">
        <w:rPr>
          <w:rFonts w:ascii="GHEA Grapalat" w:hAnsi="GHEA Grapalat" w:cs="Times Unicode"/>
          <w:sz w:val="24"/>
          <w:szCs w:val="24"/>
          <w:lang w:val="hy-AM"/>
        </w:rPr>
        <w:t xml:space="preserve">հատել </w:t>
      </w:r>
      <w:r w:rsidR="00C06668" w:rsidRPr="003C70CC">
        <w:rPr>
          <w:rFonts w:ascii="GHEA Grapalat" w:hAnsi="GHEA Grapalat" w:cs="Times Unicode"/>
          <w:sz w:val="24"/>
          <w:szCs w:val="24"/>
          <w:lang w:val="hy-AM"/>
        </w:rPr>
        <w:t>է 60% սահմանային շեմը՝ կազմելով 63.5%</w:t>
      </w:r>
      <w:r>
        <w:rPr>
          <w:rFonts w:ascii="GHEA Grapalat" w:hAnsi="GHEA Grapalat" w:cs="Times Unicode"/>
          <w:sz w:val="24"/>
          <w:szCs w:val="24"/>
          <w:lang w:val="hy-AM"/>
        </w:rPr>
        <w:t>,</w:t>
      </w:r>
      <w:r w:rsidRPr="005C2AA7">
        <w:rPr>
          <w:rFonts w:ascii="GHEA Grapalat" w:hAnsi="GHEA Grapalat"/>
          <w:sz w:val="24"/>
          <w:szCs w:val="24"/>
          <w:lang w:val="hy-AM"/>
        </w:rPr>
        <w:t xml:space="preserve"> </w:t>
      </w:r>
      <w:r w:rsidRPr="009B75D0">
        <w:rPr>
          <w:rFonts w:ascii="GHEA Grapalat" w:hAnsi="GHEA Grapalat"/>
          <w:sz w:val="24"/>
          <w:szCs w:val="24"/>
          <w:lang w:val="hy-AM"/>
        </w:rPr>
        <w:t>որ</w:t>
      </w:r>
      <w:r>
        <w:rPr>
          <w:rFonts w:ascii="GHEA Grapalat" w:hAnsi="GHEA Grapalat"/>
          <w:sz w:val="24"/>
          <w:szCs w:val="24"/>
          <w:lang w:val="hy-AM"/>
        </w:rPr>
        <w:t>ն</w:t>
      </w:r>
      <w:r w:rsidRPr="009B75D0">
        <w:rPr>
          <w:rFonts w:ascii="GHEA Grapalat" w:hAnsi="GHEA Grapalat"/>
          <w:sz w:val="24"/>
          <w:szCs w:val="24"/>
          <w:lang w:val="hy-AM"/>
        </w:rPr>
        <w:t xml:space="preserve"> ավելի է </w:t>
      </w:r>
      <w:r w:rsidR="0017610C" w:rsidRPr="009B75D0">
        <w:rPr>
          <w:rFonts w:ascii="GHEA Grapalat" w:hAnsi="GHEA Grapalat"/>
          <w:sz w:val="24"/>
          <w:szCs w:val="24"/>
          <w:lang w:val="hy-AM"/>
        </w:rPr>
        <w:t>ՀՀ կառավարության պարտքի կառավարման 2021-2023</w:t>
      </w:r>
      <w:r w:rsidR="0017610C">
        <w:rPr>
          <w:rFonts w:ascii="GHEA Grapalat" w:hAnsi="GHEA Grapalat"/>
          <w:sz w:val="24"/>
          <w:szCs w:val="24"/>
          <w:lang w:val="hy-AM"/>
        </w:rPr>
        <w:t xml:space="preserve"> </w:t>
      </w:r>
      <w:r w:rsidR="0017610C" w:rsidRPr="009B75D0">
        <w:rPr>
          <w:rFonts w:ascii="GHEA Grapalat" w:hAnsi="GHEA Grapalat"/>
          <w:sz w:val="24"/>
          <w:szCs w:val="24"/>
          <w:lang w:val="hy-AM"/>
        </w:rPr>
        <w:t>թ</w:t>
      </w:r>
      <w:r w:rsidR="0017610C">
        <w:rPr>
          <w:rFonts w:ascii="GHEA Grapalat" w:hAnsi="GHEA Grapalat"/>
          <w:sz w:val="24"/>
          <w:szCs w:val="24"/>
          <w:lang w:val="hy-AM"/>
        </w:rPr>
        <w:t>վականների</w:t>
      </w:r>
      <w:r w:rsidR="0017610C" w:rsidRPr="009B75D0">
        <w:rPr>
          <w:rFonts w:ascii="GHEA Grapalat" w:hAnsi="GHEA Grapalat"/>
          <w:sz w:val="24"/>
          <w:szCs w:val="24"/>
          <w:lang w:val="hy-AM"/>
        </w:rPr>
        <w:t xml:space="preserve"> ռազմավարական </w:t>
      </w:r>
      <w:r w:rsidRPr="009B75D0">
        <w:rPr>
          <w:rFonts w:ascii="GHEA Grapalat" w:hAnsi="GHEA Grapalat"/>
          <w:sz w:val="24"/>
          <w:szCs w:val="24"/>
          <w:lang w:val="hy-AM"/>
        </w:rPr>
        <w:t>ծրագր</w:t>
      </w:r>
      <w:r w:rsidR="0017610C">
        <w:rPr>
          <w:rFonts w:ascii="GHEA Grapalat" w:hAnsi="GHEA Grapalat"/>
          <w:sz w:val="24"/>
          <w:szCs w:val="24"/>
          <w:lang w:val="hy-AM"/>
        </w:rPr>
        <w:t xml:space="preserve">ի կանխատեսումային </w:t>
      </w:r>
      <w:r w:rsidRPr="009B75D0">
        <w:rPr>
          <w:rFonts w:ascii="GHEA Grapalat" w:hAnsi="GHEA Grapalat"/>
          <w:sz w:val="24"/>
          <w:szCs w:val="24"/>
          <w:lang w:val="hy-AM"/>
        </w:rPr>
        <w:t>ցուցանիշից 4.9 տոկոսային կետով</w:t>
      </w:r>
      <w:r w:rsidR="00C06668" w:rsidRPr="003C70CC">
        <w:rPr>
          <w:rFonts w:ascii="GHEA Grapalat" w:hAnsi="GHEA Grapalat" w:cs="Times Unicode"/>
          <w:sz w:val="24"/>
          <w:szCs w:val="24"/>
          <w:lang w:val="hy-AM"/>
        </w:rPr>
        <w:t>:</w:t>
      </w:r>
    </w:p>
    <w:p w14:paraId="0DF976CB" w14:textId="4CF56847" w:rsidR="007D1FF8" w:rsidRDefault="007D1FF8" w:rsidP="00CA4964">
      <w:pPr>
        <w:pStyle w:val="Heading5"/>
        <w:numPr>
          <w:ilvl w:val="0"/>
          <w:numId w:val="23"/>
        </w:numPr>
        <w:spacing w:after="240"/>
        <w:ind w:left="2127" w:hanging="2127"/>
        <w:jc w:val="both"/>
        <w:rPr>
          <w:rFonts w:ascii="GHEA Grapalat" w:hAnsi="GHEA Grapalat" w:cs="Sylfaen"/>
          <w:lang w:val="hy-AM"/>
        </w:rPr>
      </w:pPr>
      <w:r w:rsidRPr="009B75D0">
        <w:rPr>
          <w:rFonts w:ascii="GHEA Grapalat" w:hAnsi="GHEA Grapalat" w:cs="Sylfaen"/>
          <w:lang w:val="hy-AM"/>
        </w:rPr>
        <w:t xml:space="preserve">ՀՀ կառավարության պարտքի </w:t>
      </w:r>
      <w:r w:rsidR="00F11F64" w:rsidRPr="009B75D0">
        <w:rPr>
          <w:rFonts w:ascii="GHEA Grapalat" w:hAnsi="GHEA Grapalat" w:cs="Sylfaen"/>
          <w:lang w:val="hy-AM"/>
        </w:rPr>
        <w:t>աճ</w:t>
      </w:r>
      <w:r w:rsidR="00F753C0">
        <w:rPr>
          <w:rFonts w:ascii="GHEA Grapalat" w:hAnsi="GHEA Grapalat" w:cs="Sylfaen"/>
          <w:lang w:val="hy-AM"/>
        </w:rPr>
        <w:t>ն</w:t>
      </w:r>
      <w:r w:rsidR="00F11F64" w:rsidRPr="009B75D0">
        <w:rPr>
          <w:rFonts w:ascii="GHEA Grapalat" w:hAnsi="GHEA Grapalat" w:cs="Sylfaen"/>
          <w:lang w:val="hy-AM"/>
        </w:rPr>
        <w:t xml:space="preserve"> ըստ գործիքակազմի նպաստումների</w:t>
      </w:r>
    </w:p>
    <w:p w14:paraId="364EF608" w14:textId="55F412B8" w:rsidR="00CF39EC" w:rsidRPr="00BA3EF0" w:rsidRDefault="0099721D" w:rsidP="00090EA7">
      <w:pPr>
        <w:spacing w:line="312" w:lineRule="auto"/>
        <w:jc w:val="center"/>
        <w:rPr>
          <w:rFonts w:ascii="GHEA Grapalat" w:hAnsi="GHEA Grapalat" w:cs="Times Unicode"/>
          <w:sz w:val="24"/>
          <w:szCs w:val="24"/>
        </w:rPr>
      </w:pPr>
      <w:r>
        <w:rPr>
          <w:noProof/>
        </w:rPr>
        <w:drawing>
          <wp:inline distT="0" distB="0" distL="0" distR="0" wp14:anchorId="0F7F09B8" wp14:editId="17A48866">
            <wp:extent cx="6588148" cy="3747056"/>
            <wp:effectExtent l="0" t="0" r="3175" b="6350"/>
            <wp:docPr id="85" name="Chart 85">
              <a:extLst xmlns:a="http://schemas.openxmlformats.org/drawingml/2006/main">
                <a:ext uri="{FF2B5EF4-FFF2-40B4-BE49-F238E27FC236}">
                  <a16:creationId xmlns:a16="http://schemas.microsoft.com/office/drawing/2014/main" id="{FEEF6733-FEAC-40DA-A721-8A4505DD14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4151CC" w14:textId="09B508D6" w:rsidR="009A681A" w:rsidRPr="009B75D0" w:rsidRDefault="006429AA" w:rsidP="0085421F">
      <w:pPr>
        <w:spacing w:after="240" w:line="312" w:lineRule="auto"/>
        <w:ind w:firstLine="709"/>
        <w:jc w:val="both"/>
        <w:rPr>
          <w:rFonts w:ascii="GHEA Grapalat" w:hAnsi="GHEA Grapalat" w:cs="Times Unicode"/>
          <w:sz w:val="24"/>
          <w:szCs w:val="24"/>
          <w:lang w:val="hy-AM"/>
        </w:rPr>
      </w:pPr>
      <w:r w:rsidRPr="006429AA">
        <w:rPr>
          <w:rFonts w:ascii="GHEA Grapalat" w:hAnsi="GHEA Grapalat" w:cs="Times Unicode"/>
          <w:sz w:val="24"/>
          <w:szCs w:val="24"/>
          <w:lang w:val="hy-AM"/>
        </w:rPr>
        <w:t>2009</w:t>
      </w:r>
      <w:r w:rsidR="00387C6E">
        <w:rPr>
          <w:rFonts w:ascii="GHEA Grapalat" w:hAnsi="GHEA Grapalat" w:cs="Times Unicode"/>
          <w:sz w:val="24"/>
          <w:szCs w:val="24"/>
          <w:lang w:val="hy-AM"/>
        </w:rPr>
        <w:t xml:space="preserve"> </w:t>
      </w:r>
      <w:r w:rsidRPr="006429AA">
        <w:rPr>
          <w:rFonts w:ascii="GHEA Grapalat" w:hAnsi="GHEA Grapalat" w:cs="Times Unicode"/>
          <w:sz w:val="24"/>
          <w:szCs w:val="24"/>
          <w:lang w:val="hy-AM"/>
        </w:rPr>
        <w:t>թ</w:t>
      </w:r>
      <w:r w:rsidR="00387C6E">
        <w:rPr>
          <w:rFonts w:ascii="GHEA Grapalat" w:hAnsi="GHEA Grapalat" w:cs="Times Unicode"/>
          <w:sz w:val="24"/>
          <w:szCs w:val="24"/>
          <w:lang w:val="hy-AM"/>
        </w:rPr>
        <w:t>վականին</w:t>
      </w:r>
      <w:r w:rsidRPr="006429AA">
        <w:rPr>
          <w:rFonts w:ascii="GHEA Grapalat" w:hAnsi="GHEA Grapalat" w:cs="Times Unicode"/>
          <w:sz w:val="24"/>
          <w:szCs w:val="24"/>
          <w:lang w:val="hy-AM"/>
        </w:rPr>
        <w:t xml:space="preserve"> ՀՀ կառավարության պարտքի կտրուկ աճը</w:t>
      </w:r>
      <w:r w:rsidR="00F020A2">
        <w:rPr>
          <w:rFonts w:ascii="GHEA Grapalat" w:hAnsi="GHEA Grapalat" w:cs="Times Unicode"/>
          <w:sz w:val="24"/>
          <w:szCs w:val="24"/>
          <w:lang w:val="hy-AM"/>
        </w:rPr>
        <w:t xml:space="preserve"> </w:t>
      </w:r>
      <w:r w:rsidR="00F020A2">
        <w:rPr>
          <w:rFonts w:ascii="GHEA Grapalat" w:hAnsi="GHEA Grapalat" w:cs="Times Unicode"/>
          <w:sz w:val="24"/>
          <w:szCs w:val="24"/>
        </w:rPr>
        <w:t>(104.7%)</w:t>
      </w:r>
      <w:r w:rsidRPr="006429AA">
        <w:rPr>
          <w:rFonts w:ascii="GHEA Grapalat" w:hAnsi="GHEA Grapalat" w:cs="Times Unicode"/>
          <w:sz w:val="24"/>
          <w:szCs w:val="24"/>
          <w:lang w:val="hy-AM"/>
        </w:rPr>
        <w:t xml:space="preserve"> պայմանավորված է եղել </w:t>
      </w:r>
      <w:r w:rsidRPr="009B75D0">
        <w:rPr>
          <w:rFonts w:ascii="GHEA Grapalat" w:hAnsi="GHEA Grapalat" w:cs="Times Unicode"/>
          <w:sz w:val="24"/>
          <w:szCs w:val="24"/>
          <w:lang w:val="hy-AM"/>
        </w:rPr>
        <w:t xml:space="preserve">Համաշխարհային ֆինանսական ճգնաժամի </w:t>
      </w:r>
      <w:r>
        <w:rPr>
          <w:rFonts w:ascii="GHEA Grapalat" w:hAnsi="GHEA Grapalat" w:cs="Times Unicode"/>
          <w:sz w:val="24"/>
          <w:szCs w:val="24"/>
          <w:lang w:val="hy-AM"/>
        </w:rPr>
        <w:t xml:space="preserve">հետևանքները մեղմելու նպատակով մեծ ծավալի արտաքին պարտքի ներգրավմամբ։ </w:t>
      </w:r>
      <w:r w:rsidR="00AF52AE" w:rsidRPr="0059514F">
        <w:rPr>
          <w:rFonts w:ascii="GHEA Grapalat" w:hAnsi="GHEA Grapalat" w:cs="Times Unicode"/>
          <w:sz w:val="24"/>
          <w:szCs w:val="24"/>
          <w:lang w:val="hy-AM"/>
        </w:rPr>
        <w:t>2018-2019</w:t>
      </w:r>
      <w:r w:rsidR="00387C6E">
        <w:rPr>
          <w:rFonts w:ascii="GHEA Grapalat" w:hAnsi="GHEA Grapalat" w:cs="Times Unicode"/>
          <w:sz w:val="24"/>
          <w:szCs w:val="24"/>
          <w:lang w:val="hy-AM"/>
        </w:rPr>
        <w:t xml:space="preserve"> </w:t>
      </w:r>
      <w:r w:rsidR="00AF52AE" w:rsidRPr="0059514F">
        <w:rPr>
          <w:rFonts w:ascii="GHEA Grapalat" w:hAnsi="GHEA Grapalat" w:cs="Times Unicode"/>
          <w:sz w:val="24"/>
          <w:szCs w:val="24"/>
          <w:lang w:val="hy-AM"/>
        </w:rPr>
        <w:t>թ</w:t>
      </w:r>
      <w:r w:rsidR="00387C6E">
        <w:rPr>
          <w:rFonts w:ascii="GHEA Grapalat" w:hAnsi="GHEA Grapalat" w:cs="Times Unicode"/>
          <w:sz w:val="24"/>
          <w:szCs w:val="24"/>
          <w:lang w:val="hy-AM"/>
        </w:rPr>
        <w:t>վականն</w:t>
      </w:r>
      <w:r w:rsidR="00AF52AE" w:rsidRPr="0059514F">
        <w:rPr>
          <w:rFonts w:ascii="GHEA Grapalat" w:hAnsi="GHEA Grapalat" w:cs="Times Unicode"/>
          <w:sz w:val="24"/>
          <w:szCs w:val="24"/>
          <w:lang w:val="hy-AM"/>
        </w:rPr>
        <w:t xml:space="preserve">երի ընթացքում կառավարության պարտքի աճի տեմպը դանդաղել է՝ պայմանավորված լինելով </w:t>
      </w:r>
      <w:r w:rsidR="00FF14F9" w:rsidRPr="00DD664C">
        <w:rPr>
          <w:rFonts w:ascii="GHEA Grapalat" w:hAnsi="GHEA Grapalat" w:cs="Times Unicode"/>
          <w:sz w:val="24"/>
          <w:szCs w:val="24"/>
          <w:lang w:val="hy-AM"/>
        </w:rPr>
        <w:t>հարկաբյուջետային կանոններին համահունչ</w:t>
      </w:r>
      <w:r w:rsidR="00FF14F9" w:rsidRPr="0059514F">
        <w:rPr>
          <w:rFonts w:ascii="GHEA Grapalat" w:hAnsi="GHEA Grapalat" w:cs="Times Unicode"/>
          <w:sz w:val="24"/>
          <w:szCs w:val="24"/>
          <w:lang w:val="hy-AM"/>
        </w:rPr>
        <w:t xml:space="preserve"> </w:t>
      </w:r>
      <w:r w:rsidR="00AF52AE" w:rsidRPr="0059514F">
        <w:rPr>
          <w:rFonts w:ascii="GHEA Grapalat" w:hAnsi="GHEA Grapalat" w:cs="Times Unicode"/>
          <w:sz w:val="24"/>
          <w:szCs w:val="24"/>
          <w:lang w:val="hy-AM"/>
        </w:rPr>
        <w:t xml:space="preserve">կառավարության կողմից այդ տարիներին զսպող հարկաբյուջետային քաղաքականության </w:t>
      </w:r>
      <w:r w:rsidR="00FF14F9">
        <w:rPr>
          <w:rFonts w:ascii="GHEA Grapalat" w:hAnsi="GHEA Grapalat" w:cs="Times Unicode"/>
          <w:sz w:val="24"/>
          <w:szCs w:val="24"/>
          <w:lang w:val="hy-AM"/>
        </w:rPr>
        <w:t>իրականացմամբ</w:t>
      </w:r>
      <w:r w:rsidR="00AF52AE" w:rsidRPr="0059514F">
        <w:rPr>
          <w:rFonts w:ascii="GHEA Grapalat" w:hAnsi="GHEA Grapalat" w:cs="Times Unicode"/>
          <w:sz w:val="24"/>
          <w:szCs w:val="24"/>
          <w:lang w:val="hy-AM"/>
        </w:rPr>
        <w:t>: 2018</w:t>
      </w:r>
      <w:r w:rsidR="00387C6E">
        <w:rPr>
          <w:rFonts w:ascii="GHEA Grapalat" w:hAnsi="GHEA Grapalat" w:cs="Times Unicode"/>
          <w:sz w:val="24"/>
          <w:szCs w:val="24"/>
          <w:lang w:val="hy-AM"/>
        </w:rPr>
        <w:t xml:space="preserve"> </w:t>
      </w:r>
      <w:r w:rsidR="00AF52AE" w:rsidRPr="0059514F">
        <w:rPr>
          <w:rFonts w:ascii="GHEA Grapalat" w:hAnsi="GHEA Grapalat" w:cs="Times Unicode"/>
          <w:sz w:val="24"/>
          <w:szCs w:val="24"/>
          <w:lang w:val="hy-AM"/>
        </w:rPr>
        <w:t>թ</w:t>
      </w:r>
      <w:r w:rsidR="00387C6E">
        <w:rPr>
          <w:rFonts w:ascii="GHEA Grapalat" w:hAnsi="GHEA Grapalat" w:cs="Times Unicode"/>
          <w:sz w:val="24"/>
          <w:szCs w:val="24"/>
          <w:lang w:val="hy-AM"/>
        </w:rPr>
        <w:t>վական</w:t>
      </w:r>
      <w:r w:rsidR="00AF52AE" w:rsidRPr="0059514F">
        <w:rPr>
          <w:rFonts w:ascii="GHEA Grapalat" w:hAnsi="GHEA Grapalat" w:cs="Times Unicode"/>
          <w:sz w:val="24"/>
          <w:szCs w:val="24"/>
          <w:lang w:val="hy-AM"/>
        </w:rPr>
        <w:t xml:space="preserve">ին </w:t>
      </w:r>
      <w:r w:rsidR="00417CF4">
        <w:rPr>
          <w:rFonts w:ascii="GHEA Grapalat" w:hAnsi="GHEA Grapalat" w:cs="Times Unicode"/>
          <w:sz w:val="24"/>
          <w:szCs w:val="24"/>
          <w:lang w:val="hy-AM"/>
        </w:rPr>
        <w:t xml:space="preserve">ՀՀ </w:t>
      </w:r>
      <w:r w:rsidR="00637701">
        <w:rPr>
          <w:rFonts w:ascii="GHEA Grapalat" w:hAnsi="GHEA Grapalat" w:cs="Times Unicode"/>
          <w:sz w:val="24"/>
          <w:szCs w:val="24"/>
          <w:lang w:val="hy-AM"/>
        </w:rPr>
        <w:t xml:space="preserve">կառավարության </w:t>
      </w:r>
      <w:r w:rsidR="00AF52AE">
        <w:rPr>
          <w:rFonts w:ascii="GHEA Grapalat" w:hAnsi="GHEA Grapalat" w:cs="Times Unicode"/>
          <w:sz w:val="24"/>
          <w:szCs w:val="24"/>
          <w:lang w:val="hy-AM"/>
        </w:rPr>
        <w:t xml:space="preserve">պարտքի </w:t>
      </w:r>
      <w:r w:rsidR="00AF52AE" w:rsidRPr="0059514F">
        <w:rPr>
          <w:rFonts w:ascii="GHEA Grapalat" w:hAnsi="GHEA Grapalat" w:cs="Times Unicode"/>
          <w:sz w:val="24"/>
          <w:szCs w:val="24"/>
          <w:lang w:val="hy-AM"/>
        </w:rPr>
        <w:t>աճը կազմել է 3.</w:t>
      </w:r>
      <w:r w:rsidR="001B0A17" w:rsidRPr="001B0A17">
        <w:rPr>
          <w:rFonts w:ascii="GHEA Grapalat" w:hAnsi="GHEA Grapalat" w:cs="Times Unicode"/>
          <w:sz w:val="24"/>
          <w:szCs w:val="24"/>
          <w:lang w:val="hy-AM"/>
        </w:rPr>
        <w:t>1</w:t>
      </w:r>
      <w:r w:rsidR="00AF52AE" w:rsidRPr="0059514F">
        <w:rPr>
          <w:rFonts w:ascii="GHEA Grapalat" w:hAnsi="GHEA Grapalat" w:cs="Times Unicode"/>
          <w:sz w:val="24"/>
          <w:szCs w:val="24"/>
          <w:lang w:val="hy-AM"/>
        </w:rPr>
        <w:t>%, իսկ 2019</w:t>
      </w:r>
      <w:r w:rsidR="007E7EF9">
        <w:rPr>
          <w:rFonts w:ascii="GHEA Grapalat" w:hAnsi="GHEA Grapalat" w:cs="Times Unicode"/>
          <w:sz w:val="24"/>
          <w:szCs w:val="24"/>
          <w:lang w:val="hy-AM"/>
        </w:rPr>
        <w:t xml:space="preserve"> </w:t>
      </w:r>
      <w:r w:rsidR="00AF52AE" w:rsidRPr="0059514F">
        <w:rPr>
          <w:rFonts w:ascii="GHEA Grapalat" w:hAnsi="GHEA Grapalat" w:cs="Times Unicode"/>
          <w:sz w:val="24"/>
          <w:szCs w:val="24"/>
          <w:lang w:val="hy-AM"/>
        </w:rPr>
        <w:t>թ</w:t>
      </w:r>
      <w:r w:rsidR="007E7EF9">
        <w:rPr>
          <w:rFonts w:ascii="GHEA Grapalat" w:hAnsi="GHEA Grapalat" w:cs="Times Unicode"/>
          <w:sz w:val="24"/>
          <w:szCs w:val="24"/>
          <w:lang w:val="hy-AM"/>
        </w:rPr>
        <w:t>վական</w:t>
      </w:r>
      <w:r w:rsidR="00AF52AE" w:rsidRPr="0059514F">
        <w:rPr>
          <w:rFonts w:ascii="GHEA Grapalat" w:hAnsi="GHEA Grapalat" w:cs="Times Unicode"/>
          <w:sz w:val="24"/>
          <w:szCs w:val="24"/>
          <w:lang w:val="hy-AM"/>
        </w:rPr>
        <w:t>ին՝ 6.3%, ընդ որում այդ ցուցանիշները ցածր են վերջին տասը տարվա (2011-2020</w:t>
      </w:r>
      <w:r w:rsidR="00387C6E">
        <w:rPr>
          <w:rFonts w:ascii="GHEA Grapalat" w:hAnsi="GHEA Grapalat" w:cs="Times Unicode"/>
          <w:sz w:val="24"/>
          <w:szCs w:val="24"/>
          <w:lang w:val="hy-AM"/>
        </w:rPr>
        <w:t xml:space="preserve"> </w:t>
      </w:r>
      <w:r w:rsidR="00AF52AE" w:rsidRPr="0059514F">
        <w:rPr>
          <w:rFonts w:ascii="GHEA Grapalat" w:hAnsi="GHEA Grapalat" w:cs="Times Unicode"/>
          <w:sz w:val="24"/>
          <w:szCs w:val="24"/>
          <w:lang w:val="hy-AM"/>
        </w:rPr>
        <w:t>թ</w:t>
      </w:r>
      <w:r w:rsidR="00387C6E">
        <w:rPr>
          <w:rFonts w:ascii="GHEA Grapalat" w:hAnsi="GHEA Grapalat" w:cs="Times Unicode"/>
          <w:sz w:val="24"/>
          <w:szCs w:val="24"/>
          <w:lang w:val="hy-AM"/>
        </w:rPr>
        <w:t>վականներ</w:t>
      </w:r>
      <w:r w:rsidR="00AF52AE" w:rsidRPr="0059514F">
        <w:rPr>
          <w:rFonts w:ascii="GHEA Grapalat" w:hAnsi="GHEA Grapalat" w:cs="Times Unicode"/>
          <w:sz w:val="24"/>
          <w:szCs w:val="24"/>
          <w:lang w:val="hy-AM"/>
        </w:rPr>
        <w:t>)</w:t>
      </w:r>
      <w:r w:rsidR="00417CF4">
        <w:rPr>
          <w:rFonts w:ascii="GHEA Grapalat" w:hAnsi="GHEA Grapalat" w:cs="Times Unicode"/>
          <w:sz w:val="24"/>
          <w:szCs w:val="24"/>
          <w:lang w:val="hy-AM"/>
        </w:rPr>
        <w:t xml:space="preserve"> ՀՀ</w:t>
      </w:r>
      <w:r w:rsidR="00AF52AE" w:rsidRPr="0059514F">
        <w:rPr>
          <w:rFonts w:ascii="GHEA Grapalat" w:hAnsi="GHEA Grapalat" w:cs="Times Unicode"/>
          <w:sz w:val="24"/>
          <w:szCs w:val="24"/>
          <w:lang w:val="hy-AM"/>
        </w:rPr>
        <w:t xml:space="preserve"> կառավարության պարտքի աճի միջին ցուցանիշից (12.9%): </w:t>
      </w:r>
      <w:r w:rsidR="009A681A" w:rsidRPr="009B75D0">
        <w:rPr>
          <w:rFonts w:ascii="GHEA Grapalat" w:hAnsi="GHEA Grapalat" w:cs="Times Unicode"/>
          <w:sz w:val="24"/>
          <w:szCs w:val="24"/>
          <w:lang w:val="hy-AM"/>
        </w:rPr>
        <w:t>2020</w:t>
      </w:r>
      <w:r w:rsidR="00387C6E">
        <w:rPr>
          <w:rFonts w:ascii="GHEA Grapalat" w:hAnsi="GHEA Grapalat" w:cs="Times Unicode"/>
          <w:sz w:val="24"/>
          <w:szCs w:val="24"/>
          <w:lang w:val="hy-AM"/>
        </w:rPr>
        <w:t xml:space="preserve"> </w:t>
      </w:r>
      <w:r w:rsidR="009A681A" w:rsidRPr="009B75D0">
        <w:rPr>
          <w:rFonts w:ascii="GHEA Grapalat" w:hAnsi="GHEA Grapalat" w:cs="Times Unicode"/>
          <w:sz w:val="24"/>
          <w:szCs w:val="24"/>
          <w:lang w:val="hy-AM"/>
        </w:rPr>
        <w:t>թ</w:t>
      </w:r>
      <w:r w:rsidR="00387C6E">
        <w:rPr>
          <w:rFonts w:ascii="GHEA Grapalat" w:hAnsi="GHEA Grapalat" w:cs="Times Unicode"/>
          <w:sz w:val="24"/>
          <w:szCs w:val="24"/>
          <w:lang w:val="hy-AM"/>
        </w:rPr>
        <w:t>վականի</w:t>
      </w:r>
      <w:r w:rsidR="009A681A" w:rsidRPr="009B75D0">
        <w:rPr>
          <w:rFonts w:ascii="GHEA Grapalat" w:hAnsi="GHEA Grapalat" w:cs="Times Unicode"/>
          <w:sz w:val="24"/>
          <w:szCs w:val="24"/>
          <w:lang w:val="hy-AM"/>
        </w:rPr>
        <w:t xml:space="preserve"> </w:t>
      </w:r>
      <w:r w:rsidR="009A681A" w:rsidRPr="00387C6E">
        <w:rPr>
          <w:rFonts w:ascii="GHEA Grapalat" w:hAnsi="GHEA Grapalat" w:cs="Times Unicode"/>
          <w:sz w:val="24"/>
          <w:szCs w:val="24"/>
          <w:lang w:val="hy-AM"/>
        </w:rPr>
        <w:t xml:space="preserve">ընթացքում </w:t>
      </w:r>
      <w:r w:rsidR="00417CF4">
        <w:rPr>
          <w:rFonts w:ascii="GHEA Grapalat" w:hAnsi="GHEA Grapalat" w:cs="Times Unicode"/>
          <w:sz w:val="24"/>
          <w:szCs w:val="24"/>
          <w:lang w:val="hy-AM"/>
        </w:rPr>
        <w:t xml:space="preserve">ՀՀ </w:t>
      </w:r>
      <w:r w:rsidR="00387C6E" w:rsidRPr="00387C6E">
        <w:rPr>
          <w:rFonts w:ascii="GHEA Grapalat" w:hAnsi="GHEA Grapalat" w:cs="Times Unicode"/>
          <w:sz w:val="24"/>
          <w:szCs w:val="24"/>
          <w:lang w:val="hy-AM"/>
        </w:rPr>
        <w:t>կառավարության</w:t>
      </w:r>
      <w:r w:rsidR="009A681A" w:rsidRPr="00387C6E">
        <w:rPr>
          <w:rFonts w:ascii="GHEA Grapalat" w:hAnsi="GHEA Grapalat" w:cs="Times Unicode"/>
          <w:sz w:val="24"/>
          <w:szCs w:val="24"/>
          <w:lang w:val="hy-AM"/>
        </w:rPr>
        <w:t xml:space="preserve"> պարտքի </w:t>
      </w:r>
      <w:r w:rsidR="009A681A" w:rsidRPr="009B75D0">
        <w:rPr>
          <w:rFonts w:ascii="GHEA Grapalat" w:hAnsi="GHEA Grapalat" w:cs="Times Unicode"/>
          <w:sz w:val="24"/>
          <w:szCs w:val="24"/>
          <w:lang w:val="hy-AM"/>
        </w:rPr>
        <w:t>19.7%</w:t>
      </w:r>
      <w:r w:rsidR="00387C6E" w:rsidRPr="00387C6E">
        <w:rPr>
          <w:rFonts w:ascii="GHEA Grapalat" w:hAnsi="GHEA Grapalat" w:cs="Times Unicode"/>
          <w:sz w:val="24"/>
          <w:szCs w:val="24"/>
          <w:lang w:val="hy-AM"/>
        </w:rPr>
        <w:t xml:space="preserve"> </w:t>
      </w:r>
      <w:r w:rsidR="00387C6E" w:rsidRPr="009B75D0">
        <w:rPr>
          <w:rFonts w:ascii="GHEA Grapalat" w:hAnsi="GHEA Grapalat" w:cs="Times Unicode"/>
          <w:sz w:val="24"/>
          <w:szCs w:val="24"/>
          <w:lang w:val="hy-AM"/>
        </w:rPr>
        <w:t>աճի</w:t>
      </w:r>
      <w:r w:rsidR="00387C6E">
        <w:rPr>
          <w:rFonts w:ascii="GHEA Grapalat" w:hAnsi="GHEA Grapalat" w:cs="Times Unicode"/>
          <w:sz w:val="24"/>
          <w:szCs w:val="24"/>
          <w:lang w:val="hy-AM"/>
        </w:rPr>
        <w:t>ն ըստ գործիք</w:t>
      </w:r>
      <w:r w:rsidR="00FB70DE">
        <w:rPr>
          <w:rFonts w:ascii="GHEA Grapalat" w:hAnsi="GHEA Grapalat" w:cs="Times Unicode"/>
          <w:sz w:val="24"/>
          <w:szCs w:val="24"/>
          <w:lang w:val="hy-AM"/>
        </w:rPr>
        <w:t>ակազմ</w:t>
      </w:r>
      <w:r w:rsidR="00387C6E">
        <w:rPr>
          <w:rFonts w:ascii="GHEA Grapalat" w:hAnsi="GHEA Grapalat" w:cs="Times Unicode"/>
          <w:sz w:val="24"/>
          <w:szCs w:val="24"/>
          <w:lang w:val="hy-AM"/>
        </w:rPr>
        <w:t>ի նպաստել են</w:t>
      </w:r>
      <w:r w:rsidR="000844C3">
        <w:rPr>
          <w:rFonts w:ascii="Cambria Math" w:hAnsi="Cambria Math" w:cs="Times Unicode"/>
          <w:sz w:val="24"/>
          <w:szCs w:val="24"/>
          <w:lang w:val="hy-AM"/>
        </w:rPr>
        <w:t>․</w:t>
      </w:r>
      <w:r w:rsidR="009A681A" w:rsidRPr="009B75D0">
        <w:rPr>
          <w:rFonts w:ascii="GHEA Grapalat" w:hAnsi="GHEA Grapalat" w:cs="Times Unicode"/>
          <w:sz w:val="24"/>
          <w:szCs w:val="24"/>
          <w:lang w:val="hy-AM"/>
        </w:rPr>
        <w:t xml:space="preserve"> վարկեր</w:t>
      </w:r>
      <w:r w:rsidR="00387C6E">
        <w:rPr>
          <w:rFonts w:ascii="GHEA Grapalat" w:hAnsi="GHEA Grapalat" w:cs="Times Unicode"/>
          <w:sz w:val="24"/>
          <w:szCs w:val="24"/>
          <w:lang w:val="hy-AM"/>
        </w:rPr>
        <w:t>ն</w:t>
      </w:r>
      <w:r w:rsidR="009A681A" w:rsidRPr="009B75D0">
        <w:rPr>
          <w:rFonts w:ascii="GHEA Grapalat" w:hAnsi="GHEA Grapalat" w:cs="Times Unicode"/>
          <w:sz w:val="24"/>
          <w:szCs w:val="24"/>
          <w:lang w:val="hy-AM"/>
        </w:rPr>
        <w:t xml:space="preserve"> </w:t>
      </w:r>
      <w:r w:rsidR="00387C6E">
        <w:rPr>
          <w:rFonts w:ascii="GHEA Grapalat" w:hAnsi="GHEA Grapalat" w:cs="Times Unicode"/>
          <w:sz w:val="24"/>
          <w:szCs w:val="24"/>
          <w:lang w:val="hy-AM"/>
        </w:rPr>
        <w:t>ու</w:t>
      </w:r>
      <w:r w:rsidR="009A681A" w:rsidRPr="009B75D0">
        <w:rPr>
          <w:rFonts w:ascii="GHEA Grapalat" w:hAnsi="GHEA Grapalat" w:cs="Times Unicode"/>
          <w:sz w:val="24"/>
          <w:szCs w:val="24"/>
          <w:lang w:val="hy-AM"/>
        </w:rPr>
        <w:t xml:space="preserve"> փոխառություններ</w:t>
      </w:r>
      <w:r w:rsidR="00387C6E">
        <w:rPr>
          <w:rFonts w:ascii="GHEA Grapalat" w:hAnsi="GHEA Grapalat" w:cs="Times Unicode"/>
          <w:sz w:val="24"/>
          <w:szCs w:val="24"/>
          <w:lang w:val="hy-AM"/>
        </w:rPr>
        <w:t>ը՝</w:t>
      </w:r>
      <w:r w:rsidR="009A681A" w:rsidRPr="009B75D0">
        <w:rPr>
          <w:rFonts w:ascii="GHEA Grapalat" w:hAnsi="GHEA Grapalat" w:cs="Times Unicode"/>
          <w:sz w:val="24"/>
          <w:szCs w:val="24"/>
          <w:lang w:val="hy-AM"/>
        </w:rPr>
        <w:t xml:space="preserve"> </w:t>
      </w:r>
      <w:r w:rsidR="00387C6E" w:rsidRPr="009B75D0">
        <w:rPr>
          <w:rFonts w:ascii="GHEA Grapalat" w:hAnsi="GHEA Grapalat" w:cs="Times Unicode"/>
          <w:sz w:val="24"/>
          <w:szCs w:val="24"/>
          <w:lang w:val="hy-AM"/>
        </w:rPr>
        <w:t>11.4 տոկոսային կետ</w:t>
      </w:r>
      <w:r w:rsidR="00387C6E">
        <w:rPr>
          <w:rFonts w:ascii="GHEA Grapalat" w:hAnsi="GHEA Grapalat" w:cs="Times Unicode"/>
          <w:sz w:val="24"/>
          <w:szCs w:val="24"/>
          <w:lang w:val="hy-AM"/>
        </w:rPr>
        <w:t>ով</w:t>
      </w:r>
      <w:r w:rsidR="009A681A" w:rsidRPr="009B75D0">
        <w:rPr>
          <w:rFonts w:ascii="GHEA Grapalat" w:hAnsi="GHEA Grapalat" w:cs="Times Unicode"/>
          <w:sz w:val="24"/>
          <w:szCs w:val="24"/>
          <w:lang w:val="hy-AM"/>
        </w:rPr>
        <w:t>, պետական գանձապետական պարտատոմսեր</w:t>
      </w:r>
      <w:r w:rsidR="00FB70DE">
        <w:rPr>
          <w:rFonts w:ascii="GHEA Grapalat" w:hAnsi="GHEA Grapalat" w:cs="Times Unicode"/>
          <w:sz w:val="24"/>
          <w:szCs w:val="24"/>
          <w:lang w:val="hy-AM"/>
        </w:rPr>
        <w:t>ը՝</w:t>
      </w:r>
      <w:r w:rsidR="009A681A" w:rsidRPr="009B75D0">
        <w:rPr>
          <w:rFonts w:ascii="GHEA Grapalat" w:hAnsi="GHEA Grapalat" w:cs="Times Unicode"/>
          <w:sz w:val="24"/>
          <w:szCs w:val="24"/>
          <w:lang w:val="hy-AM"/>
        </w:rPr>
        <w:t xml:space="preserve"> </w:t>
      </w:r>
      <w:r w:rsidR="00FB70DE" w:rsidRPr="009B75D0">
        <w:rPr>
          <w:rFonts w:ascii="GHEA Grapalat" w:hAnsi="GHEA Grapalat" w:cs="Times Unicode"/>
          <w:sz w:val="24"/>
          <w:szCs w:val="24"/>
          <w:lang w:val="hy-AM"/>
        </w:rPr>
        <w:t>8.5 տոկոսային կետ</w:t>
      </w:r>
      <w:r w:rsidR="00FB70DE">
        <w:rPr>
          <w:rFonts w:ascii="GHEA Grapalat" w:hAnsi="GHEA Grapalat" w:cs="Times Unicode"/>
          <w:sz w:val="24"/>
          <w:szCs w:val="24"/>
          <w:lang w:val="hy-AM"/>
        </w:rPr>
        <w:t>ով,</w:t>
      </w:r>
      <w:r w:rsidR="009A681A" w:rsidRPr="009B75D0">
        <w:rPr>
          <w:rFonts w:ascii="GHEA Grapalat" w:hAnsi="GHEA Grapalat" w:cs="Times Unicode"/>
          <w:sz w:val="24"/>
          <w:szCs w:val="24"/>
          <w:lang w:val="hy-AM"/>
        </w:rPr>
        <w:t xml:space="preserve"> արտաքին և ներքին երաշխիքներ</w:t>
      </w:r>
      <w:r w:rsidR="00FB70DE">
        <w:rPr>
          <w:rFonts w:ascii="GHEA Grapalat" w:hAnsi="GHEA Grapalat" w:cs="Times Unicode"/>
          <w:sz w:val="24"/>
          <w:szCs w:val="24"/>
          <w:lang w:val="hy-AM"/>
        </w:rPr>
        <w:t>ը՝</w:t>
      </w:r>
      <w:r w:rsidR="009A681A" w:rsidRPr="009B75D0">
        <w:rPr>
          <w:rFonts w:ascii="GHEA Grapalat" w:hAnsi="GHEA Grapalat" w:cs="Times Unicode"/>
          <w:sz w:val="24"/>
          <w:szCs w:val="24"/>
          <w:lang w:val="hy-AM"/>
        </w:rPr>
        <w:t xml:space="preserve"> </w:t>
      </w:r>
      <w:r w:rsidR="00FB70DE" w:rsidRPr="009B75D0">
        <w:rPr>
          <w:rFonts w:ascii="GHEA Grapalat" w:hAnsi="GHEA Grapalat" w:cs="Times Unicode"/>
          <w:sz w:val="24"/>
          <w:szCs w:val="24"/>
          <w:lang w:val="hy-AM"/>
        </w:rPr>
        <w:t>0.02 տոկոսային կետ</w:t>
      </w:r>
      <w:r w:rsidR="00FB70DE">
        <w:rPr>
          <w:rFonts w:ascii="GHEA Grapalat" w:hAnsi="GHEA Grapalat" w:cs="Times Unicode"/>
          <w:sz w:val="24"/>
          <w:szCs w:val="24"/>
          <w:lang w:val="hy-AM"/>
        </w:rPr>
        <w:t>ով</w:t>
      </w:r>
      <w:r w:rsidR="009A681A" w:rsidRPr="009B75D0">
        <w:rPr>
          <w:rFonts w:ascii="GHEA Grapalat" w:hAnsi="GHEA Grapalat" w:cs="Times Unicode"/>
          <w:sz w:val="24"/>
          <w:szCs w:val="24"/>
          <w:lang w:val="hy-AM"/>
        </w:rPr>
        <w:t xml:space="preserve">, և </w:t>
      </w:r>
      <w:r w:rsidR="00DF7D50" w:rsidRPr="009B75D0">
        <w:rPr>
          <w:rFonts w:ascii="GHEA Grapalat" w:hAnsi="GHEA Grapalat" w:cs="Times Unicode"/>
          <w:sz w:val="24"/>
          <w:szCs w:val="24"/>
          <w:lang w:val="hy-AM"/>
        </w:rPr>
        <w:t xml:space="preserve">պետական </w:t>
      </w:r>
      <w:r w:rsidR="009A681A" w:rsidRPr="009B75D0">
        <w:rPr>
          <w:rFonts w:ascii="GHEA Grapalat" w:hAnsi="GHEA Grapalat" w:cs="Times Unicode"/>
          <w:sz w:val="24"/>
          <w:szCs w:val="24"/>
          <w:lang w:val="hy-AM"/>
        </w:rPr>
        <w:t>արտարժութային պարտատոմսեր</w:t>
      </w:r>
      <w:r w:rsidR="00FB70DE">
        <w:rPr>
          <w:rFonts w:ascii="GHEA Grapalat" w:hAnsi="GHEA Grapalat" w:cs="Times Unicode"/>
          <w:sz w:val="24"/>
          <w:szCs w:val="24"/>
          <w:lang w:val="hy-AM"/>
        </w:rPr>
        <w:t xml:space="preserve">ը՝ </w:t>
      </w:r>
      <w:r w:rsidR="00FB70DE" w:rsidRPr="009B75D0">
        <w:rPr>
          <w:rFonts w:ascii="GHEA Grapalat" w:hAnsi="GHEA Grapalat" w:cs="Times Unicode"/>
          <w:sz w:val="24"/>
          <w:szCs w:val="24"/>
          <w:lang w:val="hy-AM"/>
        </w:rPr>
        <w:t>-0.12 տոկոսային կետ</w:t>
      </w:r>
      <w:r w:rsidR="00FB70DE">
        <w:rPr>
          <w:rFonts w:ascii="GHEA Grapalat" w:hAnsi="GHEA Grapalat" w:cs="Times Unicode"/>
          <w:sz w:val="24"/>
          <w:szCs w:val="24"/>
          <w:lang w:val="hy-AM"/>
        </w:rPr>
        <w:t>ով</w:t>
      </w:r>
      <w:r w:rsidR="009A681A" w:rsidRPr="009B75D0">
        <w:rPr>
          <w:rFonts w:ascii="GHEA Grapalat" w:hAnsi="GHEA Grapalat" w:cs="Times Unicode"/>
          <w:sz w:val="24"/>
          <w:szCs w:val="24"/>
          <w:lang w:val="hy-AM"/>
        </w:rPr>
        <w:t>:</w:t>
      </w:r>
    </w:p>
    <w:p w14:paraId="40E9A240" w14:textId="77777777" w:rsidR="006410F7" w:rsidRPr="009B75D0" w:rsidRDefault="006410F7" w:rsidP="00CA4964">
      <w:pPr>
        <w:pStyle w:val="Heading5"/>
        <w:numPr>
          <w:ilvl w:val="0"/>
          <w:numId w:val="23"/>
        </w:numPr>
        <w:spacing w:after="240"/>
        <w:ind w:left="2127" w:hanging="2127"/>
        <w:jc w:val="both"/>
        <w:rPr>
          <w:rFonts w:ascii="GHEA Grapalat" w:hAnsi="GHEA Grapalat" w:cs="Sylfaen"/>
          <w:lang w:val="hy-AM"/>
        </w:rPr>
      </w:pPr>
      <w:r w:rsidRPr="009B75D0">
        <w:rPr>
          <w:rFonts w:ascii="GHEA Grapalat" w:hAnsi="GHEA Grapalat" w:cs="Sylfaen"/>
          <w:lang w:val="hy-AM"/>
        </w:rPr>
        <w:t>ՀՀ կառավարության պարտքի կառուցվածքն ըստ գործիքակազմի</w:t>
      </w:r>
    </w:p>
    <w:p w14:paraId="5E0235CF" w14:textId="77777777" w:rsidR="00253D75" w:rsidRPr="009B75D0" w:rsidRDefault="00895023" w:rsidP="00090EA7">
      <w:pPr>
        <w:spacing w:line="360" w:lineRule="auto"/>
        <w:jc w:val="center"/>
        <w:rPr>
          <w:rFonts w:ascii="GHEA Grapalat" w:hAnsi="GHEA Grapalat" w:cs="Times Unicode"/>
          <w:color w:val="FF0000"/>
          <w:sz w:val="24"/>
          <w:szCs w:val="24"/>
          <w:lang w:val="hy-AM"/>
        </w:rPr>
      </w:pPr>
      <w:r w:rsidRPr="009B75D0">
        <w:rPr>
          <w:noProof/>
        </w:rPr>
        <w:drawing>
          <wp:inline distT="0" distB="0" distL="0" distR="0" wp14:anchorId="1C28FA84" wp14:editId="6B1F4D0D">
            <wp:extent cx="6583680" cy="3657600"/>
            <wp:effectExtent l="0" t="0" r="7620" b="0"/>
            <wp:docPr id="1" name="Chart 1">
              <a:extLst xmlns:a="http://schemas.openxmlformats.org/drawingml/2006/main">
                <a:ext uri="{FF2B5EF4-FFF2-40B4-BE49-F238E27FC236}">
                  <a16:creationId xmlns:a16="http://schemas.microsoft.com/office/drawing/2014/main" id="{9B8D74E5-C994-402D-8F51-82D2565F65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D727C2" w14:textId="4F429695" w:rsidR="006410F7" w:rsidRPr="009B75D0" w:rsidRDefault="007F4253" w:rsidP="00775A13">
      <w:pPr>
        <w:spacing w:line="312" w:lineRule="auto"/>
        <w:ind w:firstLine="720"/>
        <w:jc w:val="both"/>
        <w:rPr>
          <w:rFonts w:ascii="GHEA Grapalat" w:hAnsi="GHEA Grapalat" w:cs="Times Unicode"/>
          <w:sz w:val="24"/>
          <w:szCs w:val="24"/>
          <w:lang w:val="hy-AM"/>
        </w:rPr>
      </w:pPr>
      <w:r w:rsidRPr="009B75D0">
        <w:rPr>
          <w:rFonts w:ascii="GHEA Grapalat" w:hAnsi="GHEA Grapalat" w:cs="Times Unicode"/>
          <w:sz w:val="24"/>
          <w:szCs w:val="24"/>
          <w:lang w:val="hy-AM"/>
        </w:rPr>
        <w:t xml:space="preserve">2000 թվականից ի վեր </w:t>
      </w:r>
      <w:r w:rsidR="00DC0C32">
        <w:rPr>
          <w:rFonts w:ascii="GHEA Grapalat" w:hAnsi="GHEA Grapalat" w:cs="Times Unicode"/>
          <w:sz w:val="24"/>
          <w:szCs w:val="24"/>
          <w:lang w:val="hy-AM"/>
        </w:rPr>
        <w:t>ՊԳՊ</w:t>
      </w:r>
      <w:r w:rsidRPr="009B75D0">
        <w:rPr>
          <w:rFonts w:ascii="GHEA Grapalat" w:hAnsi="GHEA Grapalat" w:cs="Times Unicode"/>
          <w:sz w:val="24"/>
          <w:szCs w:val="24"/>
          <w:lang w:val="hy-AM"/>
        </w:rPr>
        <w:t>-երի կշիռը ՀՀ կառավարության պարտքի կառուցվածքում աստիճանաբար ավելացել է՝ 20</w:t>
      </w:r>
      <w:r w:rsidR="00863319" w:rsidRPr="009B75D0">
        <w:rPr>
          <w:rFonts w:ascii="GHEA Grapalat" w:hAnsi="GHEA Grapalat" w:cs="Times Unicode"/>
          <w:sz w:val="24"/>
          <w:szCs w:val="24"/>
          <w:lang w:val="hy-AM"/>
        </w:rPr>
        <w:t>20</w:t>
      </w:r>
      <w:r w:rsidR="001B11DB">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1B11DB">
        <w:rPr>
          <w:rFonts w:ascii="GHEA Grapalat" w:hAnsi="GHEA Grapalat" w:cs="Times Unicode"/>
          <w:sz w:val="24"/>
          <w:szCs w:val="24"/>
          <w:lang w:val="hy-AM"/>
        </w:rPr>
        <w:t>վականի</w:t>
      </w:r>
      <w:r w:rsidRPr="009B75D0">
        <w:rPr>
          <w:rFonts w:ascii="GHEA Grapalat" w:hAnsi="GHEA Grapalat" w:cs="Times Unicode"/>
          <w:sz w:val="24"/>
          <w:szCs w:val="24"/>
          <w:lang w:val="hy-AM"/>
        </w:rPr>
        <w:t xml:space="preserve"> դրությամբ կազմելով </w:t>
      </w:r>
      <w:r w:rsidR="00863319" w:rsidRPr="009B75D0">
        <w:rPr>
          <w:rFonts w:ascii="GHEA Grapalat" w:hAnsi="GHEA Grapalat" w:cs="Times Unicode"/>
          <w:sz w:val="24"/>
          <w:szCs w:val="24"/>
          <w:lang w:val="hy-AM"/>
        </w:rPr>
        <w:t>24</w:t>
      </w:r>
      <w:r w:rsidRPr="009B75D0">
        <w:rPr>
          <w:rFonts w:ascii="GHEA Grapalat" w:hAnsi="GHEA Grapalat" w:cs="Times Unicode"/>
          <w:sz w:val="24"/>
          <w:szCs w:val="24"/>
          <w:lang w:val="hy-AM"/>
        </w:rPr>
        <w:t>.</w:t>
      </w:r>
      <w:r w:rsidR="00863319" w:rsidRPr="009B75D0">
        <w:rPr>
          <w:rFonts w:ascii="GHEA Grapalat" w:hAnsi="GHEA Grapalat" w:cs="Times Unicode"/>
          <w:sz w:val="24"/>
          <w:szCs w:val="24"/>
          <w:lang w:val="hy-AM"/>
        </w:rPr>
        <w:t>4</w:t>
      </w:r>
      <w:r w:rsidRPr="009B75D0">
        <w:rPr>
          <w:rFonts w:ascii="GHEA Grapalat" w:hAnsi="GHEA Grapalat" w:cs="Times Unicode"/>
          <w:sz w:val="24"/>
          <w:szCs w:val="24"/>
          <w:lang w:val="hy-AM"/>
        </w:rPr>
        <w:t xml:space="preserve">%: </w:t>
      </w:r>
      <w:r w:rsidR="006410F7" w:rsidRPr="009B75D0">
        <w:rPr>
          <w:rFonts w:ascii="GHEA Grapalat" w:hAnsi="GHEA Grapalat" w:cs="Times Unicode"/>
          <w:sz w:val="24"/>
          <w:szCs w:val="24"/>
          <w:lang w:val="hy-AM"/>
        </w:rPr>
        <w:t>2013</w:t>
      </w:r>
      <w:r w:rsidR="001B11DB">
        <w:rPr>
          <w:rFonts w:ascii="GHEA Grapalat" w:hAnsi="GHEA Grapalat" w:cs="Times Unicode"/>
          <w:sz w:val="24"/>
          <w:szCs w:val="24"/>
          <w:lang w:val="hy-AM"/>
        </w:rPr>
        <w:t xml:space="preserve"> </w:t>
      </w:r>
      <w:r w:rsidR="006410F7" w:rsidRPr="009B75D0">
        <w:rPr>
          <w:rFonts w:ascii="GHEA Grapalat" w:hAnsi="GHEA Grapalat" w:cs="Times Unicode"/>
          <w:sz w:val="24"/>
          <w:szCs w:val="24"/>
          <w:lang w:val="hy-AM"/>
        </w:rPr>
        <w:t>թ</w:t>
      </w:r>
      <w:r w:rsidR="001B11DB">
        <w:rPr>
          <w:rFonts w:ascii="GHEA Grapalat" w:hAnsi="GHEA Grapalat" w:cs="Times Unicode"/>
          <w:sz w:val="24"/>
          <w:szCs w:val="24"/>
          <w:lang w:val="hy-AM"/>
        </w:rPr>
        <w:t>վականին</w:t>
      </w:r>
      <w:r w:rsidR="006410F7" w:rsidRPr="009B75D0">
        <w:rPr>
          <w:rFonts w:ascii="GHEA Grapalat" w:hAnsi="GHEA Grapalat" w:cs="Times Unicode"/>
          <w:sz w:val="24"/>
          <w:szCs w:val="24"/>
          <w:lang w:val="hy-AM"/>
        </w:rPr>
        <w:t xml:space="preserve"> Հայաստանի Հանրապետության կողմից միջազգային կապիտալի շուկա մուտք գործելուց հետո թողարկված </w:t>
      </w:r>
      <w:r w:rsidR="00DF7D50" w:rsidRPr="009B75D0">
        <w:rPr>
          <w:rFonts w:ascii="GHEA Grapalat" w:hAnsi="GHEA Grapalat" w:cs="Times Unicode"/>
          <w:sz w:val="24"/>
          <w:szCs w:val="24"/>
          <w:lang w:val="hy-AM"/>
        </w:rPr>
        <w:t xml:space="preserve">պետական </w:t>
      </w:r>
      <w:r w:rsidR="006410F7" w:rsidRPr="009B75D0">
        <w:rPr>
          <w:rFonts w:ascii="GHEA Grapalat" w:hAnsi="GHEA Grapalat" w:cs="Times Unicode"/>
          <w:sz w:val="24"/>
          <w:szCs w:val="24"/>
          <w:lang w:val="hy-AM"/>
        </w:rPr>
        <w:t>արտարժութային պարտատոմսերի կշիռը 20</w:t>
      </w:r>
      <w:r w:rsidR="00863319" w:rsidRPr="009B75D0">
        <w:rPr>
          <w:rFonts w:ascii="GHEA Grapalat" w:hAnsi="GHEA Grapalat" w:cs="Times Unicode"/>
          <w:sz w:val="24"/>
          <w:szCs w:val="24"/>
          <w:lang w:val="hy-AM"/>
        </w:rPr>
        <w:t>20</w:t>
      </w:r>
      <w:r w:rsidR="001B11DB">
        <w:rPr>
          <w:rFonts w:ascii="GHEA Grapalat" w:hAnsi="GHEA Grapalat" w:cs="Times Unicode"/>
          <w:sz w:val="24"/>
          <w:szCs w:val="24"/>
          <w:lang w:val="hy-AM"/>
        </w:rPr>
        <w:t xml:space="preserve"> </w:t>
      </w:r>
      <w:r w:rsidR="006410F7" w:rsidRPr="009B75D0">
        <w:rPr>
          <w:rFonts w:ascii="GHEA Grapalat" w:hAnsi="GHEA Grapalat" w:cs="Times Unicode"/>
          <w:sz w:val="24"/>
          <w:szCs w:val="24"/>
          <w:lang w:val="hy-AM"/>
        </w:rPr>
        <w:t>թ</w:t>
      </w:r>
      <w:r w:rsidR="001B11DB">
        <w:rPr>
          <w:rFonts w:ascii="GHEA Grapalat" w:hAnsi="GHEA Grapalat" w:cs="Times Unicode"/>
          <w:sz w:val="24"/>
          <w:szCs w:val="24"/>
          <w:lang w:val="hy-AM"/>
        </w:rPr>
        <w:t>վականի</w:t>
      </w:r>
      <w:r w:rsidR="006410F7" w:rsidRPr="009B75D0">
        <w:rPr>
          <w:rFonts w:ascii="GHEA Grapalat" w:hAnsi="GHEA Grapalat" w:cs="Times Unicode"/>
          <w:sz w:val="24"/>
          <w:szCs w:val="24"/>
          <w:lang w:val="hy-AM"/>
        </w:rPr>
        <w:t xml:space="preserve"> դրությամբ կազմել է ՀՀ կառավարության պարտքի 1</w:t>
      </w:r>
      <w:r w:rsidR="00863319" w:rsidRPr="009B75D0">
        <w:rPr>
          <w:rFonts w:ascii="GHEA Grapalat" w:hAnsi="GHEA Grapalat" w:cs="Times Unicode"/>
          <w:sz w:val="24"/>
          <w:szCs w:val="24"/>
          <w:lang w:val="hy-AM"/>
        </w:rPr>
        <w:t>3</w:t>
      </w:r>
      <w:r w:rsidR="006410F7" w:rsidRPr="009B75D0">
        <w:rPr>
          <w:rFonts w:ascii="GHEA Grapalat" w:hAnsi="GHEA Grapalat" w:cs="Times Unicode"/>
          <w:sz w:val="24"/>
          <w:szCs w:val="24"/>
          <w:lang w:val="hy-AM"/>
        </w:rPr>
        <w:t>.</w:t>
      </w:r>
      <w:r w:rsidR="00863319" w:rsidRPr="009B75D0">
        <w:rPr>
          <w:rFonts w:ascii="GHEA Grapalat" w:hAnsi="GHEA Grapalat" w:cs="Times Unicode"/>
          <w:sz w:val="24"/>
          <w:szCs w:val="24"/>
          <w:lang w:val="hy-AM"/>
        </w:rPr>
        <w:t>3</w:t>
      </w:r>
      <w:r w:rsidR="006410F7" w:rsidRPr="009B75D0">
        <w:rPr>
          <w:rFonts w:ascii="GHEA Grapalat" w:hAnsi="GHEA Grapalat" w:cs="Times Unicode"/>
          <w:sz w:val="24"/>
          <w:szCs w:val="24"/>
          <w:lang w:val="hy-AM"/>
        </w:rPr>
        <w:t xml:space="preserve">%-ը: </w:t>
      </w:r>
      <w:r w:rsidR="00D432D9" w:rsidRPr="009B75D0">
        <w:rPr>
          <w:rFonts w:ascii="GHEA Grapalat" w:hAnsi="GHEA Grapalat" w:cs="Times Unicode"/>
          <w:sz w:val="24"/>
          <w:szCs w:val="24"/>
          <w:lang w:val="hy-AM"/>
        </w:rPr>
        <w:t>Վարկերի ու փոխառությունների կշիռը կազմել է 6</w:t>
      </w:r>
      <w:r w:rsidR="00863319" w:rsidRPr="009B75D0">
        <w:rPr>
          <w:rFonts w:ascii="GHEA Grapalat" w:hAnsi="GHEA Grapalat" w:cs="Times Unicode"/>
          <w:sz w:val="24"/>
          <w:szCs w:val="24"/>
          <w:lang w:val="hy-AM"/>
        </w:rPr>
        <w:t>2</w:t>
      </w:r>
      <w:r w:rsidR="00D432D9" w:rsidRPr="009B75D0">
        <w:rPr>
          <w:rFonts w:ascii="GHEA Grapalat" w:hAnsi="GHEA Grapalat" w:cs="Times Unicode"/>
          <w:sz w:val="24"/>
          <w:szCs w:val="24"/>
          <w:lang w:val="hy-AM"/>
        </w:rPr>
        <w:t>.1%, իսկ արտաքին և ներքին երաշխիքներինը` 0.1%:</w:t>
      </w:r>
    </w:p>
    <w:p w14:paraId="7A1D03FB" w14:textId="0684AE88" w:rsidR="006410F7" w:rsidRPr="009B75D0" w:rsidRDefault="002E6F18" w:rsidP="0085421F">
      <w:pPr>
        <w:spacing w:after="240" w:line="312" w:lineRule="auto"/>
        <w:ind w:firstLine="720"/>
        <w:jc w:val="both"/>
        <w:rPr>
          <w:rFonts w:ascii="GHEA Grapalat" w:hAnsi="GHEA Grapalat" w:cs="Times Unicode"/>
          <w:sz w:val="24"/>
          <w:szCs w:val="24"/>
          <w:lang w:val="hy-AM"/>
        </w:rPr>
      </w:pPr>
      <w:r>
        <w:rPr>
          <w:rFonts w:ascii="GHEA Grapalat" w:hAnsi="GHEA Grapalat" w:cs="Times Unicode"/>
          <w:sz w:val="24"/>
          <w:szCs w:val="24"/>
          <w:lang w:val="hy-AM"/>
        </w:rPr>
        <w:t xml:space="preserve">Մինչև </w:t>
      </w:r>
      <w:r w:rsidR="00171747" w:rsidRPr="009B75D0">
        <w:rPr>
          <w:rFonts w:ascii="GHEA Grapalat" w:hAnsi="GHEA Grapalat" w:cs="Times Unicode"/>
          <w:sz w:val="24"/>
          <w:szCs w:val="24"/>
          <w:lang w:val="hy-AM"/>
        </w:rPr>
        <w:t>2019</w:t>
      </w:r>
      <w:r w:rsidR="001B11DB">
        <w:rPr>
          <w:rFonts w:ascii="GHEA Grapalat" w:hAnsi="GHEA Grapalat" w:cs="Times Unicode"/>
          <w:sz w:val="24"/>
          <w:szCs w:val="24"/>
          <w:lang w:val="hy-AM"/>
        </w:rPr>
        <w:t xml:space="preserve"> </w:t>
      </w:r>
      <w:r w:rsidR="00171747" w:rsidRPr="009B75D0">
        <w:rPr>
          <w:rFonts w:ascii="GHEA Grapalat" w:hAnsi="GHEA Grapalat" w:cs="Times Unicode"/>
          <w:sz w:val="24"/>
          <w:szCs w:val="24"/>
          <w:lang w:val="hy-AM"/>
        </w:rPr>
        <w:t>թ</w:t>
      </w:r>
      <w:r w:rsidR="001B11DB">
        <w:rPr>
          <w:rFonts w:ascii="GHEA Grapalat" w:hAnsi="GHEA Grapalat" w:cs="Times Unicode"/>
          <w:sz w:val="24"/>
          <w:szCs w:val="24"/>
          <w:lang w:val="hy-AM"/>
        </w:rPr>
        <w:t>վականը</w:t>
      </w:r>
      <w:r w:rsidR="00171747" w:rsidRPr="009B75D0">
        <w:rPr>
          <w:rFonts w:ascii="GHEA Grapalat" w:hAnsi="GHEA Grapalat" w:cs="Times Unicode"/>
          <w:sz w:val="24"/>
          <w:szCs w:val="24"/>
          <w:lang w:val="hy-AM"/>
        </w:rPr>
        <w:t xml:space="preserve"> </w:t>
      </w:r>
      <w:r w:rsidR="006410F7" w:rsidRPr="009B75D0">
        <w:rPr>
          <w:rFonts w:ascii="GHEA Grapalat" w:hAnsi="GHEA Grapalat" w:cs="Times Unicode"/>
          <w:sz w:val="24"/>
          <w:szCs w:val="24"/>
          <w:lang w:val="hy-AM"/>
        </w:rPr>
        <w:t>SDR-ով ներգրավ</w:t>
      </w:r>
      <w:r w:rsidR="001F5E12" w:rsidRPr="009B75D0">
        <w:rPr>
          <w:rFonts w:ascii="GHEA Grapalat" w:hAnsi="GHEA Grapalat" w:cs="Times Unicode"/>
          <w:sz w:val="24"/>
          <w:szCs w:val="24"/>
          <w:lang w:val="hy-AM"/>
        </w:rPr>
        <w:t>վ</w:t>
      </w:r>
      <w:r w:rsidR="006410F7" w:rsidRPr="009B75D0">
        <w:rPr>
          <w:rFonts w:ascii="GHEA Grapalat" w:hAnsi="GHEA Grapalat" w:cs="Times Unicode"/>
          <w:sz w:val="24"/>
          <w:szCs w:val="24"/>
          <w:lang w:val="hy-AM"/>
        </w:rPr>
        <w:t>ած պարտքի կշիռն աստիճանաբար նվազ</w:t>
      </w:r>
      <w:r w:rsidR="00B87957" w:rsidRPr="009B75D0">
        <w:rPr>
          <w:rFonts w:ascii="GHEA Grapalat" w:hAnsi="GHEA Grapalat" w:cs="Times Unicode"/>
          <w:sz w:val="24"/>
          <w:szCs w:val="24"/>
          <w:lang w:val="hy-AM"/>
        </w:rPr>
        <w:t>ել</w:t>
      </w:r>
      <w:r w:rsidR="006410F7" w:rsidRPr="009B75D0">
        <w:rPr>
          <w:rFonts w:ascii="GHEA Grapalat" w:hAnsi="GHEA Grapalat" w:cs="Times Unicode"/>
          <w:sz w:val="24"/>
          <w:szCs w:val="24"/>
          <w:lang w:val="hy-AM"/>
        </w:rPr>
        <w:t xml:space="preserve"> է՝ 20</w:t>
      </w:r>
      <w:r w:rsidR="00171747" w:rsidRPr="009B75D0">
        <w:rPr>
          <w:rFonts w:ascii="GHEA Grapalat" w:hAnsi="GHEA Grapalat" w:cs="Times Unicode"/>
          <w:sz w:val="24"/>
          <w:szCs w:val="24"/>
          <w:lang w:val="hy-AM"/>
        </w:rPr>
        <w:t>19</w:t>
      </w:r>
      <w:r w:rsidR="001B11DB">
        <w:rPr>
          <w:rFonts w:ascii="GHEA Grapalat" w:hAnsi="GHEA Grapalat" w:cs="Times Unicode"/>
          <w:sz w:val="24"/>
          <w:szCs w:val="24"/>
          <w:lang w:val="hy-AM"/>
        </w:rPr>
        <w:t xml:space="preserve"> </w:t>
      </w:r>
      <w:r w:rsidR="006410F7" w:rsidRPr="009B75D0">
        <w:rPr>
          <w:rFonts w:ascii="GHEA Grapalat" w:hAnsi="GHEA Grapalat" w:cs="Times Unicode"/>
          <w:sz w:val="24"/>
          <w:szCs w:val="24"/>
          <w:lang w:val="hy-AM"/>
        </w:rPr>
        <w:t>թ</w:t>
      </w:r>
      <w:r w:rsidR="001B11DB">
        <w:rPr>
          <w:rFonts w:ascii="GHEA Grapalat" w:hAnsi="GHEA Grapalat" w:cs="Times Unicode"/>
          <w:sz w:val="24"/>
          <w:szCs w:val="24"/>
          <w:lang w:val="hy-AM"/>
        </w:rPr>
        <w:t>վականի</w:t>
      </w:r>
      <w:r w:rsidR="006410F7" w:rsidRPr="009B75D0">
        <w:rPr>
          <w:rFonts w:ascii="GHEA Grapalat" w:hAnsi="GHEA Grapalat" w:cs="Times Unicode"/>
          <w:sz w:val="24"/>
          <w:szCs w:val="24"/>
          <w:lang w:val="hy-AM"/>
        </w:rPr>
        <w:t xml:space="preserve"> </w:t>
      </w:r>
      <w:r w:rsidR="00B87957" w:rsidRPr="009B75D0">
        <w:rPr>
          <w:rFonts w:ascii="GHEA Grapalat" w:hAnsi="GHEA Grapalat" w:cs="Times Unicode"/>
          <w:sz w:val="24"/>
          <w:szCs w:val="24"/>
          <w:lang w:val="hy-AM"/>
        </w:rPr>
        <w:t xml:space="preserve">վերջի </w:t>
      </w:r>
      <w:r w:rsidR="006410F7" w:rsidRPr="009B75D0">
        <w:rPr>
          <w:rFonts w:ascii="GHEA Grapalat" w:hAnsi="GHEA Grapalat" w:cs="Times Unicode"/>
          <w:sz w:val="24"/>
          <w:szCs w:val="24"/>
          <w:lang w:val="hy-AM"/>
        </w:rPr>
        <w:t>դրությամբ կազմելով 21.</w:t>
      </w:r>
      <w:r w:rsidR="001B0A17" w:rsidRPr="001B0A17">
        <w:rPr>
          <w:rFonts w:ascii="GHEA Grapalat" w:hAnsi="GHEA Grapalat" w:cs="Times Unicode"/>
          <w:sz w:val="24"/>
          <w:szCs w:val="24"/>
          <w:lang w:val="hy-AM"/>
        </w:rPr>
        <w:t>1</w:t>
      </w:r>
      <w:r w:rsidR="006410F7" w:rsidRPr="009B75D0">
        <w:rPr>
          <w:rFonts w:ascii="GHEA Grapalat" w:hAnsi="GHEA Grapalat" w:cs="Times Unicode"/>
          <w:sz w:val="24"/>
          <w:szCs w:val="24"/>
          <w:lang w:val="hy-AM"/>
        </w:rPr>
        <w:t>%</w:t>
      </w:r>
      <w:r w:rsidR="00171747" w:rsidRPr="009B75D0">
        <w:rPr>
          <w:rFonts w:ascii="GHEA Grapalat" w:hAnsi="GHEA Grapalat" w:cs="Times Unicode"/>
          <w:sz w:val="24"/>
          <w:szCs w:val="24"/>
          <w:lang w:val="hy-AM"/>
        </w:rPr>
        <w:t>, սակայն 2020</w:t>
      </w:r>
      <w:r w:rsidR="001B11DB">
        <w:rPr>
          <w:rFonts w:ascii="GHEA Grapalat" w:hAnsi="GHEA Grapalat" w:cs="Times Unicode"/>
          <w:sz w:val="24"/>
          <w:szCs w:val="24"/>
          <w:lang w:val="hy-AM"/>
        </w:rPr>
        <w:t xml:space="preserve"> </w:t>
      </w:r>
      <w:r w:rsidR="00171747" w:rsidRPr="009B75D0">
        <w:rPr>
          <w:rFonts w:ascii="GHEA Grapalat" w:hAnsi="GHEA Grapalat" w:cs="Times Unicode"/>
          <w:sz w:val="24"/>
          <w:szCs w:val="24"/>
          <w:lang w:val="hy-AM"/>
        </w:rPr>
        <w:t>թ</w:t>
      </w:r>
      <w:r w:rsidR="001B11DB">
        <w:rPr>
          <w:rFonts w:ascii="GHEA Grapalat" w:hAnsi="GHEA Grapalat" w:cs="Times Unicode"/>
          <w:sz w:val="24"/>
          <w:szCs w:val="24"/>
          <w:lang w:val="hy-AM"/>
        </w:rPr>
        <w:t>վական</w:t>
      </w:r>
      <w:r w:rsidR="00171747" w:rsidRPr="009B75D0">
        <w:rPr>
          <w:rFonts w:ascii="GHEA Grapalat" w:hAnsi="GHEA Grapalat" w:cs="Times Unicode"/>
          <w:sz w:val="24"/>
          <w:szCs w:val="24"/>
          <w:lang w:val="hy-AM"/>
        </w:rPr>
        <w:t xml:space="preserve">ին </w:t>
      </w:r>
      <w:r>
        <w:rPr>
          <w:rFonts w:ascii="GHEA Grapalat" w:hAnsi="GHEA Grapalat" w:cs="Times Unicode"/>
          <w:sz w:val="24"/>
          <w:szCs w:val="24"/>
          <w:lang w:val="hy-AM"/>
        </w:rPr>
        <w:t xml:space="preserve">ԱՄՀ-ից </w:t>
      </w:r>
      <w:r w:rsidR="00DF7D50">
        <w:rPr>
          <w:rFonts w:ascii="GHEA Grapalat" w:hAnsi="GHEA Grapalat" w:cs="Times Unicode"/>
          <w:sz w:val="24"/>
          <w:szCs w:val="24"/>
          <w:lang w:val="hy-AM"/>
        </w:rPr>
        <w:t>ստաց</w:t>
      </w:r>
      <w:r>
        <w:rPr>
          <w:rFonts w:ascii="GHEA Grapalat" w:hAnsi="GHEA Grapalat" w:cs="Times Unicode"/>
          <w:sz w:val="24"/>
          <w:szCs w:val="24"/>
          <w:lang w:val="hy-AM"/>
        </w:rPr>
        <w:t xml:space="preserve">ված </w:t>
      </w:r>
      <w:r w:rsidRPr="002E6F18">
        <w:rPr>
          <w:rFonts w:ascii="GHEA Grapalat" w:hAnsi="GHEA Grapalat" w:cs="Times Unicode"/>
          <w:sz w:val="24"/>
          <w:szCs w:val="24"/>
          <w:lang w:val="hy-AM"/>
        </w:rPr>
        <w:t>վարկի արդյունքում</w:t>
      </w:r>
      <w:r w:rsidR="00BA3EF0">
        <w:rPr>
          <w:rFonts w:ascii="GHEA Grapalat" w:hAnsi="GHEA Grapalat" w:cs="Times Unicode"/>
          <w:sz w:val="24"/>
          <w:szCs w:val="24"/>
          <w:lang w:val="hy-AM"/>
        </w:rPr>
        <w:t xml:space="preserve"> </w:t>
      </w:r>
      <w:r>
        <w:rPr>
          <w:rFonts w:ascii="GHEA Grapalat" w:hAnsi="GHEA Grapalat" w:cs="Times Unicode"/>
          <w:sz w:val="24"/>
          <w:szCs w:val="24"/>
          <w:lang w:val="hy-AM"/>
        </w:rPr>
        <w:t>այն</w:t>
      </w:r>
      <w:r w:rsidRPr="009B75D0">
        <w:rPr>
          <w:rFonts w:ascii="GHEA Grapalat" w:hAnsi="GHEA Grapalat" w:cs="Times Unicode"/>
          <w:sz w:val="24"/>
          <w:szCs w:val="24"/>
          <w:lang w:val="hy-AM"/>
        </w:rPr>
        <w:t xml:space="preserve"> </w:t>
      </w:r>
      <w:r w:rsidR="001B11DB">
        <w:rPr>
          <w:rFonts w:ascii="GHEA Grapalat" w:hAnsi="GHEA Grapalat" w:cs="Times Unicode"/>
          <w:sz w:val="24"/>
          <w:szCs w:val="24"/>
          <w:lang w:val="hy-AM"/>
        </w:rPr>
        <w:t xml:space="preserve">կրկին </w:t>
      </w:r>
      <w:r w:rsidR="00171747" w:rsidRPr="009B75D0">
        <w:rPr>
          <w:rFonts w:ascii="GHEA Grapalat" w:hAnsi="GHEA Grapalat" w:cs="Times Unicode"/>
          <w:sz w:val="24"/>
          <w:szCs w:val="24"/>
          <w:lang w:val="hy-AM"/>
        </w:rPr>
        <w:t>ավելացել է</w:t>
      </w:r>
      <w:r>
        <w:rPr>
          <w:rFonts w:ascii="GHEA Grapalat" w:hAnsi="GHEA Grapalat" w:cs="Times Unicode"/>
          <w:sz w:val="24"/>
          <w:szCs w:val="24"/>
          <w:lang w:val="hy-AM"/>
        </w:rPr>
        <w:t>՝</w:t>
      </w:r>
      <w:r w:rsidR="00171747" w:rsidRPr="009B75D0">
        <w:rPr>
          <w:rFonts w:ascii="GHEA Grapalat" w:hAnsi="GHEA Grapalat" w:cs="Times Unicode"/>
          <w:sz w:val="24"/>
          <w:szCs w:val="24"/>
          <w:lang w:val="hy-AM"/>
        </w:rPr>
        <w:t xml:space="preserve"> կազմ</w:t>
      </w:r>
      <w:r>
        <w:rPr>
          <w:rFonts w:ascii="GHEA Grapalat" w:hAnsi="GHEA Grapalat" w:cs="Times Unicode"/>
          <w:sz w:val="24"/>
          <w:szCs w:val="24"/>
          <w:lang w:val="hy-AM"/>
        </w:rPr>
        <w:t>ելով</w:t>
      </w:r>
      <w:r w:rsidR="00171747" w:rsidRPr="009B75D0">
        <w:rPr>
          <w:rFonts w:ascii="GHEA Grapalat" w:hAnsi="GHEA Grapalat" w:cs="Times Unicode"/>
          <w:sz w:val="24"/>
          <w:szCs w:val="24"/>
          <w:lang w:val="hy-AM"/>
        </w:rPr>
        <w:t xml:space="preserve"> 23</w:t>
      </w:r>
      <w:r w:rsidR="005F0709" w:rsidRPr="00FD09AE">
        <w:rPr>
          <w:rFonts w:ascii="GHEA Grapalat" w:hAnsi="GHEA Grapalat" w:cs="Times Unicode"/>
          <w:sz w:val="24"/>
          <w:szCs w:val="24"/>
          <w:lang w:val="hy-AM"/>
        </w:rPr>
        <w:t>.0</w:t>
      </w:r>
      <w:r w:rsidR="00171747" w:rsidRPr="009B75D0">
        <w:rPr>
          <w:rFonts w:ascii="GHEA Grapalat" w:hAnsi="GHEA Grapalat" w:cs="Times Unicode"/>
          <w:sz w:val="24"/>
          <w:szCs w:val="24"/>
          <w:lang w:val="hy-AM"/>
        </w:rPr>
        <w:t>%</w:t>
      </w:r>
      <w:r w:rsidR="00B902ED" w:rsidRPr="009B75D0">
        <w:rPr>
          <w:rFonts w:ascii="GHEA Grapalat" w:hAnsi="GHEA Grapalat" w:cs="Times Unicode"/>
          <w:sz w:val="24"/>
          <w:szCs w:val="24"/>
          <w:lang w:val="hy-AM"/>
        </w:rPr>
        <w:t xml:space="preserve">: </w:t>
      </w:r>
      <w:r w:rsidR="000626C8" w:rsidRPr="009B75D0">
        <w:rPr>
          <w:rFonts w:ascii="GHEA Grapalat" w:hAnsi="GHEA Grapalat" w:cs="Times Unicode"/>
          <w:sz w:val="24"/>
          <w:szCs w:val="24"/>
          <w:lang w:val="hy-AM"/>
        </w:rPr>
        <w:t>Աճել է նաև եվրոյով ներգրավված պարտքի կշիռը` նախորդ տարվա 10.6%-ի դիմաց կազմելով 10.9%: ՀՀ դրամով ներգրավված պարտքի ծավալը նախորդ տարվա նկատմամբ աճել է 3.7 տոկոսային կետով, որի արդյունքում ՀՀ կառավարության պարտքի արժութային կառուցվածքում 20</w:t>
      </w:r>
      <w:r w:rsidR="001B0A17" w:rsidRPr="001B0A17">
        <w:rPr>
          <w:rFonts w:ascii="GHEA Grapalat" w:hAnsi="GHEA Grapalat" w:cs="Times Unicode"/>
          <w:sz w:val="24"/>
          <w:szCs w:val="24"/>
          <w:lang w:val="hy-AM"/>
        </w:rPr>
        <w:t>20</w:t>
      </w:r>
      <w:r w:rsidR="001B11DB">
        <w:rPr>
          <w:rFonts w:ascii="GHEA Grapalat" w:hAnsi="GHEA Grapalat" w:cs="Times Unicode"/>
          <w:sz w:val="24"/>
          <w:szCs w:val="24"/>
          <w:lang w:val="hy-AM"/>
        </w:rPr>
        <w:t xml:space="preserve"> </w:t>
      </w:r>
      <w:r w:rsidR="000626C8" w:rsidRPr="009B75D0">
        <w:rPr>
          <w:rFonts w:ascii="GHEA Grapalat" w:hAnsi="GHEA Grapalat" w:cs="Times Unicode"/>
          <w:sz w:val="24"/>
          <w:szCs w:val="24"/>
          <w:lang w:val="hy-AM"/>
        </w:rPr>
        <w:t>թ</w:t>
      </w:r>
      <w:r w:rsidR="001B11DB">
        <w:rPr>
          <w:rFonts w:ascii="GHEA Grapalat" w:hAnsi="GHEA Grapalat" w:cs="Times Unicode"/>
          <w:sz w:val="24"/>
          <w:szCs w:val="24"/>
          <w:lang w:val="hy-AM"/>
        </w:rPr>
        <w:t>վականի</w:t>
      </w:r>
      <w:r w:rsidR="000626C8" w:rsidRPr="009B75D0">
        <w:rPr>
          <w:rFonts w:ascii="GHEA Grapalat" w:hAnsi="GHEA Grapalat" w:cs="Times Unicode"/>
          <w:sz w:val="24"/>
          <w:szCs w:val="24"/>
          <w:lang w:val="hy-AM"/>
        </w:rPr>
        <w:t xml:space="preserve"> վերջի դրությամբ ՀՀ դրամով ներգրավված պարտքի կշիռը կազմել է 24.4%:</w:t>
      </w:r>
    </w:p>
    <w:p w14:paraId="462EB177" w14:textId="77777777" w:rsidR="006410F7" w:rsidRPr="00C82761" w:rsidRDefault="006410F7" w:rsidP="00CA4964">
      <w:pPr>
        <w:pStyle w:val="Heading5"/>
        <w:numPr>
          <w:ilvl w:val="0"/>
          <w:numId w:val="23"/>
        </w:numPr>
        <w:spacing w:after="240"/>
        <w:ind w:left="2127" w:hanging="2127"/>
        <w:jc w:val="both"/>
        <w:rPr>
          <w:rFonts w:ascii="GHEA Grapalat" w:hAnsi="GHEA Grapalat" w:cs="Sylfaen"/>
          <w:lang w:val="hy-AM"/>
        </w:rPr>
      </w:pPr>
      <w:r w:rsidRPr="00C82761">
        <w:rPr>
          <w:rFonts w:ascii="GHEA Grapalat" w:hAnsi="GHEA Grapalat" w:cs="Sylfaen"/>
          <w:lang w:val="hy-AM"/>
        </w:rPr>
        <w:t>ՀՀ կառավարության պարտքի արժութային կառուցվածքը</w:t>
      </w:r>
    </w:p>
    <w:p w14:paraId="51955778" w14:textId="06F3E277" w:rsidR="00C82761" w:rsidRPr="009B75D0" w:rsidRDefault="00C82761" w:rsidP="00090EA7">
      <w:pPr>
        <w:jc w:val="center"/>
        <w:rPr>
          <w:rFonts w:ascii="GHEA Grapalat" w:hAnsi="GHEA Grapalat"/>
          <w:color w:val="FF0000"/>
          <w:lang w:val="hy-AM"/>
        </w:rPr>
      </w:pPr>
      <w:r>
        <w:rPr>
          <w:noProof/>
        </w:rPr>
        <w:drawing>
          <wp:inline distT="0" distB="0" distL="0" distR="0" wp14:anchorId="55439A2A" wp14:editId="28830F67">
            <wp:extent cx="6449060" cy="3582670"/>
            <wp:effectExtent l="0" t="0" r="8890" b="17780"/>
            <wp:docPr id="5" name="Chart 5">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FCE1A1" w14:textId="40498690" w:rsidR="006410F7" w:rsidRPr="009B75D0" w:rsidRDefault="000626C8" w:rsidP="004B587D">
      <w:pPr>
        <w:spacing w:after="120" w:line="312" w:lineRule="auto"/>
        <w:ind w:firstLine="720"/>
        <w:jc w:val="both"/>
        <w:rPr>
          <w:rFonts w:ascii="GHEA Grapalat" w:hAnsi="GHEA Grapalat" w:cs="Times Unicode"/>
          <w:sz w:val="24"/>
          <w:szCs w:val="24"/>
          <w:lang w:val="hy-AM"/>
        </w:rPr>
      </w:pPr>
      <w:r w:rsidRPr="009B75D0">
        <w:rPr>
          <w:rFonts w:ascii="GHEA Grapalat" w:hAnsi="GHEA Grapalat" w:cs="Times Unicode"/>
          <w:sz w:val="24"/>
          <w:szCs w:val="24"/>
          <w:lang w:val="hy-AM"/>
        </w:rPr>
        <w:t>2020</w:t>
      </w:r>
      <w:r w:rsidR="000A54CC">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0A54CC">
        <w:rPr>
          <w:rFonts w:ascii="GHEA Grapalat" w:hAnsi="GHEA Grapalat" w:cs="Times Unicode"/>
          <w:sz w:val="24"/>
          <w:szCs w:val="24"/>
          <w:lang w:val="hy-AM"/>
        </w:rPr>
        <w:t>վական</w:t>
      </w:r>
      <w:r w:rsidRPr="009B75D0">
        <w:rPr>
          <w:rFonts w:ascii="GHEA Grapalat" w:hAnsi="GHEA Grapalat" w:cs="Times Unicode"/>
          <w:sz w:val="24"/>
          <w:szCs w:val="24"/>
          <w:lang w:val="hy-AM"/>
        </w:rPr>
        <w:t xml:space="preserve">ի վերջի դրությամբ ԱՄՆ դոլարով ներգրավված պարտքի տեսակարար </w:t>
      </w:r>
      <w:r w:rsidR="00572DCD" w:rsidRPr="009B75D0">
        <w:rPr>
          <w:rFonts w:ascii="GHEA Grapalat" w:hAnsi="GHEA Grapalat" w:cs="Times Unicode"/>
          <w:sz w:val="24"/>
          <w:szCs w:val="24"/>
          <w:lang w:val="hy-AM"/>
        </w:rPr>
        <w:t>կշիռը</w:t>
      </w:r>
      <w:r w:rsidRPr="009B75D0">
        <w:rPr>
          <w:rFonts w:ascii="GHEA Grapalat" w:hAnsi="GHEA Grapalat" w:cs="Times Unicode"/>
          <w:sz w:val="24"/>
          <w:szCs w:val="24"/>
          <w:lang w:val="hy-AM"/>
        </w:rPr>
        <w:t xml:space="preserve"> </w:t>
      </w:r>
      <w:r w:rsidR="000A54CC" w:rsidRPr="009B75D0">
        <w:rPr>
          <w:rFonts w:ascii="GHEA Grapalat" w:hAnsi="GHEA Grapalat" w:cs="Times Unicode"/>
          <w:sz w:val="24"/>
          <w:szCs w:val="24"/>
          <w:lang w:val="hy-AM"/>
        </w:rPr>
        <w:t xml:space="preserve">նվազել է </w:t>
      </w:r>
      <w:r w:rsidRPr="009B75D0">
        <w:rPr>
          <w:rFonts w:ascii="GHEA Grapalat" w:hAnsi="GHEA Grapalat" w:cs="Times Unicode"/>
          <w:sz w:val="24"/>
          <w:szCs w:val="24"/>
          <w:lang w:val="hy-AM"/>
        </w:rPr>
        <w:t>5.6 տոկոսային կետով և կազմել է 38.3%:  Նվազել է նաև ճապոնական իենով ներգրավված պարտքի կշիռը` 20</w:t>
      </w:r>
      <w:r w:rsidR="00657628">
        <w:rPr>
          <w:rFonts w:ascii="GHEA Grapalat" w:hAnsi="GHEA Grapalat" w:cs="Times Unicode"/>
          <w:sz w:val="24"/>
          <w:szCs w:val="24"/>
          <w:lang w:val="hy-AM"/>
        </w:rPr>
        <w:t>19</w:t>
      </w:r>
      <w:r w:rsidR="000A54CC">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0A54CC">
        <w:rPr>
          <w:rFonts w:ascii="GHEA Grapalat" w:hAnsi="GHEA Grapalat" w:cs="Times Unicode"/>
          <w:sz w:val="24"/>
          <w:szCs w:val="24"/>
          <w:lang w:val="hy-AM"/>
        </w:rPr>
        <w:t>վականի</w:t>
      </w:r>
      <w:r w:rsidRPr="009B75D0">
        <w:rPr>
          <w:rFonts w:ascii="GHEA Grapalat" w:hAnsi="GHEA Grapalat" w:cs="Times Unicode"/>
          <w:sz w:val="24"/>
          <w:szCs w:val="24"/>
          <w:lang w:val="hy-AM"/>
        </w:rPr>
        <w:t xml:space="preserve"> 3.3%-ի դիմաց կազմելով 3.0%:</w:t>
      </w:r>
    </w:p>
    <w:p w14:paraId="3A689922" w14:textId="468948D2" w:rsidR="006410F7" w:rsidRPr="009B75D0" w:rsidRDefault="006410F7" w:rsidP="0085421F">
      <w:pPr>
        <w:spacing w:after="240" w:line="312" w:lineRule="auto"/>
        <w:ind w:firstLine="720"/>
        <w:jc w:val="both"/>
        <w:rPr>
          <w:rFonts w:ascii="GHEA Grapalat" w:hAnsi="GHEA Grapalat" w:cs="Times Unicode"/>
          <w:sz w:val="24"/>
          <w:szCs w:val="24"/>
          <w:lang w:val="hy-AM"/>
        </w:rPr>
      </w:pPr>
      <w:r w:rsidRPr="009B75D0">
        <w:rPr>
          <w:rFonts w:ascii="GHEA Grapalat" w:hAnsi="GHEA Grapalat" w:cs="Times Unicode"/>
          <w:sz w:val="24"/>
          <w:szCs w:val="24"/>
          <w:lang w:val="hy-AM"/>
        </w:rPr>
        <w:t>2000 թվականից ի վեր ՀՀ կառավարության ներքին պարտքի կշիռն աստիճանաբար աճել է՝ 20</w:t>
      </w:r>
      <w:r w:rsidR="00171747" w:rsidRPr="009B75D0">
        <w:rPr>
          <w:rFonts w:ascii="GHEA Grapalat" w:hAnsi="GHEA Grapalat" w:cs="Times Unicode"/>
          <w:sz w:val="24"/>
          <w:szCs w:val="24"/>
          <w:lang w:val="hy-AM"/>
        </w:rPr>
        <w:t>20</w:t>
      </w:r>
      <w:r w:rsidR="000A54CC">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0A54CC">
        <w:rPr>
          <w:rFonts w:ascii="GHEA Grapalat" w:hAnsi="GHEA Grapalat" w:cs="Times Unicode"/>
          <w:sz w:val="24"/>
          <w:szCs w:val="24"/>
          <w:lang w:val="hy-AM"/>
        </w:rPr>
        <w:t>վականի</w:t>
      </w:r>
      <w:r w:rsidRPr="009B75D0">
        <w:rPr>
          <w:rFonts w:ascii="GHEA Grapalat" w:hAnsi="GHEA Grapalat" w:cs="Times Unicode"/>
          <w:sz w:val="24"/>
          <w:szCs w:val="24"/>
          <w:lang w:val="hy-AM"/>
        </w:rPr>
        <w:t xml:space="preserve"> դրությամբ կազմելով 2</w:t>
      </w:r>
      <w:r w:rsidR="00171747" w:rsidRPr="009B75D0">
        <w:rPr>
          <w:rFonts w:ascii="GHEA Grapalat" w:hAnsi="GHEA Grapalat" w:cs="Times Unicode"/>
          <w:sz w:val="24"/>
          <w:szCs w:val="24"/>
          <w:lang w:val="hy-AM"/>
        </w:rPr>
        <w:t>5</w:t>
      </w:r>
      <w:r w:rsidRPr="009B75D0">
        <w:rPr>
          <w:rFonts w:ascii="GHEA Grapalat" w:hAnsi="GHEA Grapalat" w:cs="Times Unicode"/>
          <w:sz w:val="24"/>
          <w:szCs w:val="24"/>
          <w:lang w:val="hy-AM"/>
        </w:rPr>
        <w:t>.</w:t>
      </w:r>
      <w:r w:rsidR="00BF4F81" w:rsidRPr="00BF4F81">
        <w:rPr>
          <w:rFonts w:ascii="GHEA Grapalat" w:hAnsi="GHEA Grapalat" w:cs="Times Unicode"/>
          <w:sz w:val="24"/>
          <w:szCs w:val="24"/>
          <w:lang w:val="hy-AM"/>
        </w:rPr>
        <w:t>4</w:t>
      </w:r>
      <w:r w:rsidRPr="009B75D0">
        <w:rPr>
          <w:rFonts w:ascii="GHEA Grapalat" w:hAnsi="GHEA Grapalat" w:cs="Times Unicode"/>
          <w:sz w:val="24"/>
          <w:szCs w:val="24"/>
          <w:lang w:val="hy-AM"/>
        </w:rPr>
        <w:t>%:</w:t>
      </w:r>
    </w:p>
    <w:p w14:paraId="5438E6E4" w14:textId="77777777" w:rsidR="006410F7" w:rsidRPr="009B75D0" w:rsidRDefault="006410F7" w:rsidP="00CA4964">
      <w:pPr>
        <w:pStyle w:val="Heading5"/>
        <w:numPr>
          <w:ilvl w:val="0"/>
          <w:numId w:val="23"/>
        </w:numPr>
        <w:spacing w:after="240"/>
        <w:ind w:left="2127" w:hanging="2127"/>
        <w:jc w:val="both"/>
        <w:rPr>
          <w:rFonts w:ascii="GHEA Grapalat" w:hAnsi="GHEA Grapalat" w:cs="Sylfaen"/>
          <w:lang w:val="hy-AM"/>
        </w:rPr>
      </w:pPr>
      <w:r w:rsidRPr="009B75D0">
        <w:rPr>
          <w:rFonts w:ascii="GHEA Grapalat" w:hAnsi="GHEA Grapalat" w:cs="Sylfaen"/>
          <w:lang w:val="hy-AM"/>
        </w:rPr>
        <w:t>ՀՀ կառավարության պարտքի կառուցվածքն ըստ ռեզիդենտության</w:t>
      </w:r>
    </w:p>
    <w:p w14:paraId="24B42CC7" w14:textId="7D6F9ECB" w:rsidR="00BF4F81" w:rsidRPr="009B75D0" w:rsidRDefault="00BF4F81" w:rsidP="00090EA7">
      <w:pPr>
        <w:spacing w:line="360" w:lineRule="auto"/>
        <w:jc w:val="center"/>
        <w:rPr>
          <w:rFonts w:ascii="GHEA Grapalat" w:hAnsi="GHEA Grapalat" w:cs="Times Unicode"/>
          <w:color w:val="FF0000"/>
          <w:sz w:val="24"/>
          <w:szCs w:val="24"/>
          <w:lang w:val="hy-AM"/>
        </w:rPr>
      </w:pPr>
      <w:r>
        <w:rPr>
          <w:noProof/>
        </w:rPr>
        <w:drawing>
          <wp:inline distT="0" distB="0" distL="0" distR="0" wp14:anchorId="3E2BD253" wp14:editId="2497AFEE">
            <wp:extent cx="6449060" cy="3134995"/>
            <wp:effectExtent l="0" t="0" r="8890" b="8255"/>
            <wp:docPr id="19" name="Chart 19">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9038B9" w14:textId="46190E1E" w:rsidR="006410F7" w:rsidRPr="009B75D0" w:rsidRDefault="006410F7" w:rsidP="0085421F">
      <w:pPr>
        <w:spacing w:after="240" w:line="312" w:lineRule="auto"/>
        <w:ind w:firstLine="720"/>
        <w:jc w:val="both"/>
        <w:rPr>
          <w:rFonts w:ascii="GHEA Grapalat" w:hAnsi="GHEA Grapalat" w:cs="Times Unicode"/>
          <w:sz w:val="24"/>
          <w:szCs w:val="24"/>
          <w:lang w:val="hy-AM"/>
        </w:rPr>
      </w:pPr>
      <w:r w:rsidRPr="009B75D0">
        <w:rPr>
          <w:rFonts w:ascii="GHEA Grapalat" w:hAnsi="GHEA Grapalat" w:cs="Times Unicode"/>
          <w:sz w:val="24"/>
          <w:szCs w:val="24"/>
          <w:lang w:val="hy-AM"/>
        </w:rPr>
        <w:t>2000 թվականից մինչ 2008</w:t>
      </w:r>
      <w:r w:rsidR="00061E37" w:rsidRPr="009B75D0">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061E37" w:rsidRPr="009B75D0">
        <w:rPr>
          <w:rFonts w:ascii="GHEA Grapalat" w:hAnsi="GHEA Grapalat" w:cs="Times Unicode"/>
          <w:sz w:val="24"/>
          <w:szCs w:val="24"/>
          <w:lang w:val="hy-AM"/>
        </w:rPr>
        <w:t>վականը</w:t>
      </w:r>
      <w:r w:rsidRPr="009B75D0">
        <w:rPr>
          <w:rFonts w:ascii="GHEA Grapalat" w:hAnsi="GHEA Grapalat" w:cs="Times Unicode"/>
          <w:sz w:val="24"/>
          <w:szCs w:val="24"/>
          <w:lang w:val="hy-AM"/>
        </w:rPr>
        <w:t xml:space="preserve"> ՀՀ կառավարության պարտքի կառուցվածքում ֆիքսված տոկոսադրույքով պարտքի կշիռն աստիճանաբար աճել է</w:t>
      </w:r>
      <w:r w:rsidR="00061E37" w:rsidRPr="009B75D0">
        <w:rPr>
          <w:rFonts w:ascii="GHEA Grapalat" w:hAnsi="GHEA Grapalat" w:cs="Times Unicode"/>
          <w:sz w:val="24"/>
          <w:szCs w:val="24"/>
          <w:lang w:val="hy-AM"/>
        </w:rPr>
        <w:t>`</w:t>
      </w:r>
      <w:r w:rsidRPr="009B75D0">
        <w:rPr>
          <w:rFonts w:ascii="GHEA Grapalat" w:hAnsi="GHEA Grapalat" w:cs="Times Unicode"/>
          <w:sz w:val="24"/>
          <w:szCs w:val="24"/>
          <w:lang w:val="hy-AM"/>
        </w:rPr>
        <w:t xml:space="preserve"> </w:t>
      </w:r>
      <w:r w:rsidR="00061E37" w:rsidRPr="006B441B">
        <w:rPr>
          <w:rFonts w:ascii="GHEA Grapalat" w:hAnsi="GHEA Grapalat" w:cs="Times Unicode"/>
          <w:sz w:val="24"/>
          <w:szCs w:val="24"/>
          <w:lang w:val="hy-AM"/>
        </w:rPr>
        <w:t>հասնելով</w:t>
      </w:r>
      <w:r w:rsidRPr="006B441B">
        <w:rPr>
          <w:rFonts w:ascii="GHEA Grapalat" w:hAnsi="GHEA Grapalat" w:cs="Times Unicode"/>
          <w:sz w:val="24"/>
          <w:szCs w:val="24"/>
          <w:lang w:val="hy-AM"/>
        </w:rPr>
        <w:t xml:space="preserve"> 98.4%-ի</w:t>
      </w:r>
      <w:r w:rsidR="00B11722" w:rsidRPr="006B441B">
        <w:rPr>
          <w:rFonts w:ascii="GHEA Grapalat" w:hAnsi="GHEA Grapalat" w:cs="Times Unicode"/>
          <w:sz w:val="24"/>
          <w:szCs w:val="24"/>
          <w:lang w:val="hy-AM"/>
        </w:rPr>
        <w:t xml:space="preserve">: </w:t>
      </w:r>
      <w:r w:rsidRPr="009B75D0">
        <w:rPr>
          <w:rFonts w:ascii="GHEA Grapalat" w:hAnsi="GHEA Grapalat" w:cs="Times Unicode"/>
          <w:sz w:val="24"/>
          <w:szCs w:val="24"/>
          <w:lang w:val="hy-AM"/>
        </w:rPr>
        <w:t>2009</w:t>
      </w:r>
      <w:r w:rsidR="007731C3">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7731C3">
        <w:rPr>
          <w:rFonts w:ascii="GHEA Grapalat" w:hAnsi="GHEA Grapalat" w:cs="Times Unicode"/>
          <w:sz w:val="24"/>
          <w:szCs w:val="24"/>
          <w:lang w:val="hy-AM"/>
        </w:rPr>
        <w:t>վականի</w:t>
      </w:r>
      <w:r w:rsidRPr="009B75D0">
        <w:rPr>
          <w:rFonts w:ascii="GHEA Grapalat" w:hAnsi="GHEA Grapalat" w:cs="Times Unicode"/>
          <w:sz w:val="24"/>
          <w:szCs w:val="24"/>
          <w:lang w:val="hy-AM"/>
        </w:rPr>
        <w:t xml:space="preserve"> համաշխարհային ֆինանսական ճգնաժամի ազդեցությունը մեղմելու նպատակով ՀՀ կառավարությ</w:t>
      </w:r>
      <w:r w:rsidR="00B11722" w:rsidRPr="009B75D0">
        <w:rPr>
          <w:rFonts w:ascii="GHEA Grapalat" w:hAnsi="GHEA Grapalat" w:cs="Times Unicode"/>
          <w:sz w:val="24"/>
          <w:szCs w:val="24"/>
          <w:lang w:val="hy-AM"/>
        </w:rPr>
        <w:t>ա</w:t>
      </w:r>
      <w:r w:rsidRPr="009B75D0">
        <w:rPr>
          <w:rFonts w:ascii="GHEA Grapalat" w:hAnsi="GHEA Grapalat" w:cs="Times Unicode"/>
          <w:sz w:val="24"/>
          <w:szCs w:val="24"/>
          <w:lang w:val="hy-AM"/>
        </w:rPr>
        <w:t>ն</w:t>
      </w:r>
      <w:r w:rsidR="00B11722" w:rsidRPr="009B75D0">
        <w:rPr>
          <w:rFonts w:ascii="GHEA Grapalat" w:hAnsi="GHEA Grapalat" w:cs="Times Unicode"/>
          <w:sz w:val="24"/>
          <w:szCs w:val="24"/>
          <w:lang w:val="hy-AM"/>
        </w:rPr>
        <w:t>`</w:t>
      </w:r>
      <w:r w:rsidRPr="009B75D0">
        <w:rPr>
          <w:rFonts w:ascii="GHEA Grapalat" w:hAnsi="GHEA Grapalat" w:cs="Times Unicode"/>
          <w:sz w:val="24"/>
          <w:szCs w:val="24"/>
          <w:lang w:val="hy-AM"/>
        </w:rPr>
        <w:t xml:space="preserve"> Ռուսաստանի Դաշնությունից 500 միլիոն ԱՄՆ դոլարի լողացող տոկոսադրույքով վարկ ներգրավելու հետևանքով այդ ցուցանիշն էապես նվազել է և </w:t>
      </w:r>
      <w:r w:rsidRPr="006B441B">
        <w:rPr>
          <w:rFonts w:ascii="GHEA Grapalat" w:hAnsi="GHEA Grapalat" w:cs="Times Unicode"/>
          <w:sz w:val="24"/>
          <w:szCs w:val="24"/>
          <w:lang w:val="hy-AM"/>
        </w:rPr>
        <w:t xml:space="preserve">կազմել է 75.3%: </w:t>
      </w:r>
      <w:r w:rsidRPr="009B75D0">
        <w:rPr>
          <w:rFonts w:ascii="GHEA Grapalat" w:hAnsi="GHEA Grapalat" w:cs="Times Unicode"/>
          <w:sz w:val="24"/>
          <w:szCs w:val="24"/>
          <w:lang w:val="hy-AM"/>
        </w:rPr>
        <w:t>2013</w:t>
      </w:r>
      <w:r w:rsidR="007731C3">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7731C3">
        <w:rPr>
          <w:rFonts w:ascii="GHEA Grapalat" w:hAnsi="GHEA Grapalat" w:cs="Times Unicode"/>
          <w:sz w:val="24"/>
          <w:szCs w:val="24"/>
          <w:lang w:val="hy-AM"/>
        </w:rPr>
        <w:t>վականին</w:t>
      </w:r>
      <w:r w:rsidRPr="009B75D0">
        <w:rPr>
          <w:rFonts w:ascii="GHEA Grapalat" w:hAnsi="GHEA Grapalat" w:cs="Times Unicode"/>
          <w:sz w:val="24"/>
          <w:szCs w:val="24"/>
          <w:lang w:val="hy-AM"/>
        </w:rPr>
        <w:t xml:space="preserve"> ֆիքսված տոկոսադրույքով եվրապարտատոմսերի թողարկման և վերը նշված լողացող տոկոսադրույքով վարկն ամբողջությամբ մարելու արդյունքում ֆիքսված տոկոսադրույքով պարտքի կշիռը կրկին աճել է</w:t>
      </w:r>
      <w:r w:rsidR="003A2071" w:rsidRPr="009B75D0">
        <w:rPr>
          <w:rFonts w:ascii="GHEA Grapalat" w:hAnsi="GHEA Grapalat" w:cs="Times Unicode"/>
          <w:sz w:val="24"/>
          <w:szCs w:val="24"/>
          <w:lang w:val="hy-AM"/>
        </w:rPr>
        <w:t>: Միջազգային վարկատուների կողմից վերջին տարիներին վերանայվել են նախկինում տրամադրված և, հատկապես, նոր տրամադրվող վարկերի պայմանները՝ մեծացնելով լողացող տոկոսադրույքով վարկերի կշիռը: 2020</w:t>
      </w:r>
      <w:r w:rsidR="007731C3">
        <w:rPr>
          <w:rFonts w:ascii="GHEA Grapalat" w:hAnsi="GHEA Grapalat" w:cs="Times Unicode"/>
          <w:sz w:val="24"/>
          <w:szCs w:val="24"/>
          <w:lang w:val="hy-AM"/>
        </w:rPr>
        <w:t xml:space="preserve"> </w:t>
      </w:r>
      <w:r w:rsidR="003A2071" w:rsidRPr="009B75D0">
        <w:rPr>
          <w:rFonts w:ascii="GHEA Grapalat" w:hAnsi="GHEA Grapalat" w:cs="Times Unicode"/>
          <w:sz w:val="24"/>
          <w:szCs w:val="24"/>
          <w:lang w:val="hy-AM"/>
        </w:rPr>
        <w:t>թ</w:t>
      </w:r>
      <w:r w:rsidR="007731C3">
        <w:rPr>
          <w:rFonts w:ascii="GHEA Grapalat" w:hAnsi="GHEA Grapalat" w:cs="Times Unicode"/>
          <w:sz w:val="24"/>
          <w:szCs w:val="24"/>
          <w:lang w:val="hy-AM"/>
        </w:rPr>
        <w:t>վական</w:t>
      </w:r>
      <w:r w:rsidR="003A2071" w:rsidRPr="009B75D0">
        <w:rPr>
          <w:rFonts w:ascii="GHEA Grapalat" w:hAnsi="GHEA Grapalat" w:cs="Times Unicode"/>
          <w:sz w:val="24"/>
          <w:szCs w:val="24"/>
          <w:lang w:val="hy-AM"/>
        </w:rPr>
        <w:t>ի դեկտեմբերի 31-ի դրությամբ լողացող տոկոսադրույքով պարտքի կշիռն ավելացել է 3.4 տոկոսային կետով և կազմել է 19.6%</w:t>
      </w:r>
      <w:r w:rsidR="009F416D">
        <w:rPr>
          <w:rFonts w:ascii="GHEA Grapalat" w:hAnsi="GHEA Grapalat" w:cs="Times Unicode"/>
          <w:sz w:val="24"/>
          <w:szCs w:val="24"/>
          <w:lang w:val="hy-AM"/>
        </w:rPr>
        <w:t>,</w:t>
      </w:r>
      <w:r w:rsidR="007731C3">
        <w:rPr>
          <w:rFonts w:ascii="GHEA Grapalat" w:hAnsi="GHEA Grapalat" w:cs="Times Unicode"/>
          <w:sz w:val="24"/>
          <w:szCs w:val="24"/>
          <w:lang w:val="hy-AM"/>
        </w:rPr>
        <w:t xml:space="preserve"> </w:t>
      </w:r>
      <w:r w:rsidR="009F416D">
        <w:rPr>
          <w:rFonts w:ascii="GHEA Grapalat" w:hAnsi="GHEA Grapalat" w:cs="Times Unicode"/>
          <w:sz w:val="24"/>
          <w:szCs w:val="24"/>
          <w:lang w:val="hy-AM"/>
        </w:rPr>
        <w:t>ինչը</w:t>
      </w:r>
      <w:r w:rsidR="003A2071" w:rsidRPr="00BA3EF0">
        <w:rPr>
          <w:rFonts w:ascii="GHEA Grapalat" w:hAnsi="GHEA Grapalat" w:cs="Times Unicode"/>
          <w:sz w:val="24"/>
          <w:szCs w:val="24"/>
          <w:lang w:val="hy-AM"/>
        </w:rPr>
        <w:t xml:space="preserve"> պայմանավորված է </w:t>
      </w:r>
      <w:r w:rsidR="009F416D" w:rsidRPr="00BA3EF0">
        <w:rPr>
          <w:rFonts w:ascii="GHEA Grapalat" w:hAnsi="GHEA Grapalat" w:cs="Times Unicode"/>
          <w:sz w:val="24"/>
          <w:szCs w:val="24"/>
          <w:lang w:val="hy-AM"/>
        </w:rPr>
        <w:t xml:space="preserve">արտաքին վարկերի </w:t>
      </w:r>
      <w:r w:rsidR="009F416D">
        <w:rPr>
          <w:rFonts w:ascii="GHEA Grapalat" w:hAnsi="GHEA Grapalat" w:cs="Times Unicode"/>
          <w:sz w:val="24"/>
          <w:szCs w:val="24"/>
          <w:lang w:val="hy-AM"/>
        </w:rPr>
        <w:t>մասհան</w:t>
      </w:r>
      <w:r w:rsidR="009F416D" w:rsidRPr="006E0632">
        <w:rPr>
          <w:rFonts w:ascii="GHEA Grapalat" w:hAnsi="GHEA Grapalat" w:cs="Times Unicode"/>
          <w:sz w:val="24"/>
          <w:szCs w:val="24"/>
          <w:lang w:val="hy-AM"/>
        </w:rPr>
        <w:t>ված</w:t>
      </w:r>
      <w:r w:rsidR="009F416D" w:rsidRPr="009F416D">
        <w:rPr>
          <w:rFonts w:ascii="GHEA Grapalat" w:hAnsi="GHEA Grapalat" w:cs="Times Unicode"/>
          <w:sz w:val="24"/>
          <w:szCs w:val="24"/>
          <w:lang w:val="hy-AM"/>
        </w:rPr>
        <w:t xml:space="preserve"> </w:t>
      </w:r>
      <w:r w:rsidR="009F416D">
        <w:rPr>
          <w:rFonts w:ascii="GHEA Grapalat" w:hAnsi="GHEA Grapalat" w:cs="Times Unicode"/>
          <w:sz w:val="24"/>
          <w:szCs w:val="24"/>
          <w:lang w:val="hy-AM"/>
        </w:rPr>
        <w:t>ծավալում</w:t>
      </w:r>
      <w:r w:rsidR="009F416D" w:rsidRPr="00BA3EF0">
        <w:rPr>
          <w:rFonts w:ascii="GHEA Grapalat" w:hAnsi="GHEA Grapalat" w:cs="Times Unicode"/>
          <w:sz w:val="24"/>
          <w:szCs w:val="24"/>
          <w:lang w:val="hy-AM"/>
        </w:rPr>
        <w:t xml:space="preserve"> լողացող տոկոսադրույքով վարկերի կշռի ավելացմամբ</w:t>
      </w:r>
      <w:r w:rsidR="009B3E65">
        <w:rPr>
          <w:rFonts w:ascii="GHEA Grapalat" w:hAnsi="GHEA Grapalat" w:cs="Times Unicode"/>
          <w:sz w:val="24"/>
          <w:szCs w:val="24"/>
          <w:lang w:val="hy-AM"/>
        </w:rPr>
        <w:t xml:space="preserve"> և ֆիքսված տոկոսադրույքով արտաքին վարկերի գծով կատարված մայր գումարի մարումներով</w:t>
      </w:r>
      <w:r w:rsidR="009F416D" w:rsidRPr="00BA3EF0">
        <w:rPr>
          <w:rFonts w:ascii="GHEA Grapalat" w:hAnsi="GHEA Grapalat" w:cs="Times Unicode"/>
          <w:sz w:val="24"/>
          <w:szCs w:val="24"/>
          <w:lang w:val="hy-AM"/>
        </w:rPr>
        <w:t>։</w:t>
      </w:r>
    </w:p>
    <w:p w14:paraId="3C0F2790" w14:textId="77777777" w:rsidR="00452578" w:rsidRPr="009B75D0" w:rsidRDefault="00452578" w:rsidP="006410F7">
      <w:pPr>
        <w:spacing w:line="360" w:lineRule="auto"/>
        <w:ind w:firstLine="720"/>
        <w:jc w:val="both"/>
        <w:rPr>
          <w:rFonts w:ascii="GHEA Grapalat" w:hAnsi="GHEA Grapalat" w:cs="Times Unicode"/>
          <w:sz w:val="24"/>
          <w:szCs w:val="24"/>
          <w:lang w:val="hy-AM"/>
        </w:rPr>
      </w:pPr>
    </w:p>
    <w:p w14:paraId="2C6D9F26" w14:textId="77777777" w:rsidR="00CB79D9" w:rsidRPr="006B441B" w:rsidRDefault="006410F7" w:rsidP="00CA4964">
      <w:pPr>
        <w:pStyle w:val="Heading5"/>
        <w:numPr>
          <w:ilvl w:val="0"/>
          <w:numId w:val="23"/>
        </w:numPr>
        <w:spacing w:after="240"/>
        <w:ind w:left="2127" w:hanging="2127"/>
        <w:jc w:val="both"/>
        <w:rPr>
          <w:rFonts w:ascii="Sylfaen" w:hAnsi="Sylfaen"/>
          <w:noProof/>
          <w:lang w:val="hy-AM"/>
        </w:rPr>
      </w:pPr>
      <w:r w:rsidRPr="006B441B">
        <w:rPr>
          <w:rFonts w:ascii="GHEA Grapalat" w:hAnsi="GHEA Grapalat" w:cs="Sylfaen"/>
          <w:lang w:val="hy-AM"/>
        </w:rPr>
        <w:t>ՀՀ կառավարության պարտքի կառուցվածքն ըստ տոկոսադրույքի տեսակի</w:t>
      </w:r>
      <w:r w:rsidR="00CB79D9" w:rsidRPr="006B441B">
        <w:rPr>
          <w:noProof/>
          <w:lang w:val="hy-AM"/>
        </w:rPr>
        <w:t xml:space="preserve"> </w:t>
      </w:r>
    </w:p>
    <w:p w14:paraId="5E638FF9" w14:textId="72DFA562" w:rsidR="006B441B" w:rsidRPr="009B75D0" w:rsidRDefault="006B441B" w:rsidP="00090EA7">
      <w:pPr>
        <w:jc w:val="center"/>
        <w:rPr>
          <w:rFonts w:ascii="Sylfaen" w:hAnsi="Sylfaen"/>
          <w:color w:val="FF0000"/>
          <w:lang w:val="hy-AM"/>
        </w:rPr>
      </w:pPr>
      <w:r>
        <w:rPr>
          <w:noProof/>
        </w:rPr>
        <w:drawing>
          <wp:inline distT="0" distB="0" distL="0" distR="0" wp14:anchorId="08D890EC" wp14:editId="1D01A196">
            <wp:extent cx="6353810" cy="2962275"/>
            <wp:effectExtent l="0" t="0" r="8890" b="9525"/>
            <wp:docPr id="6" name="Chart 6">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B8995C" w14:textId="4DCA681B" w:rsidR="004E09DF" w:rsidRDefault="00950155" w:rsidP="007D01BC">
      <w:pPr>
        <w:spacing w:line="312" w:lineRule="auto"/>
        <w:ind w:firstLine="720"/>
        <w:jc w:val="both"/>
        <w:rPr>
          <w:rFonts w:ascii="GHEA Grapalat" w:hAnsi="GHEA Grapalat" w:cs="Times Unicode"/>
          <w:sz w:val="24"/>
          <w:szCs w:val="24"/>
          <w:lang w:val="hy-AM"/>
        </w:rPr>
      </w:pPr>
      <w:r w:rsidRPr="009B75D0">
        <w:rPr>
          <w:rFonts w:ascii="GHEA Grapalat" w:hAnsi="GHEA Grapalat" w:cs="Times Unicode"/>
          <w:sz w:val="24"/>
          <w:szCs w:val="24"/>
          <w:lang w:val="hy-AM"/>
        </w:rPr>
        <w:t>ՀՀ կառավարության պարտքի կառուցվածքում 2013</w:t>
      </w:r>
      <w:r w:rsidR="007731C3">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7731C3">
        <w:rPr>
          <w:rFonts w:ascii="GHEA Grapalat" w:hAnsi="GHEA Grapalat" w:cs="Times Unicode"/>
          <w:sz w:val="24"/>
          <w:szCs w:val="24"/>
          <w:lang w:val="hy-AM"/>
        </w:rPr>
        <w:t>վականին</w:t>
      </w:r>
      <w:r w:rsidRPr="009B75D0">
        <w:rPr>
          <w:rFonts w:ascii="GHEA Grapalat" w:hAnsi="GHEA Grapalat" w:cs="Times Unicode"/>
          <w:sz w:val="24"/>
          <w:szCs w:val="24"/>
          <w:lang w:val="hy-AM"/>
        </w:rPr>
        <w:t>, 2015</w:t>
      </w:r>
      <w:r w:rsidR="007731C3">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7731C3">
        <w:rPr>
          <w:rFonts w:ascii="GHEA Grapalat" w:hAnsi="GHEA Grapalat" w:cs="Times Unicode"/>
          <w:sz w:val="24"/>
          <w:szCs w:val="24"/>
          <w:lang w:val="hy-AM"/>
        </w:rPr>
        <w:t>վականին</w:t>
      </w:r>
      <w:r w:rsidRPr="009B75D0">
        <w:rPr>
          <w:rFonts w:ascii="GHEA Grapalat" w:hAnsi="GHEA Grapalat" w:cs="Times Unicode"/>
          <w:sz w:val="24"/>
          <w:szCs w:val="24"/>
          <w:lang w:val="hy-AM"/>
        </w:rPr>
        <w:t xml:space="preserve"> և 2019</w:t>
      </w:r>
      <w:r w:rsidR="007731C3">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7731C3">
        <w:rPr>
          <w:rFonts w:ascii="GHEA Grapalat" w:hAnsi="GHEA Grapalat" w:cs="Times Unicode"/>
          <w:sz w:val="24"/>
          <w:szCs w:val="24"/>
          <w:lang w:val="hy-AM"/>
        </w:rPr>
        <w:t>վականին</w:t>
      </w:r>
      <w:r w:rsidRPr="009B75D0">
        <w:rPr>
          <w:rFonts w:ascii="GHEA Grapalat" w:hAnsi="GHEA Grapalat" w:cs="Times Unicode"/>
          <w:sz w:val="24"/>
          <w:szCs w:val="24"/>
          <w:lang w:val="hy-AM"/>
        </w:rPr>
        <w:t xml:space="preserve"> թողարկված եվրապարտատոմսերի և 2013</w:t>
      </w:r>
      <w:r w:rsidR="007731C3">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7731C3">
        <w:rPr>
          <w:rFonts w:ascii="GHEA Grapalat" w:hAnsi="GHEA Grapalat" w:cs="Times Unicode"/>
          <w:sz w:val="24"/>
          <w:szCs w:val="24"/>
          <w:lang w:val="hy-AM"/>
        </w:rPr>
        <w:t>վականի</w:t>
      </w:r>
      <w:r w:rsidRPr="009B75D0">
        <w:rPr>
          <w:rFonts w:ascii="GHEA Grapalat" w:hAnsi="GHEA Grapalat" w:cs="Times Unicode"/>
          <w:sz w:val="24"/>
          <w:szCs w:val="24"/>
          <w:lang w:val="hy-AM"/>
        </w:rPr>
        <w:t xml:space="preserve"> Ռուսաստանի Դաշնության վարկի </w:t>
      </w:r>
      <w:r w:rsidR="00F16953">
        <w:rPr>
          <w:rFonts w:ascii="GHEA Grapalat" w:hAnsi="GHEA Grapalat" w:cs="Times Unicode"/>
          <w:sz w:val="24"/>
          <w:szCs w:val="24"/>
          <w:lang w:val="hy-AM"/>
        </w:rPr>
        <w:t xml:space="preserve">վաղաժամկետ </w:t>
      </w:r>
      <w:r w:rsidRPr="009B75D0">
        <w:rPr>
          <w:rFonts w:ascii="GHEA Grapalat" w:hAnsi="GHEA Grapalat" w:cs="Times Unicode"/>
          <w:sz w:val="24"/>
          <w:szCs w:val="24"/>
          <w:lang w:val="hy-AM"/>
        </w:rPr>
        <w:t xml:space="preserve">մարման գործոններն էապես նպաստել են 2013 թվականից ի վեր շուկայական գործիքակազմով պարտքի կշռի </w:t>
      </w:r>
      <w:r w:rsidR="00B063B7">
        <w:rPr>
          <w:rFonts w:ascii="GHEA Grapalat" w:hAnsi="GHEA Grapalat" w:cs="Times Unicode"/>
          <w:sz w:val="24"/>
          <w:szCs w:val="24"/>
          <w:lang w:val="hy-AM"/>
        </w:rPr>
        <w:t xml:space="preserve">աստիճանաբար </w:t>
      </w:r>
      <w:r w:rsidRPr="009B75D0">
        <w:rPr>
          <w:rFonts w:ascii="GHEA Grapalat" w:hAnsi="GHEA Grapalat" w:cs="Times Unicode"/>
          <w:sz w:val="24"/>
          <w:szCs w:val="24"/>
          <w:lang w:val="hy-AM"/>
        </w:rPr>
        <w:t>ավելացմանը, որը 2020</w:t>
      </w:r>
      <w:r w:rsidR="007731C3">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7731C3">
        <w:rPr>
          <w:rFonts w:ascii="GHEA Grapalat" w:hAnsi="GHEA Grapalat" w:cs="Times Unicode"/>
          <w:sz w:val="24"/>
          <w:szCs w:val="24"/>
          <w:lang w:val="hy-AM"/>
        </w:rPr>
        <w:t>վականի</w:t>
      </w:r>
      <w:r w:rsidRPr="009B75D0">
        <w:rPr>
          <w:rFonts w:ascii="GHEA Grapalat" w:hAnsi="GHEA Grapalat" w:cs="Times Unicode"/>
          <w:sz w:val="24"/>
          <w:szCs w:val="24"/>
          <w:lang w:val="hy-AM"/>
        </w:rPr>
        <w:t xml:space="preserve"> դրությամբ կազմել է 37.6%:</w:t>
      </w:r>
    </w:p>
    <w:p w14:paraId="521B5253" w14:textId="77777777" w:rsidR="006410F7" w:rsidRPr="009B75D0" w:rsidRDefault="006410F7" w:rsidP="00CA4964">
      <w:pPr>
        <w:pStyle w:val="Heading5"/>
        <w:numPr>
          <w:ilvl w:val="0"/>
          <w:numId w:val="23"/>
        </w:numPr>
        <w:spacing w:after="240"/>
        <w:ind w:left="2127" w:hanging="2127"/>
        <w:jc w:val="left"/>
        <w:rPr>
          <w:rFonts w:ascii="GHEA Grapalat" w:hAnsi="GHEA Grapalat" w:cs="Times Unicode"/>
          <w:lang w:val="hy-AM"/>
        </w:rPr>
      </w:pPr>
      <w:r w:rsidRPr="009B75D0">
        <w:rPr>
          <w:rFonts w:ascii="GHEA Grapalat" w:hAnsi="GHEA Grapalat" w:cs="Times Unicode"/>
          <w:lang w:val="hy-AM"/>
        </w:rPr>
        <w:t>ՀՀ կառավարության պարտքի կառուցվածքն ըստ շուկայական և ոչ շուկայական գործիքակազմի</w:t>
      </w:r>
      <w:r w:rsidRPr="009B75D0">
        <w:rPr>
          <w:rStyle w:val="FootnoteReference"/>
          <w:rFonts w:ascii="GHEA Grapalat" w:hAnsi="GHEA Grapalat"/>
          <w:lang w:val="hy-AM"/>
        </w:rPr>
        <w:footnoteReference w:id="6"/>
      </w:r>
    </w:p>
    <w:p w14:paraId="3BA66916" w14:textId="3166E315" w:rsidR="001E05F1" w:rsidRDefault="001E05F1" w:rsidP="00090EA7">
      <w:pPr>
        <w:spacing w:line="360" w:lineRule="auto"/>
        <w:jc w:val="center"/>
        <w:rPr>
          <w:rFonts w:ascii="GHEA Grapalat" w:hAnsi="GHEA Grapalat" w:cs="Times Unicode"/>
          <w:color w:val="FF0000"/>
          <w:sz w:val="24"/>
          <w:szCs w:val="24"/>
          <w:lang w:val="hy-AM"/>
        </w:rPr>
      </w:pPr>
      <w:r>
        <w:rPr>
          <w:noProof/>
        </w:rPr>
        <w:drawing>
          <wp:inline distT="0" distB="0" distL="0" distR="0" wp14:anchorId="53227B6A" wp14:editId="6D3E1297">
            <wp:extent cx="6334125" cy="2867025"/>
            <wp:effectExtent l="0" t="0" r="9525" b="9525"/>
            <wp:docPr id="25" name="Chart 25">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58883D" w14:textId="431CCE7D" w:rsidR="00BF53CD" w:rsidRPr="009B75D0" w:rsidRDefault="00BF53CD" w:rsidP="0085421F">
      <w:pPr>
        <w:spacing w:after="240" w:line="312" w:lineRule="auto"/>
        <w:ind w:firstLine="709"/>
        <w:jc w:val="both"/>
        <w:rPr>
          <w:rFonts w:ascii="GHEA Grapalat" w:hAnsi="GHEA Grapalat" w:cs="Times Armenian"/>
          <w:sz w:val="24"/>
          <w:szCs w:val="24"/>
          <w:lang w:val="hy-AM"/>
        </w:rPr>
      </w:pPr>
      <w:r w:rsidRPr="009B75D0">
        <w:rPr>
          <w:rFonts w:ascii="GHEA Grapalat" w:hAnsi="GHEA Grapalat" w:cs="Times Armenian"/>
          <w:sz w:val="24"/>
          <w:szCs w:val="24"/>
          <w:lang w:val="hy-AM"/>
        </w:rPr>
        <w:t>2020</w:t>
      </w:r>
      <w:r>
        <w:rPr>
          <w:rFonts w:ascii="GHEA Grapalat" w:hAnsi="GHEA Grapalat" w:cs="Times Armenian"/>
          <w:sz w:val="24"/>
          <w:szCs w:val="24"/>
          <w:lang w:val="hy-AM"/>
        </w:rPr>
        <w:t xml:space="preserve"> </w:t>
      </w:r>
      <w:r w:rsidRPr="009B75D0">
        <w:rPr>
          <w:rFonts w:ascii="GHEA Grapalat" w:hAnsi="GHEA Grapalat" w:cs="Sylfaen"/>
          <w:sz w:val="24"/>
          <w:szCs w:val="24"/>
          <w:lang w:val="hy-AM"/>
        </w:rPr>
        <w:t>թ</w:t>
      </w:r>
      <w:r>
        <w:rPr>
          <w:rFonts w:ascii="GHEA Grapalat" w:hAnsi="GHEA Grapalat" w:cs="Sylfaen"/>
          <w:sz w:val="24"/>
          <w:szCs w:val="24"/>
          <w:lang w:val="hy-AM"/>
        </w:rPr>
        <w:t>վականի</w:t>
      </w:r>
      <w:r w:rsidRPr="009B75D0">
        <w:rPr>
          <w:rFonts w:ascii="GHEA Grapalat" w:hAnsi="GHEA Grapalat" w:cs="Times Armenian"/>
          <w:sz w:val="24"/>
          <w:szCs w:val="24"/>
          <w:lang w:val="hy-AM"/>
        </w:rPr>
        <w:t xml:space="preserve"> ՀՀ պետական բյուջեի պակասուրդի ֆինանսավորումը փոխառու զուտ միջոցների հաշվին (առանց մուրհակների) փաստացի կազմել է 3</w:t>
      </w:r>
      <w:r>
        <w:rPr>
          <w:rFonts w:ascii="GHEA Grapalat" w:hAnsi="GHEA Grapalat" w:cs="Times Armenian"/>
          <w:sz w:val="24"/>
          <w:szCs w:val="24"/>
          <w:lang w:val="hy-AM"/>
        </w:rPr>
        <w:t>5</w:t>
      </w:r>
      <w:r w:rsidRPr="009B75D0">
        <w:rPr>
          <w:rFonts w:ascii="GHEA Grapalat" w:hAnsi="GHEA Grapalat" w:cs="Times Armenian"/>
          <w:sz w:val="24"/>
          <w:szCs w:val="24"/>
          <w:lang w:val="hy-AM"/>
        </w:rPr>
        <w:t>4.</w:t>
      </w:r>
      <w:r>
        <w:rPr>
          <w:rFonts w:ascii="GHEA Grapalat" w:hAnsi="GHEA Grapalat" w:cs="Times Armenian"/>
          <w:sz w:val="24"/>
          <w:szCs w:val="24"/>
          <w:lang w:val="hy-AM"/>
        </w:rPr>
        <w:t>6</w:t>
      </w:r>
      <w:r w:rsidRPr="009B75D0">
        <w:rPr>
          <w:rFonts w:ascii="GHEA Grapalat" w:hAnsi="GHEA Grapalat" w:cs="Times Armenian"/>
          <w:sz w:val="24"/>
          <w:szCs w:val="24"/>
          <w:lang w:val="hy-AM"/>
        </w:rPr>
        <w:t xml:space="preserve"> մլրդ դրամ, որը ՀՀ պետական բյուջեի ծրագրային ցուցանիշի նկատմամբ ավելի է 1</w:t>
      </w:r>
      <w:r>
        <w:rPr>
          <w:rFonts w:ascii="GHEA Grapalat" w:hAnsi="GHEA Grapalat" w:cs="Times Armenian"/>
          <w:sz w:val="24"/>
          <w:szCs w:val="24"/>
          <w:lang w:val="hy-AM"/>
        </w:rPr>
        <w:t>95</w:t>
      </w:r>
      <w:r w:rsidRPr="009B75D0">
        <w:rPr>
          <w:rFonts w:ascii="GHEA Grapalat" w:hAnsi="GHEA Grapalat" w:cs="Times Armenian"/>
          <w:sz w:val="24"/>
          <w:szCs w:val="24"/>
          <w:lang w:val="hy-AM"/>
        </w:rPr>
        <w:t>.3 մլրդ դրամով:</w:t>
      </w:r>
    </w:p>
    <w:p w14:paraId="206F54B1" w14:textId="1B389897" w:rsidR="00BF53CD" w:rsidRPr="009B75D0" w:rsidRDefault="00BF53CD" w:rsidP="00BF53CD">
      <w:pPr>
        <w:pStyle w:val="Heading5"/>
        <w:numPr>
          <w:ilvl w:val="0"/>
          <w:numId w:val="22"/>
        </w:numPr>
        <w:ind w:left="1560" w:hanging="1560"/>
        <w:jc w:val="left"/>
        <w:rPr>
          <w:rFonts w:ascii="GHEA Grapalat" w:hAnsi="GHEA Grapalat" w:cs="Sylfaen"/>
          <w:lang w:val="hy-AM"/>
        </w:rPr>
      </w:pPr>
      <w:r w:rsidRPr="009B75D0">
        <w:rPr>
          <w:rFonts w:ascii="GHEA Grapalat" w:hAnsi="GHEA Grapalat" w:cs="Sylfaen"/>
          <w:lang w:val="hy-AM"/>
        </w:rPr>
        <w:t>Պետական բյուջեի պակասուրդի ֆինանսավորումը փոխառու զուտ միջոցների հաշվին (առանց մուրհակների)</w:t>
      </w:r>
      <w:r w:rsidR="00655FDB">
        <w:rPr>
          <w:rFonts w:ascii="GHEA Grapalat" w:hAnsi="GHEA Grapalat" w:cs="Sylfaen"/>
          <w:lang w:val="hy-AM"/>
        </w:rPr>
        <w:t xml:space="preserve">, </w:t>
      </w:r>
      <w:r w:rsidR="00655FDB" w:rsidRPr="00655FDB">
        <w:rPr>
          <w:rFonts w:ascii="GHEA Grapalat" w:hAnsi="GHEA Grapalat" w:cs="Sylfaen"/>
          <w:lang w:val="hy-AM"/>
        </w:rPr>
        <w:t>(մլրդ դրամ)</w:t>
      </w:r>
    </w:p>
    <w:tbl>
      <w:tblPr>
        <w:tblpPr w:leftFromText="180" w:rightFromText="180" w:vertAnchor="text" w:horzAnchor="margin" w:tblpXSpec="center" w:tblpY="266"/>
        <w:tblW w:w="0" w:type="auto"/>
        <w:tblBorders>
          <w:insideH w:val="single" w:sz="4" w:space="0" w:color="auto"/>
        </w:tblBorders>
        <w:tblLook w:val="00A0" w:firstRow="1" w:lastRow="0" w:firstColumn="1" w:lastColumn="0" w:noHBand="0" w:noVBand="0"/>
      </w:tblPr>
      <w:tblGrid>
        <w:gridCol w:w="2782"/>
        <w:gridCol w:w="1359"/>
        <w:gridCol w:w="1174"/>
        <w:gridCol w:w="1225"/>
        <w:gridCol w:w="1362"/>
      </w:tblGrid>
      <w:tr w:rsidR="00BF53CD" w:rsidRPr="009B75D0" w14:paraId="18D0D06C" w14:textId="77777777" w:rsidTr="00D9340A">
        <w:trPr>
          <w:trHeight w:val="302"/>
        </w:trPr>
        <w:tc>
          <w:tcPr>
            <w:tcW w:w="2782" w:type="dxa"/>
            <w:tcBorders>
              <w:top w:val="nil"/>
              <w:bottom w:val="single" w:sz="4" w:space="0" w:color="auto"/>
            </w:tcBorders>
            <w:shd w:val="clear" w:color="auto" w:fill="003366"/>
            <w:vAlign w:val="center"/>
          </w:tcPr>
          <w:p w14:paraId="6A10DD8B" w14:textId="78D71DD2" w:rsidR="00BF53CD" w:rsidRPr="009B75D0" w:rsidRDefault="00BF53CD" w:rsidP="00D9340A">
            <w:pPr>
              <w:spacing w:after="0" w:line="240" w:lineRule="auto"/>
              <w:ind w:right="-52"/>
              <w:rPr>
                <w:rFonts w:ascii="GHEA Grapalat" w:hAnsi="GHEA Grapalat"/>
                <w:i/>
                <w:lang w:val="hy-AM"/>
              </w:rPr>
            </w:pPr>
          </w:p>
        </w:tc>
        <w:tc>
          <w:tcPr>
            <w:tcW w:w="1359" w:type="dxa"/>
            <w:tcBorders>
              <w:top w:val="nil"/>
              <w:bottom w:val="single" w:sz="4" w:space="0" w:color="auto"/>
            </w:tcBorders>
            <w:shd w:val="clear" w:color="auto" w:fill="003366"/>
            <w:vAlign w:val="center"/>
          </w:tcPr>
          <w:p w14:paraId="24101622" w14:textId="77777777" w:rsidR="00BF53CD" w:rsidRPr="009B75D0" w:rsidRDefault="00BF53CD" w:rsidP="00D9340A">
            <w:pPr>
              <w:spacing w:after="0" w:line="240" w:lineRule="auto"/>
              <w:jc w:val="center"/>
              <w:rPr>
                <w:rFonts w:ascii="GHEA Grapalat" w:hAnsi="GHEA Grapalat"/>
                <w:b/>
                <w:lang w:val="hy-AM"/>
              </w:rPr>
            </w:pPr>
            <w:r w:rsidRPr="009B75D0">
              <w:rPr>
                <w:rFonts w:ascii="GHEA Grapalat" w:hAnsi="GHEA Grapalat"/>
                <w:b/>
                <w:lang w:val="hy-AM"/>
              </w:rPr>
              <w:t>2019</w:t>
            </w:r>
          </w:p>
          <w:p w14:paraId="182DDAC4" w14:textId="77777777" w:rsidR="00BF53CD" w:rsidRPr="009B75D0" w:rsidRDefault="00BF53CD" w:rsidP="00D9340A">
            <w:pPr>
              <w:spacing w:after="0" w:line="240" w:lineRule="auto"/>
              <w:jc w:val="center"/>
              <w:rPr>
                <w:rFonts w:ascii="GHEA Grapalat" w:hAnsi="GHEA Grapalat"/>
                <w:b/>
                <w:lang w:val="hy-AM"/>
              </w:rPr>
            </w:pPr>
            <w:r w:rsidRPr="009B75D0">
              <w:rPr>
                <w:rFonts w:ascii="GHEA Grapalat" w:hAnsi="GHEA Grapalat"/>
                <w:b/>
                <w:lang w:val="hy-AM"/>
              </w:rPr>
              <w:t>փաստ</w:t>
            </w:r>
            <w:r>
              <w:rPr>
                <w:rFonts w:ascii="GHEA Grapalat" w:hAnsi="GHEA Grapalat"/>
                <w:b/>
                <w:lang w:val="hy-AM"/>
              </w:rPr>
              <w:t>ացի</w:t>
            </w:r>
          </w:p>
        </w:tc>
        <w:tc>
          <w:tcPr>
            <w:tcW w:w="1174" w:type="dxa"/>
            <w:tcBorders>
              <w:top w:val="nil"/>
              <w:bottom w:val="single" w:sz="4" w:space="0" w:color="auto"/>
            </w:tcBorders>
            <w:shd w:val="clear" w:color="auto" w:fill="003366"/>
            <w:vAlign w:val="center"/>
          </w:tcPr>
          <w:p w14:paraId="322E3E76" w14:textId="77777777" w:rsidR="00BF53CD" w:rsidRPr="009B75D0" w:rsidRDefault="00BF53CD" w:rsidP="00D9340A">
            <w:pPr>
              <w:spacing w:after="0" w:line="240" w:lineRule="auto"/>
              <w:jc w:val="center"/>
              <w:rPr>
                <w:rFonts w:ascii="GHEA Grapalat" w:hAnsi="GHEA Grapalat"/>
                <w:b/>
                <w:lang w:val="hy-AM"/>
              </w:rPr>
            </w:pPr>
            <w:r w:rsidRPr="009B75D0">
              <w:rPr>
                <w:rFonts w:ascii="GHEA Grapalat" w:hAnsi="GHEA Grapalat"/>
                <w:b/>
                <w:lang w:val="hy-AM"/>
              </w:rPr>
              <w:t>2020</w:t>
            </w:r>
          </w:p>
          <w:p w14:paraId="331F039E" w14:textId="77777777" w:rsidR="00BF53CD" w:rsidRPr="009B75D0" w:rsidRDefault="00BF53CD" w:rsidP="00D9340A">
            <w:pPr>
              <w:spacing w:after="0" w:line="240" w:lineRule="auto"/>
              <w:jc w:val="center"/>
              <w:rPr>
                <w:rFonts w:ascii="GHEA Grapalat" w:hAnsi="GHEA Grapalat"/>
                <w:b/>
                <w:lang w:val="hy-AM"/>
              </w:rPr>
            </w:pPr>
            <w:r w:rsidRPr="009B75D0">
              <w:rPr>
                <w:rFonts w:ascii="GHEA Grapalat" w:hAnsi="GHEA Grapalat"/>
                <w:b/>
                <w:lang w:val="hy-AM"/>
              </w:rPr>
              <w:t>ծրագիր</w:t>
            </w:r>
          </w:p>
        </w:tc>
        <w:tc>
          <w:tcPr>
            <w:tcW w:w="1225" w:type="dxa"/>
            <w:tcBorders>
              <w:top w:val="nil"/>
              <w:bottom w:val="single" w:sz="4" w:space="0" w:color="auto"/>
            </w:tcBorders>
            <w:shd w:val="clear" w:color="auto" w:fill="003366"/>
            <w:vAlign w:val="center"/>
          </w:tcPr>
          <w:p w14:paraId="47DA9A91" w14:textId="77777777" w:rsidR="00BF53CD" w:rsidRPr="009B75D0" w:rsidRDefault="00BF53CD" w:rsidP="00D9340A">
            <w:pPr>
              <w:spacing w:after="0" w:line="240" w:lineRule="auto"/>
              <w:jc w:val="center"/>
              <w:rPr>
                <w:rFonts w:ascii="GHEA Grapalat" w:hAnsi="GHEA Grapalat"/>
                <w:b/>
                <w:lang w:val="hy-AM"/>
              </w:rPr>
            </w:pPr>
            <w:r w:rsidRPr="009B75D0">
              <w:rPr>
                <w:rFonts w:ascii="GHEA Grapalat" w:hAnsi="GHEA Grapalat"/>
                <w:b/>
                <w:lang w:val="hy-AM"/>
              </w:rPr>
              <w:t>2020</w:t>
            </w:r>
          </w:p>
          <w:p w14:paraId="2868822C" w14:textId="77777777" w:rsidR="00BF53CD" w:rsidRPr="009B75D0" w:rsidRDefault="00BF53CD" w:rsidP="00D9340A">
            <w:pPr>
              <w:spacing w:after="0" w:line="240" w:lineRule="auto"/>
              <w:jc w:val="center"/>
              <w:rPr>
                <w:rFonts w:ascii="GHEA Grapalat" w:hAnsi="GHEA Grapalat"/>
                <w:b/>
                <w:lang w:val="hy-AM"/>
              </w:rPr>
            </w:pPr>
            <w:r w:rsidRPr="009B75D0">
              <w:rPr>
                <w:rFonts w:ascii="GHEA Grapalat" w:hAnsi="GHEA Grapalat"/>
                <w:b/>
                <w:lang w:val="hy-AM"/>
              </w:rPr>
              <w:t>ճշտված ծրագիր</w:t>
            </w:r>
          </w:p>
        </w:tc>
        <w:tc>
          <w:tcPr>
            <w:tcW w:w="1362" w:type="dxa"/>
            <w:tcBorders>
              <w:top w:val="nil"/>
              <w:bottom w:val="single" w:sz="4" w:space="0" w:color="auto"/>
            </w:tcBorders>
            <w:shd w:val="clear" w:color="auto" w:fill="003366"/>
            <w:vAlign w:val="center"/>
          </w:tcPr>
          <w:p w14:paraId="4C568F20" w14:textId="77777777" w:rsidR="00BF53CD" w:rsidRPr="009B75D0" w:rsidRDefault="00BF53CD" w:rsidP="00D9340A">
            <w:pPr>
              <w:spacing w:after="0" w:line="240" w:lineRule="auto"/>
              <w:jc w:val="center"/>
              <w:rPr>
                <w:rFonts w:ascii="GHEA Grapalat" w:hAnsi="GHEA Grapalat"/>
                <w:b/>
                <w:lang w:val="hy-AM"/>
              </w:rPr>
            </w:pPr>
            <w:r w:rsidRPr="009B75D0">
              <w:rPr>
                <w:rFonts w:ascii="GHEA Grapalat" w:hAnsi="GHEA Grapalat"/>
                <w:b/>
                <w:lang w:val="hy-AM"/>
              </w:rPr>
              <w:t>2020</w:t>
            </w:r>
          </w:p>
          <w:p w14:paraId="2FBDA0DB" w14:textId="77777777" w:rsidR="00BF53CD" w:rsidRPr="009B75D0" w:rsidRDefault="00BF53CD" w:rsidP="00D9340A">
            <w:pPr>
              <w:spacing w:after="0" w:line="240" w:lineRule="auto"/>
              <w:jc w:val="center"/>
              <w:rPr>
                <w:rFonts w:ascii="GHEA Grapalat" w:hAnsi="GHEA Grapalat"/>
                <w:b/>
                <w:lang w:val="hy-AM"/>
              </w:rPr>
            </w:pPr>
            <w:r>
              <w:rPr>
                <w:rFonts w:ascii="GHEA Grapalat" w:hAnsi="GHEA Grapalat"/>
                <w:b/>
                <w:lang w:val="hy-AM"/>
              </w:rPr>
              <w:t>փ</w:t>
            </w:r>
            <w:r w:rsidRPr="009B75D0">
              <w:rPr>
                <w:rFonts w:ascii="GHEA Grapalat" w:hAnsi="GHEA Grapalat"/>
                <w:b/>
                <w:lang w:val="hy-AM"/>
              </w:rPr>
              <w:t>աստ</w:t>
            </w:r>
            <w:r>
              <w:rPr>
                <w:rFonts w:ascii="GHEA Grapalat" w:hAnsi="GHEA Grapalat"/>
                <w:b/>
                <w:lang w:val="hy-AM"/>
              </w:rPr>
              <w:t>ացի</w:t>
            </w:r>
          </w:p>
        </w:tc>
      </w:tr>
      <w:tr w:rsidR="00BF53CD" w:rsidRPr="009B75D0" w14:paraId="67E60F8E" w14:textId="77777777" w:rsidTr="00D9340A">
        <w:trPr>
          <w:trHeight w:val="416"/>
        </w:trPr>
        <w:tc>
          <w:tcPr>
            <w:tcW w:w="2782" w:type="dxa"/>
            <w:tcBorders>
              <w:top w:val="single" w:sz="4" w:space="0" w:color="auto"/>
            </w:tcBorders>
            <w:vAlign w:val="center"/>
          </w:tcPr>
          <w:p w14:paraId="1DD87110" w14:textId="77777777" w:rsidR="00BF53CD" w:rsidRPr="009B75D0" w:rsidRDefault="00BF53CD" w:rsidP="00D9340A">
            <w:pPr>
              <w:spacing w:after="0" w:line="240" w:lineRule="auto"/>
              <w:rPr>
                <w:rFonts w:ascii="GHEA Grapalat" w:hAnsi="GHEA Grapalat"/>
                <w:sz w:val="24"/>
                <w:szCs w:val="24"/>
                <w:lang w:val="hy-AM"/>
              </w:rPr>
            </w:pPr>
            <w:r w:rsidRPr="009B75D0">
              <w:rPr>
                <w:rFonts w:ascii="GHEA Grapalat" w:hAnsi="GHEA Grapalat"/>
                <w:sz w:val="24"/>
                <w:szCs w:val="24"/>
                <w:lang w:val="hy-AM"/>
              </w:rPr>
              <w:t>Ներքին աղբյուրներ</w:t>
            </w:r>
          </w:p>
        </w:tc>
        <w:tc>
          <w:tcPr>
            <w:tcW w:w="1359" w:type="dxa"/>
            <w:tcBorders>
              <w:top w:val="single" w:sz="4" w:space="0" w:color="auto"/>
            </w:tcBorders>
            <w:vAlign w:val="center"/>
          </w:tcPr>
          <w:p w14:paraId="137644A3" w14:textId="77777777" w:rsidR="00BF53CD" w:rsidRPr="009B75D0" w:rsidRDefault="00BF53CD" w:rsidP="00D9340A">
            <w:pPr>
              <w:spacing w:after="0" w:line="240" w:lineRule="auto"/>
              <w:jc w:val="right"/>
              <w:rPr>
                <w:rFonts w:ascii="GHEA Grapalat" w:hAnsi="GHEA Grapalat" w:cs="Calibri"/>
                <w:sz w:val="24"/>
                <w:szCs w:val="24"/>
                <w:lang w:val="hy-AM"/>
              </w:rPr>
            </w:pPr>
            <w:r w:rsidRPr="009B75D0">
              <w:rPr>
                <w:rFonts w:ascii="GHEA Grapalat" w:hAnsi="GHEA Grapalat" w:cs="Calibri"/>
                <w:lang w:val="hy-AM"/>
              </w:rPr>
              <w:t>101.9</w:t>
            </w:r>
          </w:p>
        </w:tc>
        <w:tc>
          <w:tcPr>
            <w:tcW w:w="1174" w:type="dxa"/>
            <w:tcBorders>
              <w:top w:val="single" w:sz="4" w:space="0" w:color="auto"/>
            </w:tcBorders>
            <w:vAlign w:val="center"/>
          </w:tcPr>
          <w:p w14:paraId="3B33E22E" w14:textId="77777777" w:rsidR="00BF53CD" w:rsidRPr="009B75D0" w:rsidRDefault="00BF53CD" w:rsidP="00D9340A">
            <w:pPr>
              <w:spacing w:after="0"/>
              <w:jc w:val="right"/>
              <w:rPr>
                <w:rFonts w:ascii="GHEA Grapalat" w:hAnsi="GHEA Grapalat" w:cs="Calibri"/>
                <w:lang w:val="hy-AM"/>
              </w:rPr>
            </w:pPr>
            <w:r>
              <w:rPr>
                <w:rFonts w:ascii="GHEA Grapalat" w:hAnsi="GHEA Grapalat" w:cs="Calibri"/>
                <w:lang w:val="hy-AM"/>
              </w:rPr>
              <w:t>145</w:t>
            </w:r>
            <w:r w:rsidRPr="009B75D0">
              <w:rPr>
                <w:rFonts w:ascii="GHEA Grapalat" w:hAnsi="GHEA Grapalat" w:cs="Calibri"/>
                <w:lang w:val="hy-AM"/>
              </w:rPr>
              <w:t>.</w:t>
            </w:r>
            <w:r>
              <w:rPr>
                <w:rFonts w:ascii="GHEA Grapalat" w:hAnsi="GHEA Grapalat" w:cs="Calibri"/>
                <w:lang w:val="hy-AM"/>
              </w:rPr>
              <w:t>0</w:t>
            </w:r>
          </w:p>
        </w:tc>
        <w:tc>
          <w:tcPr>
            <w:tcW w:w="1225" w:type="dxa"/>
            <w:tcBorders>
              <w:top w:val="single" w:sz="4" w:space="0" w:color="auto"/>
            </w:tcBorders>
            <w:vAlign w:val="center"/>
          </w:tcPr>
          <w:p w14:paraId="5078C4B1" w14:textId="77777777" w:rsidR="00BF53CD" w:rsidRPr="009B75D0" w:rsidRDefault="00BF53CD" w:rsidP="00D9340A">
            <w:pPr>
              <w:spacing w:after="0"/>
              <w:jc w:val="right"/>
              <w:rPr>
                <w:rFonts w:ascii="GHEA Grapalat" w:hAnsi="GHEA Grapalat" w:cs="Calibri"/>
                <w:lang w:val="hy-AM"/>
              </w:rPr>
            </w:pPr>
            <w:r>
              <w:rPr>
                <w:rFonts w:ascii="GHEA Grapalat" w:hAnsi="GHEA Grapalat" w:cs="Calibri"/>
                <w:lang w:val="hy-AM"/>
              </w:rPr>
              <w:t>340</w:t>
            </w:r>
            <w:r w:rsidRPr="009B75D0">
              <w:rPr>
                <w:rFonts w:ascii="GHEA Grapalat" w:hAnsi="GHEA Grapalat" w:cs="Calibri"/>
                <w:lang w:val="hy-AM"/>
              </w:rPr>
              <w:t>.</w:t>
            </w:r>
            <w:r>
              <w:rPr>
                <w:rFonts w:ascii="GHEA Grapalat" w:hAnsi="GHEA Grapalat" w:cs="Calibri"/>
                <w:lang w:val="hy-AM"/>
              </w:rPr>
              <w:t>1</w:t>
            </w:r>
          </w:p>
        </w:tc>
        <w:tc>
          <w:tcPr>
            <w:tcW w:w="1362" w:type="dxa"/>
            <w:tcBorders>
              <w:top w:val="single" w:sz="4" w:space="0" w:color="auto"/>
            </w:tcBorders>
            <w:vAlign w:val="center"/>
          </w:tcPr>
          <w:p w14:paraId="441EAD2A" w14:textId="77777777" w:rsidR="00BF53CD" w:rsidRPr="009B75D0" w:rsidRDefault="00BF53CD" w:rsidP="00D9340A">
            <w:pPr>
              <w:spacing w:after="0"/>
              <w:jc w:val="right"/>
              <w:rPr>
                <w:rFonts w:ascii="GHEA Grapalat" w:hAnsi="GHEA Grapalat" w:cs="Calibri"/>
                <w:lang w:val="hy-AM"/>
              </w:rPr>
            </w:pPr>
            <w:r>
              <w:rPr>
                <w:rFonts w:ascii="GHEA Grapalat" w:hAnsi="GHEA Grapalat" w:cs="Calibri"/>
                <w:lang w:val="hy-AM"/>
              </w:rPr>
              <w:t>300</w:t>
            </w:r>
            <w:r w:rsidRPr="009B75D0">
              <w:rPr>
                <w:rFonts w:ascii="GHEA Grapalat" w:hAnsi="GHEA Grapalat" w:cs="Calibri"/>
                <w:lang w:val="hy-AM"/>
              </w:rPr>
              <w:t>.</w:t>
            </w:r>
            <w:r>
              <w:rPr>
                <w:rFonts w:ascii="GHEA Grapalat" w:hAnsi="GHEA Grapalat" w:cs="Calibri"/>
                <w:lang w:val="hy-AM"/>
              </w:rPr>
              <w:t>5</w:t>
            </w:r>
          </w:p>
        </w:tc>
      </w:tr>
      <w:tr w:rsidR="00BF53CD" w:rsidRPr="009B75D0" w14:paraId="2B35AD15" w14:textId="77777777" w:rsidTr="00D9340A">
        <w:trPr>
          <w:trHeight w:val="333"/>
        </w:trPr>
        <w:tc>
          <w:tcPr>
            <w:tcW w:w="2782" w:type="dxa"/>
            <w:vAlign w:val="center"/>
          </w:tcPr>
          <w:p w14:paraId="7FEF989E" w14:textId="77777777" w:rsidR="00BF53CD" w:rsidRPr="009B75D0" w:rsidRDefault="00BF53CD" w:rsidP="00D9340A">
            <w:pPr>
              <w:spacing w:after="0" w:line="240" w:lineRule="auto"/>
              <w:rPr>
                <w:rFonts w:ascii="GHEA Grapalat" w:hAnsi="GHEA Grapalat"/>
                <w:sz w:val="24"/>
                <w:szCs w:val="24"/>
                <w:lang w:val="hy-AM"/>
              </w:rPr>
            </w:pPr>
            <w:r w:rsidRPr="009B75D0">
              <w:rPr>
                <w:rFonts w:ascii="GHEA Grapalat" w:hAnsi="GHEA Grapalat"/>
                <w:sz w:val="24"/>
                <w:szCs w:val="24"/>
                <w:lang w:val="hy-AM"/>
              </w:rPr>
              <w:t>Արտաքին աղբյուրներ</w:t>
            </w:r>
          </w:p>
        </w:tc>
        <w:tc>
          <w:tcPr>
            <w:tcW w:w="1359" w:type="dxa"/>
            <w:vAlign w:val="center"/>
          </w:tcPr>
          <w:p w14:paraId="25BEE407" w14:textId="77777777" w:rsidR="00BF53CD" w:rsidRPr="009B75D0" w:rsidRDefault="00BF53CD" w:rsidP="00D9340A">
            <w:pPr>
              <w:spacing w:after="0"/>
              <w:jc w:val="right"/>
              <w:rPr>
                <w:rFonts w:ascii="GHEA Grapalat" w:hAnsi="GHEA Grapalat" w:cs="Calibri"/>
                <w:lang w:val="hy-AM"/>
              </w:rPr>
            </w:pPr>
            <w:r w:rsidRPr="009B75D0">
              <w:rPr>
                <w:rFonts w:ascii="GHEA Grapalat" w:hAnsi="GHEA Grapalat" w:cs="Calibri"/>
                <w:lang w:val="hy-AM"/>
              </w:rPr>
              <w:t>132.7</w:t>
            </w:r>
          </w:p>
        </w:tc>
        <w:tc>
          <w:tcPr>
            <w:tcW w:w="1174" w:type="dxa"/>
            <w:vAlign w:val="center"/>
          </w:tcPr>
          <w:p w14:paraId="273EB97C" w14:textId="77777777" w:rsidR="00BF53CD" w:rsidRPr="009B75D0" w:rsidRDefault="00BF53CD" w:rsidP="00D9340A">
            <w:pPr>
              <w:spacing w:after="0"/>
              <w:jc w:val="right"/>
              <w:rPr>
                <w:rFonts w:ascii="GHEA Grapalat" w:hAnsi="GHEA Grapalat" w:cs="Calibri"/>
                <w:lang w:val="hy-AM"/>
              </w:rPr>
            </w:pPr>
            <w:r>
              <w:rPr>
                <w:rFonts w:ascii="GHEA Grapalat" w:hAnsi="GHEA Grapalat" w:cs="Calibri"/>
                <w:lang w:val="hy-AM"/>
              </w:rPr>
              <w:t>14</w:t>
            </w:r>
            <w:r w:rsidRPr="009B75D0">
              <w:rPr>
                <w:rFonts w:ascii="GHEA Grapalat" w:hAnsi="GHEA Grapalat" w:cs="Calibri"/>
                <w:lang w:val="hy-AM"/>
              </w:rPr>
              <w:t>.</w:t>
            </w:r>
            <w:r>
              <w:rPr>
                <w:rFonts w:ascii="GHEA Grapalat" w:hAnsi="GHEA Grapalat" w:cs="Calibri"/>
                <w:lang w:val="hy-AM"/>
              </w:rPr>
              <w:t>3</w:t>
            </w:r>
          </w:p>
        </w:tc>
        <w:tc>
          <w:tcPr>
            <w:tcW w:w="1225" w:type="dxa"/>
            <w:vAlign w:val="center"/>
          </w:tcPr>
          <w:p w14:paraId="2C5E94D4" w14:textId="77777777" w:rsidR="00BF53CD" w:rsidRPr="009B75D0" w:rsidRDefault="00BF53CD" w:rsidP="00D9340A">
            <w:pPr>
              <w:spacing w:after="0"/>
              <w:jc w:val="right"/>
              <w:rPr>
                <w:rFonts w:ascii="GHEA Grapalat" w:hAnsi="GHEA Grapalat" w:cs="Calibri"/>
                <w:lang w:val="hy-AM"/>
              </w:rPr>
            </w:pPr>
            <w:r>
              <w:rPr>
                <w:rFonts w:ascii="GHEA Grapalat" w:hAnsi="GHEA Grapalat" w:cs="Calibri"/>
                <w:lang w:val="hy-AM"/>
              </w:rPr>
              <w:t>85</w:t>
            </w:r>
            <w:r w:rsidRPr="009B75D0">
              <w:rPr>
                <w:rFonts w:ascii="GHEA Grapalat" w:hAnsi="GHEA Grapalat" w:cs="Calibri"/>
                <w:lang w:val="hy-AM"/>
              </w:rPr>
              <w:t>.</w:t>
            </w:r>
            <w:r>
              <w:rPr>
                <w:rFonts w:ascii="GHEA Grapalat" w:hAnsi="GHEA Grapalat" w:cs="Calibri"/>
                <w:lang w:val="hy-AM"/>
              </w:rPr>
              <w:t>8</w:t>
            </w:r>
          </w:p>
        </w:tc>
        <w:tc>
          <w:tcPr>
            <w:tcW w:w="1362" w:type="dxa"/>
            <w:vAlign w:val="center"/>
          </w:tcPr>
          <w:p w14:paraId="43804722" w14:textId="77777777" w:rsidR="00BF53CD" w:rsidRPr="009B75D0" w:rsidRDefault="00BF53CD" w:rsidP="00D9340A">
            <w:pPr>
              <w:spacing w:after="0"/>
              <w:jc w:val="right"/>
              <w:rPr>
                <w:rFonts w:ascii="GHEA Grapalat" w:hAnsi="GHEA Grapalat" w:cs="Calibri"/>
                <w:lang w:val="hy-AM"/>
              </w:rPr>
            </w:pPr>
            <w:r>
              <w:rPr>
                <w:rFonts w:ascii="GHEA Grapalat" w:hAnsi="GHEA Grapalat" w:cs="Calibri"/>
                <w:lang w:val="hy-AM"/>
              </w:rPr>
              <w:t>54</w:t>
            </w:r>
            <w:r w:rsidRPr="009B75D0">
              <w:rPr>
                <w:rFonts w:ascii="GHEA Grapalat" w:hAnsi="GHEA Grapalat" w:cs="Calibri"/>
                <w:lang w:val="hy-AM"/>
              </w:rPr>
              <w:t>.</w:t>
            </w:r>
            <w:r>
              <w:rPr>
                <w:rFonts w:ascii="GHEA Grapalat" w:hAnsi="GHEA Grapalat" w:cs="Calibri"/>
                <w:lang w:val="hy-AM"/>
              </w:rPr>
              <w:t>1</w:t>
            </w:r>
          </w:p>
        </w:tc>
      </w:tr>
      <w:tr w:rsidR="00BF53CD" w:rsidRPr="009B75D0" w14:paraId="74185AB6" w14:textId="77777777" w:rsidTr="00D9340A">
        <w:trPr>
          <w:trHeight w:val="333"/>
        </w:trPr>
        <w:tc>
          <w:tcPr>
            <w:tcW w:w="2782" w:type="dxa"/>
            <w:vAlign w:val="center"/>
          </w:tcPr>
          <w:p w14:paraId="453DCE47" w14:textId="77777777" w:rsidR="00BF53CD" w:rsidRPr="009B75D0" w:rsidRDefault="00BF53CD" w:rsidP="00D9340A">
            <w:pPr>
              <w:spacing w:after="0" w:line="240" w:lineRule="auto"/>
              <w:rPr>
                <w:rFonts w:ascii="GHEA Grapalat" w:hAnsi="GHEA Grapalat"/>
                <w:b/>
                <w:sz w:val="24"/>
                <w:szCs w:val="24"/>
                <w:lang w:val="hy-AM"/>
              </w:rPr>
            </w:pPr>
            <w:r w:rsidRPr="009B75D0">
              <w:rPr>
                <w:rFonts w:ascii="GHEA Grapalat" w:hAnsi="GHEA Grapalat"/>
                <w:b/>
                <w:sz w:val="24"/>
                <w:szCs w:val="24"/>
                <w:lang w:val="hy-AM"/>
              </w:rPr>
              <w:t>Ընդամենը</w:t>
            </w:r>
          </w:p>
        </w:tc>
        <w:tc>
          <w:tcPr>
            <w:tcW w:w="1359" w:type="dxa"/>
            <w:vAlign w:val="center"/>
          </w:tcPr>
          <w:p w14:paraId="6F1F56DA" w14:textId="77777777" w:rsidR="00BF53CD" w:rsidRPr="009B75D0" w:rsidRDefault="00BF53CD" w:rsidP="00D9340A">
            <w:pPr>
              <w:spacing w:after="0"/>
              <w:jc w:val="right"/>
              <w:rPr>
                <w:rFonts w:ascii="GHEA Grapalat" w:hAnsi="GHEA Grapalat" w:cs="Calibri"/>
                <w:b/>
                <w:bCs/>
                <w:lang w:val="hy-AM"/>
              </w:rPr>
            </w:pPr>
            <w:r w:rsidRPr="009B75D0">
              <w:rPr>
                <w:rFonts w:ascii="GHEA Grapalat" w:hAnsi="GHEA Grapalat" w:cs="Calibri"/>
                <w:b/>
                <w:bCs/>
                <w:lang w:val="hy-AM"/>
              </w:rPr>
              <w:t>234.7</w:t>
            </w:r>
          </w:p>
        </w:tc>
        <w:tc>
          <w:tcPr>
            <w:tcW w:w="1174" w:type="dxa"/>
            <w:vAlign w:val="center"/>
          </w:tcPr>
          <w:p w14:paraId="2053D9F7" w14:textId="77777777" w:rsidR="00BF53CD" w:rsidRPr="009B75D0" w:rsidRDefault="00BF53CD" w:rsidP="00D9340A">
            <w:pPr>
              <w:spacing w:after="0"/>
              <w:jc w:val="right"/>
              <w:rPr>
                <w:rFonts w:ascii="GHEA Grapalat" w:hAnsi="GHEA Grapalat" w:cs="Calibri"/>
                <w:b/>
                <w:bCs/>
                <w:lang w:val="hy-AM"/>
              </w:rPr>
            </w:pPr>
            <w:r w:rsidRPr="009B75D0">
              <w:rPr>
                <w:rFonts w:ascii="GHEA Grapalat" w:hAnsi="GHEA Grapalat" w:cs="Calibri"/>
                <w:b/>
                <w:bCs/>
                <w:lang w:val="hy-AM"/>
              </w:rPr>
              <w:t>1</w:t>
            </w:r>
            <w:r>
              <w:rPr>
                <w:rFonts w:ascii="GHEA Grapalat" w:hAnsi="GHEA Grapalat" w:cs="Calibri"/>
                <w:b/>
                <w:bCs/>
                <w:lang w:val="hy-AM"/>
              </w:rPr>
              <w:t>59</w:t>
            </w:r>
            <w:r w:rsidRPr="009B75D0">
              <w:rPr>
                <w:rFonts w:ascii="GHEA Grapalat" w:hAnsi="GHEA Grapalat" w:cs="Calibri"/>
                <w:b/>
                <w:bCs/>
                <w:lang w:val="hy-AM"/>
              </w:rPr>
              <w:t>.</w:t>
            </w:r>
            <w:r>
              <w:rPr>
                <w:rFonts w:ascii="GHEA Grapalat" w:hAnsi="GHEA Grapalat" w:cs="Calibri"/>
                <w:b/>
                <w:bCs/>
                <w:lang w:val="hy-AM"/>
              </w:rPr>
              <w:t>3</w:t>
            </w:r>
          </w:p>
        </w:tc>
        <w:tc>
          <w:tcPr>
            <w:tcW w:w="1225" w:type="dxa"/>
            <w:vAlign w:val="center"/>
          </w:tcPr>
          <w:p w14:paraId="4BDD9A71" w14:textId="77777777" w:rsidR="00BF53CD" w:rsidRPr="009B75D0" w:rsidRDefault="00BF53CD" w:rsidP="00D9340A">
            <w:pPr>
              <w:spacing w:after="0"/>
              <w:jc w:val="right"/>
              <w:rPr>
                <w:rFonts w:ascii="GHEA Grapalat" w:hAnsi="GHEA Grapalat" w:cs="Calibri"/>
                <w:b/>
                <w:bCs/>
                <w:lang w:val="hy-AM"/>
              </w:rPr>
            </w:pPr>
            <w:r w:rsidRPr="009B75D0">
              <w:rPr>
                <w:rFonts w:ascii="GHEA Grapalat" w:hAnsi="GHEA Grapalat" w:cs="Calibri"/>
                <w:b/>
                <w:bCs/>
                <w:lang w:val="hy-AM"/>
              </w:rPr>
              <w:t>42</w:t>
            </w:r>
            <w:r>
              <w:rPr>
                <w:rFonts w:ascii="GHEA Grapalat" w:hAnsi="GHEA Grapalat" w:cs="Calibri"/>
                <w:b/>
                <w:bCs/>
                <w:lang w:val="hy-AM"/>
              </w:rPr>
              <w:t>5</w:t>
            </w:r>
            <w:r w:rsidRPr="009B75D0">
              <w:rPr>
                <w:rFonts w:ascii="GHEA Grapalat" w:hAnsi="GHEA Grapalat" w:cs="Calibri"/>
                <w:b/>
                <w:bCs/>
                <w:lang w:val="hy-AM"/>
              </w:rPr>
              <w:t>.</w:t>
            </w:r>
            <w:r>
              <w:rPr>
                <w:rFonts w:ascii="GHEA Grapalat" w:hAnsi="GHEA Grapalat" w:cs="Calibri"/>
                <w:b/>
                <w:bCs/>
                <w:lang w:val="hy-AM"/>
              </w:rPr>
              <w:t>9</w:t>
            </w:r>
          </w:p>
        </w:tc>
        <w:tc>
          <w:tcPr>
            <w:tcW w:w="1362" w:type="dxa"/>
            <w:vAlign w:val="center"/>
          </w:tcPr>
          <w:p w14:paraId="0F7AC65B" w14:textId="77777777" w:rsidR="00BF53CD" w:rsidRPr="009B75D0" w:rsidRDefault="00BF53CD" w:rsidP="00D9340A">
            <w:pPr>
              <w:spacing w:after="0"/>
              <w:jc w:val="right"/>
              <w:rPr>
                <w:rFonts w:ascii="GHEA Grapalat" w:hAnsi="GHEA Grapalat" w:cs="Calibri"/>
                <w:b/>
                <w:bCs/>
                <w:lang w:val="hy-AM"/>
              </w:rPr>
            </w:pPr>
            <w:r w:rsidRPr="009B75D0">
              <w:rPr>
                <w:rFonts w:ascii="GHEA Grapalat" w:hAnsi="GHEA Grapalat" w:cs="Calibri"/>
                <w:b/>
                <w:bCs/>
                <w:lang w:val="hy-AM"/>
              </w:rPr>
              <w:t>3</w:t>
            </w:r>
            <w:r>
              <w:rPr>
                <w:rFonts w:ascii="GHEA Grapalat" w:hAnsi="GHEA Grapalat" w:cs="Calibri"/>
                <w:b/>
                <w:bCs/>
                <w:lang w:val="hy-AM"/>
              </w:rPr>
              <w:t>5</w:t>
            </w:r>
            <w:r w:rsidRPr="009B75D0">
              <w:rPr>
                <w:rFonts w:ascii="GHEA Grapalat" w:hAnsi="GHEA Grapalat" w:cs="Calibri"/>
                <w:b/>
                <w:bCs/>
                <w:lang w:val="hy-AM"/>
              </w:rPr>
              <w:t>4.</w:t>
            </w:r>
            <w:r>
              <w:rPr>
                <w:rFonts w:ascii="GHEA Grapalat" w:hAnsi="GHEA Grapalat" w:cs="Calibri"/>
                <w:b/>
                <w:bCs/>
                <w:lang w:val="hy-AM"/>
              </w:rPr>
              <w:t>6</w:t>
            </w:r>
          </w:p>
        </w:tc>
      </w:tr>
    </w:tbl>
    <w:p w14:paraId="655CE729" w14:textId="77777777" w:rsidR="00BF53CD" w:rsidRPr="009B75D0" w:rsidRDefault="00BF53CD" w:rsidP="00BF53CD">
      <w:pPr>
        <w:spacing w:after="0"/>
        <w:jc w:val="both"/>
        <w:rPr>
          <w:rFonts w:ascii="GHEA Grapalat" w:hAnsi="GHEA Grapalat" w:cs="Times Armenian"/>
          <w:color w:val="FF0000"/>
          <w:sz w:val="24"/>
          <w:szCs w:val="24"/>
          <w:lang w:val="hy-AM"/>
        </w:rPr>
      </w:pPr>
    </w:p>
    <w:p w14:paraId="381CF13A" w14:textId="77777777" w:rsidR="00BF53CD" w:rsidRPr="009B75D0" w:rsidRDefault="00BF53CD" w:rsidP="00BF53CD">
      <w:pPr>
        <w:jc w:val="both"/>
        <w:rPr>
          <w:rFonts w:ascii="GHEA Grapalat" w:hAnsi="GHEA Grapalat" w:cs="Times Armenian"/>
          <w:color w:val="FF0000"/>
          <w:sz w:val="24"/>
          <w:szCs w:val="24"/>
          <w:lang w:val="hy-AM"/>
        </w:rPr>
      </w:pPr>
    </w:p>
    <w:p w14:paraId="495F1609" w14:textId="77777777" w:rsidR="00BF53CD" w:rsidRPr="009B75D0" w:rsidRDefault="00BF53CD" w:rsidP="00BF53CD">
      <w:pPr>
        <w:jc w:val="both"/>
        <w:rPr>
          <w:rFonts w:ascii="GHEA Grapalat" w:hAnsi="GHEA Grapalat" w:cs="Times Armenian"/>
          <w:b/>
          <w:color w:val="FF0000"/>
          <w:sz w:val="24"/>
          <w:szCs w:val="24"/>
          <w:lang w:val="hy-AM"/>
        </w:rPr>
      </w:pPr>
    </w:p>
    <w:p w14:paraId="5FDD3A8C" w14:textId="77777777" w:rsidR="00BF53CD" w:rsidRDefault="00BF53CD" w:rsidP="00BF53CD">
      <w:pPr>
        <w:shd w:val="clear" w:color="auto" w:fill="FFFFFF"/>
        <w:spacing w:before="120" w:after="120" w:line="312" w:lineRule="auto"/>
        <w:ind w:firstLine="720"/>
        <w:jc w:val="both"/>
        <w:rPr>
          <w:rFonts w:ascii="GHEA Grapalat" w:hAnsi="GHEA Grapalat" w:cs="Times Armenian"/>
          <w:sz w:val="24"/>
          <w:szCs w:val="24"/>
          <w:lang w:val="hy-AM"/>
        </w:rPr>
      </w:pPr>
    </w:p>
    <w:p w14:paraId="0AA2E04A" w14:textId="77777777" w:rsidR="0085421F" w:rsidRDefault="0085421F" w:rsidP="00BF53CD">
      <w:pPr>
        <w:shd w:val="clear" w:color="auto" w:fill="FFFFFF"/>
        <w:spacing w:before="120" w:after="120" w:line="312" w:lineRule="auto"/>
        <w:ind w:firstLine="720"/>
        <w:jc w:val="both"/>
        <w:rPr>
          <w:rFonts w:ascii="GHEA Grapalat" w:hAnsi="GHEA Grapalat" w:cs="Times Armenian"/>
          <w:sz w:val="24"/>
          <w:szCs w:val="24"/>
          <w:lang w:val="hy-AM"/>
        </w:rPr>
      </w:pPr>
    </w:p>
    <w:p w14:paraId="451C008C" w14:textId="0BE5D180" w:rsidR="00BF53CD" w:rsidRPr="009B75D0" w:rsidRDefault="00BF53CD" w:rsidP="00BF53CD">
      <w:pPr>
        <w:shd w:val="clear" w:color="auto" w:fill="FFFFFF"/>
        <w:spacing w:before="120" w:after="120" w:line="312" w:lineRule="auto"/>
        <w:ind w:firstLine="720"/>
        <w:jc w:val="both"/>
        <w:rPr>
          <w:rFonts w:ascii="GHEA Grapalat" w:hAnsi="GHEA Grapalat" w:cs="Times Armenian"/>
          <w:color w:val="FF0000"/>
          <w:sz w:val="24"/>
          <w:szCs w:val="24"/>
          <w:lang w:val="hy-AM"/>
        </w:rPr>
      </w:pPr>
      <w:r w:rsidRPr="009B75D0">
        <w:rPr>
          <w:rFonts w:ascii="GHEA Grapalat" w:hAnsi="GHEA Grapalat" w:cs="Times Armenian"/>
          <w:sz w:val="24"/>
          <w:szCs w:val="24"/>
          <w:lang w:val="hy-AM"/>
        </w:rPr>
        <w:t>2020</w:t>
      </w:r>
      <w:r>
        <w:rPr>
          <w:rFonts w:ascii="GHEA Grapalat" w:hAnsi="GHEA Grapalat" w:cs="Times Armenian"/>
          <w:sz w:val="24"/>
          <w:szCs w:val="24"/>
          <w:lang w:val="hy-AM"/>
        </w:rPr>
        <w:t xml:space="preserve"> </w:t>
      </w:r>
      <w:r w:rsidRPr="009B75D0">
        <w:rPr>
          <w:rFonts w:ascii="GHEA Grapalat" w:hAnsi="GHEA Grapalat" w:cs="Times Armenian"/>
          <w:sz w:val="24"/>
          <w:szCs w:val="24"/>
          <w:lang w:val="hy-AM"/>
        </w:rPr>
        <w:t>թ</w:t>
      </w:r>
      <w:r>
        <w:rPr>
          <w:rFonts w:ascii="GHEA Grapalat" w:hAnsi="GHEA Grapalat" w:cs="Times Armenian"/>
          <w:sz w:val="24"/>
          <w:szCs w:val="24"/>
          <w:lang w:val="hy-AM"/>
        </w:rPr>
        <w:t>վականի</w:t>
      </w:r>
      <w:r w:rsidRPr="009B75D0">
        <w:rPr>
          <w:rFonts w:ascii="GHEA Grapalat" w:hAnsi="GHEA Grapalat" w:cs="Times Armenian"/>
          <w:sz w:val="24"/>
          <w:szCs w:val="24"/>
          <w:lang w:val="hy-AM"/>
        </w:rPr>
        <w:t xml:space="preserve"> ՀՀ պետական բյուջեով հաստատված և</w:t>
      </w:r>
      <w:r w:rsidRPr="009B75D0">
        <w:rPr>
          <w:rFonts w:ascii="GHEA Grapalat" w:hAnsi="GHEA Grapalat"/>
          <w:sz w:val="24"/>
          <w:szCs w:val="24"/>
          <w:lang w:val="hy-AM"/>
        </w:rPr>
        <w:t xml:space="preserve"> տարվա ընթացքում</w:t>
      </w:r>
      <w:r w:rsidRPr="009B75D0">
        <w:rPr>
          <w:rFonts w:ascii="GHEA Grapalat" w:hAnsi="GHEA Grapalat" w:cs="Times Armenian"/>
          <w:sz w:val="24"/>
          <w:szCs w:val="24"/>
          <w:lang w:val="hy-AM"/>
        </w:rPr>
        <w:t xml:space="preserve"> ՀՀ կառավարության պարտքի կառավարման 2021-2023</w:t>
      </w:r>
      <w:r>
        <w:rPr>
          <w:rFonts w:ascii="GHEA Grapalat" w:hAnsi="GHEA Grapalat" w:cs="Times Armenian"/>
          <w:sz w:val="24"/>
          <w:szCs w:val="24"/>
          <w:lang w:val="hy-AM"/>
        </w:rPr>
        <w:t xml:space="preserve"> </w:t>
      </w:r>
      <w:r w:rsidRPr="009B75D0">
        <w:rPr>
          <w:rFonts w:ascii="GHEA Grapalat" w:hAnsi="GHEA Grapalat" w:cs="Times Armenian"/>
          <w:sz w:val="24"/>
          <w:szCs w:val="24"/>
          <w:lang w:val="hy-AM"/>
        </w:rPr>
        <w:t>թ</w:t>
      </w:r>
      <w:r>
        <w:rPr>
          <w:rFonts w:ascii="GHEA Grapalat" w:hAnsi="GHEA Grapalat" w:cs="Times Armenian"/>
          <w:sz w:val="24"/>
          <w:szCs w:val="24"/>
          <w:lang w:val="hy-AM"/>
        </w:rPr>
        <w:t>վականների</w:t>
      </w:r>
      <w:r w:rsidRPr="009B75D0">
        <w:rPr>
          <w:rFonts w:ascii="GHEA Grapalat" w:hAnsi="GHEA Grapalat" w:cs="Times Armenian"/>
          <w:sz w:val="24"/>
          <w:szCs w:val="24"/>
          <w:lang w:val="hy-AM"/>
        </w:rPr>
        <w:t xml:space="preserve"> ռազմավարական ծրագրով նախատեսված </w:t>
      </w:r>
      <w:r w:rsidRPr="009B75D0">
        <w:rPr>
          <w:rFonts w:ascii="GHEA Grapalat" w:hAnsi="GHEA Grapalat"/>
          <w:sz w:val="24"/>
          <w:szCs w:val="24"/>
          <w:lang w:val="hy-AM"/>
        </w:rPr>
        <w:t xml:space="preserve">ներքին և արտաքին աղբյուրների հաշվին </w:t>
      </w:r>
      <w:r w:rsidRPr="009B75D0">
        <w:rPr>
          <w:rFonts w:ascii="GHEA Grapalat" w:hAnsi="GHEA Grapalat" w:cs="Sylfaen"/>
          <w:sz w:val="24"/>
          <w:szCs w:val="24"/>
          <w:lang w:val="hy-AM"/>
        </w:rPr>
        <w:t>պակասուրդ</w:t>
      </w:r>
      <w:r w:rsidRPr="009B75D0">
        <w:rPr>
          <w:rFonts w:ascii="GHEA Grapalat" w:hAnsi="GHEA Grapalat" w:cs="Times Armenian"/>
          <w:sz w:val="24"/>
          <w:szCs w:val="24"/>
          <w:lang w:val="hy-AM"/>
        </w:rPr>
        <w:t>ի ֆինանսավորման</w:t>
      </w:r>
      <w:r w:rsidRPr="009B75D0">
        <w:rPr>
          <w:rFonts w:ascii="GHEA Grapalat" w:hAnsi="GHEA Grapalat"/>
          <w:sz w:val="24"/>
          <w:szCs w:val="24"/>
          <w:lang w:val="hy-AM"/>
        </w:rPr>
        <w:t xml:space="preserve"> </w:t>
      </w:r>
      <w:r w:rsidRPr="009B75D0">
        <w:rPr>
          <w:rFonts w:ascii="GHEA Grapalat" w:hAnsi="GHEA Grapalat" w:cs="Times Armenian"/>
          <w:sz w:val="24"/>
          <w:szCs w:val="24"/>
          <w:lang w:val="hy-AM"/>
        </w:rPr>
        <w:t>ծրագրային ցուցանիշները ճշտվել են՝ ավելանալով 26</w:t>
      </w:r>
      <w:r>
        <w:rPr>
          <w:rFonts w:ascii="GHEA Grapalat" w:hAnsi="GHEA Grapalat" w:cs="Times Armenian"/>
          <w:sz w:val="24"/>
          <w:szCs w:val="24"/>
          <w:lang w:val="hy-AM"/>
        </w:rPr>
        <w:t>6</w:t>
      </w:r>
      <w:r w:rsidRPr="009B75D0">
        <w:rPr>
          <w:rFonts w:ascii="GHEA Grapalat" w:hAnsi="GHEA Grapalat" w:cs="Times Armenian"/>
          <w:sz w:val="24"/>
          <w:szCs w:val="24"/>
          <w:lang w:val="hy-AM"/>
        </w:rPr>
        <w:t>.</w:t>
      </w:r>
      <w:r>
        <w:rPr>
          <w:rFonts w:ascii="GHEA Grapalat" w:hAnsi="GHEA Grapalat" w:cs="Times Armenian"/>
          <w:sz w:val="24"/>
          <w:szCs w:val="24"/>
          <w:lang w:val="hy-AM"/>
        </w:rPr>
        <w:t>6</w:t>
      </w:r>
      <w:r w:rsidRPr="009B75D0">
        <w:rPr>
          <w:rFonts w:ascii="GHEA Grapalat" w:hAnsi="GHEA Grapalat" w:cs="Times Armenian"/>
          <w:sz w:val="24"/>
          <w:szCs w:val="24"/>
          <w:lang w:val="hy-AM"/>
        </w:rPr>
        <w:t xml:space="preserve"> մլրդ դրամով, որից ներքին աղբյուրների հաշվին</w:t>
      </w:r>
      <w:r>
        <w:rPr>
          <w:rFonts w:ascii="GHEA Grapalat" w:hAnsi="GHEA Grapalat" w:cs="Times Armenian"/>
          <w:sz w:val="24"/>
          <w:szCs w:val="24"/>
          <w:lang w:val="hy-AM"/>
        </w:rPr>
        <w:t>՝</w:t>
      </w:r>
      <w:r w:rsidRPr="009B75D0">
        <w:rPr>
          <w:rFonts w:ascii="GHEA Grapalat" w:hAnsi="GHEA Grapalat" w:cs="Times Armenian"/>
          <w:sz w:val="24"/>
          <w:szCs w:val="24"/>
          <w:lang w:val="hy-AM"/>
        </w:rPr>
        <w:t xml:space="preserve"> </w:t>
      </w:r>
      <w:r>
        <w:rPr>
          <w:rFonts w:ascii="GHEA Grapalat" w:hAnsi="GHEA Grapalat" w:cs="Times Armenian"/>
          <w:sz w:val="24"/>
          <w:szCs w:val="24"/>
          <w:lang w:val="hy-AM"/>
        </w:rPr>
        <w:t>195</w:t>
      </w:r>
      <w:r w:rsidRPr="009B75D0">
        <w:rPr>
          <w:rFonts w:ascii="GHEA Grapalat" w:hAnsi="GHEA Grapalat" w:cs="Times Armenian"/>
          <w:sz w:val="24"/>
          <w:szCs w:val="24"/>
          <w:lang w:val="hy-AM"/>
        </w:rPr>
        <w:t>.</w:t>
      </w:r>
      <w:r>
        <w:rPr>
          <w:rFonts w:ascii="GHEA Grapalat" w:hAnsi="GHEA Grapalat" w:cs="Times Armenian"/>
          <w:sz w:val="24"/>
          <w:szCs w:val="24"/>
          <w:lang w:val="hy-AM"/>
        </w:rPr>
        <w:t>1</w:t>
      </w:r>
      <w:r w:rsidRPr="009B75D0">
        <w:rPr>
          <w:rFonts w:ascii="GHEA Grapalat" w:hAnsi="GHEA Grapalat" w:cs="Times Armenian"/>
          <w:sz w:val="24"/>
          <w:szCs w:val="24"/>
          <w:lang w:val="hy-AM"/>
        </w:rPr>
        <w:t xml:space="preserve"> մլրդ դրամով, իսկ արտաքին աղբյուրների հաշվին՝ 7</w:t>
      </w:r>
      <w:r>
        <w:rPr>
          <w:rFonts w:ascii="GHEA Grapalat" w:hAnsi="GHEA Grapalat" w:cs="Times Armenian"/>
          <w:sz w:val="24"/>
          <w:szCs w:val="24"/>
          <w:lang w:val="hy-AM"/>
        </w:rPr>
        <w:t>1</w:t>
      </w:r>
      <w:r w:rsidRPr="009B75D0">
        <w:rPr>
          <w:rFonts w:ascii="GHEA Grapalat" w:hAnsi="GHEA Grapalat" w:cs="Times Armenian"/>
          <w:sz w:val="24"/>
          <w:szCs w:val="24"/>
          <w:lang w:val="hy-AM"/>
        </w:rPr>
        <w:t>.</w:t>
      </w:r>
      <w:r>
        <w:rPr>
          <w:rFonts w:ascii="GHEA Grapalat" w:hAnsi="GHEA Grapalat" w:cs="Times Armenian"/>
          <w:sz w:val="24"/>
          <w:szCs w:val="24"/>
          <w:lang w:val="hy-AM"/>
        </w:rPr>
        <w:t>5</w:t>
      </w:r>
      <w:r w:rsidRPr="009B75D0">
        <w:rPr>
          <w:rFonts w:ascii="GHEA Grapalat" w:hAnsi="GHEA Grapalat" w:cs="Times Armenian"/>
          <w:sz w:val="24"/>
          <w:szCs w:val="24"/>
          <w:lang w:val="hy-AM"/>
        </w:rPr>
        <w:t xml:space="preserve"> մլրդ դրամով</w:t>
      </w:r>
      <w:r w:rsidRPr="009B75D0">
        <w:rPr>
          <w:rFonts w:ascii="GHEA Grapalat" w:hAnsi="GHEA Grapalat"/>
          <w:sz w:val="24"/>
          <w:szCs w:val="24"/>
          <w:lang w:val="hy-AM"/>
        </w:rPr>
        <w:t>: 2020</w:t>
      </w:r>
      <w:r>
        <w:rPr>
          <w:rFonts w:ascii="GHEA Grapalat" w:hAnsi="GHEA Grapalat"/>
          <w:sz w:val="24"/>
          <w:szCs w:val="24"/>
          <w:lang w:val="hy-AM"/>
        </w:rPr>
        <w:t xml:space="preserve"> </w:t>
      </w:r>
      <w:r w:rsidRPr="009B75D0">
        <w:rPr>
          <w:rFonts w:ascii="GHEA Grapalat" w:hAnsi="GHEA Grapalat"/>
          <w:sz w:val="24"/>
          <w:szCs w:val="24"/>
          <w:lang w:val="hy-AM"/>
        </w:rPr>
        <w:t>թ</w:t>
      </w:r>
      <w:r>
        <w:rPr>
          <w:rFonts w:ascii="GHEA Grapalat" w:hAnsi="GHEA Grapalat"/>
          <w:sz w:val="24"/>
          <w:szCs w:val="24"/>
          <w:lang w:val="hy-AM"/>
        </w:rPr>
        <w:t>վականի</w:t>
      </w:r>
      <w:r w:rsidRPr="009B75D0">
        <w:rPr>
          <w:rFonts w:ascii="GHEA Grapalat" w:hAnsi="GHEA Grapalat"/>
          <w:sz w:val="24"/>
          <w:szCs w:val="24"/>
          <w:lang w:val="hy-AM"/>
        </w:rPr>
        <w:t xml:space="preserve"> ճշտված ծրագրի համեմատությամբ փոխառու զուտ միջոցների հաշվին պակասուրդի ֆինանսավորման գծով կատարողականը կազմել է 8</w:t>
      </w:r>
      <w:r>
        <w:rPr>
          <w:rFonts w:ascii="GHEA Grapalat" w:hAnsi="GHEA Grapalat"/>
          <w:sz w:val="24"/>
          <w:szCs w:val="24"/>
          <w:lang w:val="hy-AM"/>
        </w:rPr>
        <w:t>3</w:t>
      </w:r>
      <w:r w:rsidRPr="009B75D0">
        <w:rPr>
          <w:rFonts w:ascii="GHEA Grapalat" w:hAnsi="GHEA Grapalat"/>
          <w:sz w:val="24"/>
          <w:szCs w:val="24"/>
          <w:lang w:val="hy-AM"/>
        </w:rPr>
        <w:t>.</w:t>
      </w:r>
      <w:r>
        <w:rPr>
          <w:rFonts w:ascii="GHEA Grapalat" w:hAnsi="GHEA Grapalat"/>
          <w:sz w:val="24"/>
          <w:szCs w:val="24"/>
          <w:lang w:val="hy-AM"/>
        </w:rPr>
        <w:t>3</w:t>
      </w:r>
      <w:r w:rsidRPr="009B75D0">
        <w:rPr>
          <w:rFonts w:ascii="GHEA Grapalat" w:hAnsi="GHEA Grapalat"/>
          <w:sz w:val="24"/>
          <w:szCs w:val="24"/>
          <w:lang w:val="hy-AM"/>
        </w:rPr>
        <w:t>%:</w:t>
      </w:r>
      <w:r w:rsidRPr="009B75D0">
        <w:rPr>
          <w:rFonts w:ascii="GHEA Grapalat" w:hAnsi="GHEA Grapalat" w:cs="Times Armenian"/>
          <w:sz w:val="24"/>
          <w:szCs w:val="24"/>
          <w:lang w:val="hy-AM"/>
        </w:rPr>
        <w:t xml:space="preserve"> </w:t>
      </w:r>
      <w:r w:rsidRPr="009B75D0">
        <w:rPr>
          <w:rFonts w:ascii="GHEA Grapalat" w:hAnsi="GHEA Grapalat"/>
          <w:sz w:val="24"/>
          <w:szCs w:val="24"/>
          <w:lang w:val="hy-AM"/>
        </w:rPr>
        <w:t>Արտաքին աղբյուրներից ներգրավված փոխառու զուտ միջոցները կազմել են 5</w:t>
      </w:r>
      <w:r>
        <w:rPr>
          <w:rFonts w:ascii="GHEA Grapalat" w:hAnsi="GHEA Grapalat"/>
          <w:sz w:val="24"/>
          <w:szCs w:val="24"/>
          <w:lang w:val="hy-AM"/>
        </w:rPr>
        <w:t>4</w:t>
      </w:r>
      <w:r w:rsidRPr="009B75D0">
        <w:rPr>
          <w:rFonts w:ascii="GHEA Grapalat" w:hAnsi="GHEA Grapalat"/>
          <w:sz w:val="24"/>
          <w:szCs w:val="24"/>
          <w:lang w:val="hy-AM"/>
        </w:rPr>
        <w:t>.</w:t>
      </w:r>
      <w:r>
        <w:rPr>
          <w:rFonts w:ascii="GHEA Grapalat" w:hAnsi="GHEA Grapalat"/>
          <w:sz w:val="24"/>
          <w:szCs w:val="24"/>
          <w:lang w:val="hy-AM"/>
        </w:rPr>
        <w:t>1</w:t>
      </w:r>
      <w:r w:rsidRPr="009B75D0">
        <w:rPr>
          <w:rFonts w:ascii="GHEA Grapalat" w:hAnsi="GHEA Grapalat"/>
          <w:sz w:val="24"/>
          <w:szCs w:val="24"/>
          <w:lang w:val="hy-AM"/>
        </w:rPr>
        <w:t xml:space="preserve"> մլրդ դրամ</w:t>
      </w:r>
      <w:r>
        <w:rPr>
          <w:rFonts w:ascii="GHEA Grapalat" w:hAnsi="GHEA Grapalat"/>
          <w:sz w:val="24"/>
          <w:szCs w:val="24"/>
          <w:lang w:val="hy-AM"/>
        </w:rPr>
        <w:t xml:space="preserve"> կամ ընդամենը ֆինանսավորման 15</w:t>
      </w:r>
      <w:r w:rsidRPr="00055E1F">
        <w:rPr>
          <w:rFonts w:ascii="Cambria Math" w:hAnsi="Cambria Math" w:cs="Cambria Math"/>
          <w:sz w:val="24"/>
          <w:szCs w:val="24"/>
          <w:lang w:val="hy-AM"/>
        </w:rPr>
        <w:t>․</w:t>
      </w:r>
      <w:r w:rsidRPr="005B323C">
        <w:rPr>
          <w:rFonts w:ascii="GHEA Grapalat" w:hAnsi="GHEA Grapalat"/>
          <w:sz w:val="24"/>
          <w:szCs w:val="24"/>
          <w:lang w:val="hy-AM"/>
        </w:rPr>
        <w:t>3%-</w:t>
      </w:r>
      <w:r>
        <w:rPr>
          <w:rFonts w:ascii="GHEA Grapalat" w:hAnsi="GHEA Grapalat"/>
          <w:sz w:val="24"/>
          <w:szCs w:val="24"/>
          <w:lang w:val="hy-AM"/>
        </w:rPr>
        <w:t>ը</w:t>
      </w:r>
      <w:r w:rsidRPr="009B75D0">
        <w:rPr>
          <w:rFonts w:ascii="GHEA Grapalat" w:hAnsi="GHEA Grapalat"/>
          <w:sz w:val="24"/>
          <w:szCs w:val="24"/>
          <w:lang w:val="hy-AM"/>
        </w:rPr>
        <w:t>, իսկ ներքին աղբյուրներից ներգրավված փոխառու զուտ միջոցները կազմել են 3</w:t>
      </w:r>
      <w:r>
        <w:rPr>
          <w:rFonts w:ascii="GHEA Grapalat" w:hAnsi="GHEA Grapalat"/>
          <w:sz w:val="24"/>
          <w:szCs w:val="24"/>
          <w:lang w:val="hy-AM"/>
        </w:rPr>
        <w:t>00</w:t>
      </w:r>
      <w:r w:rsidRPr="009B75D0">
        <w:rPr>
          <w:rFonts w:ascii="GHEA Grapalat" w:hAnsi="GHEA Grapalat"/>
          <w:sz w:val="24"/>
          <w:szCs w:val="24"/>
          <w:lang w:val="hy-AM"/>
        </w:rPr>
        <w:t>.</w:t>
      </w:r>
      <w:r>
        <w:rPr>
          <w:rFonts w:ascii="GHEA Grapalat" w:hAnsi="GHEA Grapalat"/>
          <w:sz w:val="24"/>
          <w:szCs w:val="24"/>
          <w:lang w:val="hy-AM"/>
        </w:rPr>
        <w:t>5</w:t>
      </w:r>
      <w:r w:rsidRPr="009B75D0">
        <w:rPr>
          <w:rFonts w:ascii="GHEA Grapalat" w:hAnsi="GHEA Grapalat"/>
          <w:sz w:val="24"/>
          <w:szCs w:val="24"/>
          <w:lang w:val="hy-AM"/>
        </w:rPr>
        <w:t xml:space="preserve"> մլրդ դրամ</w:t>
      </w:r>
      <w:r w:rsidRPr="00A85587">
        <w:rPr>
          <w:rFonts w:ascii="GHEA Grapalat" w:hAnsi="GHEA Grapalat"/>
          <w:sz w:val="24"/>
          <w:szCs w:val="24"/>
          <w:lang w:val="hy-AM"/>
        </w:rPr>
        <w:t xml:space="preserve"> </w:t>
      </w:r>
      <w:r>
        <w:rPr>
          <w:rFonts w:ascii="GHEA Grapalat" w:hAnsi="GHEA Grapalat"/>
          <w:sz w:val="24"/>
          <w:szCs w:val="24"/>
          <w:lang w:val="hy-AM"/>
        </w:rPr>
        <w:t>կամ ընդամենը ֆինանսավորման 84</w:t>
      </w:r>
      <w:r w:rsidRPr="009D1990">
        <w:rPr>
          <w:rFonts w:ascii="Cambria Math" w:hAnsi="Cambria Math" w:cs="Cambria Math"/>
          <w:sz w:val="24"/>
          <w:szCs w:val="24"/>
          <w:lang w:val="hy-AM"/>
        </w:rPr>
        <w:t>․</w:t>
      </w:r>
      <w:r w:rsidRPr="005B323C">
        <w:rPr>
          <w:rFonts w:ascii="GHEA Grapalat" w:hAnsi="GHEA Grapalat"/>
          <w:sz w:val="24"/>
          <w:szCs w:val="24"/>
          <w:lang w:val="hy-AM"/>
        </w:rPr>
        <w:t>7</w:t>
      </w:r>
      <w:r w:rsidRPr="00F90D68">
        <w:rPr>
          <w:rFonts w:ascii="GHEA Grapalat" w:hAnsi="GHEA Grapalat"/>
          <w:sz w:val="24"/>
          <w:szCs w:val="24"/>
          <w:lang w:val="hy-AM"/>
        </w:rPr>
        <w:t>%-</w:t>
      </w:r>
      <w:r>
        <w:rPr>
          <w:rFonts w:ascii="GHEA Grapalat" w:hAnsi="GHEA Grapalat"/>
          <w:sz w:val="24"/>
          <w:szCs w:val="24"/>
          <w:lang w:val="hy-AM"/>
        </w:rPr>
        <w:t>ը</w:t>
      </w:r>
      <w:r w:rsidRPr="009B75D0">
        <w:rPr>
          <w:rFonts w:ascii="GHEA Grapalat" w:hAnsi="GHEA Grapalat"/>
          <w:sz w:val="24"/>
          <w:szCs w:val="24"/>
          <w:lang w:val="hy-AM"/>
        </w:rPr>
        <w:t>:</w:t>
      </w:r>
    </w:p>
    <w:p w14:paraId="5E4DE615" w14:textId="77777777" w:rsidR="00BF53CD" w:rsidRDefault="00BF53CD" w:rsidP="00BF53CD">
      <w:pPr>
        <w:shd w:val="clear" w:color="auto" w:fill="FFFFFF"/>
        <w:spacing w:before="120" w:after="120" w:line="312" w:lineRule="auto"/>
        <w:ind w:firstLine="720"/>
        <w:jc w:val="both"/>
        <w:rPr>
          <w:rFonts w:ascii="Cambria Math" w:hAnsi="Cambria Math"/>
          <w:sz w:val="24"/>
          <w:szCs w:val="24"/>
          <w:lang w:val="hy-AM"/>
        </w:rPr>
      </w:pPr>
      <w:r w:rsidRPr="006F4927">
        <w:rPr>
          <w:rFonts w:ascii="GHEA Grapalat" w:hAnsi="GHEA Grapalat"/>
          <w:sz w:val="24"/>
          <w:szCs w:val="24"/>
          <w:lang w:val="hy-AM"/>
        </w:rPr>
        <w:t xml:space="preserve">Ներքին փոխառու զուտ միջոցների հաշվին (առանց մուրհակների) պակասուրդի ֆինանսավորման </w:t>
      </w:r>
      <w:r>
        <w:rPr>
          <w:rFonts w:ascii="GHEA Grapalat" w:hAnsi="GHEA Grapalat"/>
          <w:sz w:val="24"/>
          <w:szCs w:val="24"/>
          <w:lang w:val="hy-AM"/>
        </w:rPr>
        <w:t xml:space="preserve">ճշտված ծրագրի և փաստացի կատարողականի </w:t>
      </w:r>
      <w:r w:rsidRPr="006F4927">
        <w:rPr>
          <w:rFonts w:ascii="GHEA Grapalat" w:hAnsi="GHEA Grapalat"/>
          <w:sz w:val="24"/>
          <w:szCs w:val="24"/>
          <w:lang w:val="hy-AM"/>
        </w:rPr>
        <w:t>ավելացումը 2020</w:t>
      </w:r>
      <w:r>
        <w:rPr>
          <w:rFonts w:ascii="GHEA Grapalat" w:hAnsi="GHEA Grapalat"/>
          <w:sz w:val="24"/>
          <w:szCs w:val="24"/>
          <w:lang w:val="hy-AM"/>
        </w:rPr>
        <w:t xml:space="preserve"> </w:t>
      </w:r>
      <w:r w:rsidRPr="006F4927">
        <w:rPr>
          <w:rFonts w:ascii="GHEA Grapalat" w:hAnsi="GHEA Grapalat"/>
          <w:sz w:val="24"/>
          <w:szCs w:val="24"/>
          <w:lang w:val="hy-AM"/>
        </w:rPr>
        <w:t>թ</w:t>
      </w:r>
      <w:r>
        <w:rPr>
          <w:rFonts w:ascii="GHEA Grapalat" w:hAnsi="GHEA Grapalat"/>
          <w:sz w:val="24"/>
          <w:szCs w:val="24"/>
          <w:lang w:val="hy-AM"/>
        </w:rPr>
        <w:t>վական</w:t>
      </w:r>
      <w:r w:rsidRPr="006F4927">
        <w:rPr>
          <w:rFonts w:ascii="GHEA Grapalat" w:hAnsi="GHEA Grapalat"/>
          <w:sz w:val="24"/>
          <w:szCs w:val="24"/>
          <w:lang w:val="hy-AM"/>
        </w:rPr>
        <w:t xml:space="preserve">ի բյուջեի </w:t>
      </w:r>
      <w:r w:rsidRPr="00F670A0">
        <w:rPr>
          <w:rFonts w:ascii="GHEA Grapalat" w:hAnsi="GHEA Grapalat"/>
          <w:sz w:val="24"/>
          <w:szCs w:val="24"/>
          <w:lang w:val="hy-AM"/>
        </w:rPr>
        <w:t xml:space="preserve">ծրագրի </w:t>
      </w:r>
      <w:r w:rsidRPr="006F4927">
        <w:rPr>
          <w:rFonts w:ascii="GHEA Grapalat" w:hAnsi="GHEA Grapalat"/>
          <w:sz w:val="24"/>
          <w:szCs w:val="24"/>
          <w:lang w:val="hy-AM"/>
        </w:rPr>
        <w:t xml:space="preserve">նկատմամբ </w:t>
      </w:r>
      <w:r>
        <w:rPr>
          <w:rFonts w:ascii="GHEA Grapalat" w:hAnsi="GHEA Grapalat"/>
          <w:sz w:val="24"/>
          <w:szCs w:val="24"/>
          <w:lang w:val="hy-AM"/>
        </w:rPr>
        <w:t xml:space="preserve">հիմնականում </w:t>
      </w:r>
      <w:r w:rsidRPr="006F4927">
        <w:rPr>
          <w:rFonts w:ascii="GHEA Grapalat" w:hAnsi="GHEA Grapalat"/>
          <w:sz w:val="24"/>
          <w:szCs w:val="24"/>
          <w:lang w:val="hy-AM"/>
        </w:rPr>
        <w:t xml:space="preserve">պայմանավորված է եղել </w:t>
      </w:r>
      <w:r>
        <w:rPr>
          <w:rFonts w:ascii="GHEA Grapalat" w:hAnsi="GHEA Grapalat"/>
          <w:sz w:val="24"/>
          <w:szCs w:val="24"/>
          <w:lang w:val="hy-AM"/>
        </w:rPr>
        <w:t>հետևյալ</w:t>
      </w:r>
      <w:r w:rsidRPr="006F4927">
        <w:rPr>
          <w:rFonts w:ascii="GHEA Grapalat" w:hAnsi="GHEA Grapalat"/>
          <w:sz w:val="24"/>
          <w:szCs w:val="24"/>
          <w:lang w:val="hy-AM"/>
        </w:rPr>
        <w:t xml:space="preserve"> գործոններով</w:t>
      </w:r>
      <w:r>
        <w:rPr>
          <w:rFonts w:ascii="Cambria Math" w:hAnsi="Cambria Math"/>
          <w:sz w:val="24"/>
          <w:szCs w:val="24"/>
          <w:lang w:val="hy-AM"/>
        </w:rPr>
        <w:t>․</w:t>
      </w:r>
    </w:p>
    <w:p w14:paraId="6D808AB1" w14:textId="38010372" w:rsidR="00BF53CD" w:rsidRDefault="00BF53CD" w:rsidP="00BF53CD">
      <w:pPr>
        <w:pStyle w:val="ListParagraph"/>
        <w:numPr>
          <w:ilvl w:val="0"/>
          <w:numId w:val="45"/>
        </w:numPr>
        <w:shd w:val="clear" w:color="auto" w:fill="FFFFFF"/>
        <w:spacing w:before="120" w:after="120" w:line="312" w:lineRule="auto"/>
        <w:ind w:left="709"/>
        <w:jc w:val="both"/>
        <w:rPr>
          <w:rFonts w:ascii="GHEA Grapalat" w:hAnsi="GHEA Grapalat"/>
          <w:sz w:val="24"/>
          <w:szCs w:val="24"/>
          <w:lang w:val="hy-AM"/>
        </w:rPr>
      </w:pPr>
      <w:r w:rsidRPr="003239EE">
        <w:rPr>
          <w:rFonts w:ascii="GHEA Grapalat" w:hAnsi="GHEA Grapalat"/>
          <w:sz w:val="24"/>
          <w:szCs w:val="24"/>
          <w:lang w:val="hy-AM"/>
        </w:rPr>
        <w:t>համավարակ</w:t>
      </w:r>
      <w:r>
        <w:rPr>
          <w:rFonts w:ascii="GHEA Grapalat" w:hAnsi="GHEA Grapalat"/>
          <w:sz w:val="24"/>
          <w:szCs w:val="24"/>
          <w:lang w:val="hy-AM"/>
        </w:rPr>
        <w:t>ի</w:t>
      </w:r>
      <w:r w:rsidRPr="003239EE">
        <w:rPr>
          <w:rFonts w:ascii="GHEA Grapalat" w:hAnsi="GHEA Grapalat"/>
          <w:sz w:val="24"/>
          <w:szCs w:val="24"/>
          <w:lang w:val="hy-AM"/>
        </w:rPr>
        <w:t xml:space="preserve"> </w:t>
      </w:r>
      <w:r>
        <w:rPr>
          <w:rFonts w:ascii="GHEA Grapalat" w:hAnsi="GHEA Grapalat"/>
          <w:sz w:val="24"/>
          <w:szCs w:val="24"/>
          <w:lang w:val="hy-AM"/>
        </w:rPr>
        <w:t>հետևանքով</w:t>
      </w:r>
      <w:r w:rsidRPr="003239EE">
        <w:rPr>
          <w:rFonts w:ascii="GHEA Grapalat" w:hAnsi="GHEA Grapalat"/>
          <w:sz w:val="24"/>
          <w:szCs w:val="24"/>
          <w:lang w:val="hy-AM"/>
        </w:rPr>
        <w:t xml:space="preserve"> տնտեսական անկման </w:t>
      </w:r>
      <w:r>
        <w:rPr>
          <w:rFonts w:ascii="GHEA Grapalat" w:hAnsi="GHEA Grapalat"/>
          <w:sz w:val="24"/>
          <w:szCs w:val="24"/>
          <w:lang w:val="hy-AM"/>
        </w:rPr>
        <w:t>արդյունքում</w:t>
      </w:r>
      <w:r w:rsidRPr="003239EE">
        <w:rPr>
          <w:rFonts w:ascii="GHEA Grapalat" w:hAnsi="GHEA Grapalat"/>
          <w:sz w:val="24"/>
          <w:szCs w:val="24"/>
          <w:lang w:val="hy-AM"/>
        </w:rPr>
        <w:t xml:space="preserve"> պետական բյուջեի հարկային եկամուտների նվազմա</w:t>
      </w:r>
      <w:r>
        <w:rPr>
          <w:rFonts w:ascii="GHEA Grapalat" w:hAnsi="GHEA Grapalat"/>
          <w:sz w:val="24"/>
          <w:szCs w:val="24"/>
          <w:lang w:val="hy-AM"/>
        </w:rPr>
        <w:t>մբ</w:t>
      </w:r>
      <w:r w:rsidRPr="003239EE">
        <w:rPr>
          <w:rFonts w:ascii="GHEA Grapalat" w:hAnsi="GHEA Grapalat"/>
          <w:sz w:val="24"/>
          <w:szCs w:val="24"/>
          <w:lang w:val="hy-AM"/>
        </w:rPr>
        <w:t xml:space="preserve"> և ծախսերի աճ</w:t>
      </w:r>
      <w:r>
        <w:rPr>
          <w:rFonts w:ascii="GHEA Grapalat" w:hAnsi="GHEA Grapalat"/>
          <w:sz w:val="24"/>
          <w:szCs w:val="24"/>
          <w:lang w:val="hy-AM"/>
        </w:rPr>
        <w:t>ով, հետևաբար՝</w:t>
      </w:r>
      <w:r w:rsidRPr="003239EE">
        <w:rPr>
          <w:rFonts w:ascii="GHEA Grapalat" w:hAnsi="GHEA Grapalat"/>
          <w:sz w:val="24"/>
          <w:szCs w:val="24"/>
          <w:lang w:val="hy-AM"/>
        </w:rPr>
        <w:t xml:space="preserve"> աճող </w:t>
      </w:r>
      <w:r w:rsidR="001C0EDC">
        <w:rPr>
          <w:rFonts w:ascii="GHEA Grapalat" w:hAnsi="GHEA Grapalat"/>
          <w:sz w:val="24"/>
          <w:szCs w:val="24"/>
          <w:lang w:val="hy-AM"/>
        </w:rPr>
        <w:t>պակասուրդ</w:t>
      </w:r>
      <w:r w:rsidRPr="003239EE">
        <w:rPr>
          <w:rFonts w:ascii="GHEA Grapalat" w:hAnsi="GHEA Grapalat"/>
          <w:sz w:val="24"/>
          <w:szCs w:val="24"/>
          <w:lang w:val="hy-AM"/>
        </w:rPr>
        <w:t>ը պարտքի հաշվին ֆինանսավորելու անհրաժեշտությ</w:t>
      </w:r>
      <w:r>
        <w:rPr>
          <w:rFonts w:ascii="GHEA Grapalat" w:hAnsi="GHEA Grapalat"/>
          <w:sz w:val="24"/>
          <w:szCs w:val="24"/>
          <w:lang w:val="hy-AM"/>
        </w:rPr>
        <w:t>ամբ</w:t>
      </w:r>
      <w:r w:rsidRPr="003239EE">
        <w:rPr>
          <w:rFonts w:ascii="GHEA Grapalat" w:hAnsi="GHEA Grapalat"/>
          <w:sz w:val="24"/>
          <w:szCs w:val="24"/>
          <w:lang w:val="hy-AM"/>
        </w:rPr>
        <w:t xml:space="preserve">, </w:t>
      </w:r>
    </w:p>
    <w:p w14:paraId="7755AB0C" w14:textId="77777777" w:rsidR="00BF53CD" w:rsidRPr="00E506AD" w:rsidRDefault="00BF53CD" w:rsidP="00BF53CD">
      <w:pPr>
        <w:pStyle w:val="ListParagraph"/>
        <w:numPr>
          <w:ilvl w:val="0"/>
          <w:numId w:val="45"/>
        </w:numPr>
        <w:shd w:val="clear" w:color="auto" w:fill="FFFFFF"/>
        <w:spacing w:before="120" w:after="120" w:line="312" w:lineRule="auto"/>
        <w:ind w:left="709"/>
        <w:jc w:val="both"/>
        <w:rPr>
          <w:rFonts w:ascii="GHEA Grapalat" w:hAnsi="GHEA Grapalat"/>
          <w:sz w:val="24"/>
          <w:szCs w:val="24"/>
          <w:lang w:val="hy-AM"/>
        </w:rPr>
      </w:pPr>
      <w:r w:rsidRPr="00E506AD">
        <w:rPr>
          <w:rFonts w:ascii="GHEA Grapalat" w:hAnsi="GHEA Grapalat"/>
          <w:sz w:val="24"/>
          <w:szCs w:val="24"/>
          <w:lang w:val="hy-AM"/>
        </w:rPr>
        <w:t>իրացվելիության առկա մակարդակ</w:t>
      </w:r>
      <w:r>
        <w:rPr>
          <w:rFonts w:ascii="GHEA Grapalat" w:hAnsi="GHEA Grapalat"/>
          <w:sz w:val="24"/>
          <w:szCs w:val="24"/>
          <w:lang w:val="hy-AM"/>
        </w:rPr>
        <w:t xml:space="preserve">ի պայմաններում </w:t>
      </w:r>
      <w:r w:rsidRPr="00E506AD">
        <w:rPr>
          <w:rFonts w:ascii="GHEA Grapalat" w:hAnsi="GHEA Grapalat"/>
          <w:sz w:val="24"/>
          <w:szCs w:val="24"/>
          <w:lang w:val="hy-AM"/>
        </w:rPr>
        <w:t xml:space="preserve">պետական գանձապետական պարտատոմսերի նկատմամբ ձևավորված բարձր պահանջարկով: </w:t>
      </w:r>
    </w:p>
    <w:p w14:paraId="3884F67D" w14:textId="5EB47F17" w:rsidR="00BF53CD" w:rsidRDefault="00BF53CD" w:rsidP="00353A6A">
      <w:pPr>
        <w:spacing w:line="360" w:lineRule="auto"/>
        <w:ind w:firstLine="709"/>
        <w:jc w:val="both"/>
        <w:rPr>
          <w:rFonts w:ascii="GHEA Grapalat" w:hAnsi="GHEA Grapalat"/>
          <w:sz w:val="24"/>
          <w:szCs w:val="24"/>
          <w:lang w:val="hy-AM"/>
        </w:rPr>
      </w:pPr>
      <w:r w:rsidRPr="00F670A0">
        <w:rPr>
          <w:rFonts w:ascii="GHEA Grapalat" w:hAnsi="GHEA Grapalat"/>
          <w:sz w:val="24"/>
          <w:szCs w:val="24"/>
          <w:lang w:val="hy-AM"/>
        </w:rPr>
        <w:t>Արտաքին փոխառու զուտ միջոցների հաշվին պակասուրդի ֆինանսավորման ճշտված ծրագրի և փաստացի կատարողականի ավելացումը 2020</w:t>
      </w:r>
      <w:r>
        <w:rPr>
          <w:rFonts w:ascii="GHEA Grapalat" w:hAnsi="GHEA Grapalat"/>
          <w:sz w:val="24"/>
          <w:szCs w:val="24"/>
          <w:lang w:val="hy-AM"/>
        </w:rPr>
        <w:t xml:space="preserve"> </w:t>
      </w:r>
      <w:r w:rsidRPr="00F670A0">
        <w:rPr>
          <w:rFonts w:ascii="GHEA Grapalat" w:hAnsi="GHEA Grapalat"/>
          <w:sz w:val="24"/>
          <w:szCs w:val="24"/>
          <w:lang w:val="hy-AM"/>
        </w:rPr>
        <w:t>թ</w:t>
      </w:r>
      <w:r>
        <w:rPr>
          <w:rFonts w:ascii="GHEA Grapalat" w:hAnsi="GHEA Grapalat"/>
          <w:sz w:val="24"/>
          <w:szCs w:val="24"/>
          <w:lang w:val="hy-AM"/>
        </w:rPr>
        <w:t>վական</w:t>
      </w:r>
      <w:r w:rsidRPr="00F670A0">
        <w:rPr>
          <w:rFonts w:ascii="GHEA Grapalat" w:hAnsi="GHEA Grapalat"/>
          <w:sz w:val="24"/>
          <w:szCs w:val="24"/>
          <w:lang w:val="hy-AM"/>
        </w:rPr>
        <w:t>ի բյուջեի</w:t>
      </w:r>
      <w:r w:rsidRPr="00F670A0" w:rsidDel="00201B9B">
        <w:rPr>
          <w:rFonts w:ascii="GHEA Grapalat" w:hAnsi="GHEA Grapalat"/>
          <w:sz w:val="24"/>
          <w:szCs w:val="24"/>
          <w:lang w:val="hy-AM"/>
        </w:rPr>
        <w:t xml:space="preserve"> </w:t>
      </w:r>
      <w:r w:rsidRPr="00F670A0">
        <w:rPr>
          <w:rFonts w:ascii="GHEA Grapalat" w:hAnsi="GHEA Grapalat"/>
          <w:sz w:val="24"/>
          <w:szCs w:val="24"/>
          <w:lang w:val="hy-AM"/>
        </w:rPr>
        <w:t xml:space="preserve">ծրագրի նկատմամբ պայմանավորված է եղել պետական բյուջեի </w:t>
      </w:r>
      <w:r w:rsidR="004101CA">
        <w:rPr>
          <w:rFonts w:ascii="GHEA Grapalat" w:hAnsi="GHEA Grapalat"/>
          <w:sz w:val="24"/>
          <w:szCs w:val="24"/>
          <w:lang w:val="hy-AM"/>
        </w:rPr>
        <w:t>մեծացող</w:t>
      </w:r>
      <w:r w:rsidRPr="00F670A0">
        <w:rPr>
          <w:rFonts w:ascii="GHEA Grapalat" w:hAnsi="GHEA Grapalat"/>
          <w:sz w:val="24"/>
          <w:szCs w:val="24"/>
          <w:lang w:val="hy-AM"/>
        </w:rPr>
        <w:t xml:space="preserve"> </w:t>
      </w:r>
      <w:r w:rsidR="001C0EDC">
        <w:rPr>
          <w:rFonts w:ascii="GHEA Grapalat" w:hAnsi="GHEA Grapalat"/>
          <w:sz w:val="24"/>
          <w:szCs w:val="24"/>
          <w:lang w:val="hy-AM"/>
        </w:rPr>
        <w:t>պակասուրդ</w:t>
      </w:r>
      <w:r w:rsidRPr="00F670A0">
        <w:rPr>
          <w:rFonts w:ascii="GHEA Grapalat" w:hAnsi="GHEA Grapalat"/>
          <w:sz w:val="24"/>
          <w:szCs w:val="24"/>
          <w:lang w:val="hy-AM"/>
        </w:rPr>
        <w:t xml:space="preserve">ը ֆինանսավորելու համար Արժույթի միջազգային հիմնադրամից </w:t>
      </w:r>
      <w:r w:rsidR="004101CA">
        <w:rPr>
          <w:rFonts w:ascii="GHEA Grapalat" w:hAnsi="GHEA Grapalat"/>
          <w:sz w:val="24"/>
          <w:szCs w:val="24"/>
          <w:lang w:val="hy-AM"/>
        </w:rPr>
        <w:t xml:space="preserve">Պահուստային ծրագրի </w:t>
      </w:r>
      <w:r w:rsidR="004101CA" w:rsidRPr="004101CA">
        <w:rPr>
          <w:rFonts w:ascii="GHEA Grapalat" w:hAnsi="GHEA Grapalat"/>
          <w:sz w:val="24"/>
          <w:szCs w:val="24"/>
          <w:lang w:val="hy-AM"/>
        </w:rPr>
        <w:t>(</w:t>
      </w:r>
      <w:r w:rsidR="004101CA" w:rsidRPr="00F670A0">
        <w:rPr>
          <w:rFonts w:ascii="GHEA Grapalat" w:hAnsi="GHEA Grapalat"/>
          <w:sz w:val="24"/>
          <w:szCs w:val="24"/>
          <w:lang w:val="hy-AM"/>
        </w:rPr>
        <w:t>Stand</w:t>
      </w:r>
      <w:r w:rsidR="004101CA" w:rsidRPr="00CC6B96">
        <w:rPr>
          <w:rFonts w:ascii="GHEA Grapalat" w:hAnsi="GHEA Grapalat"/>
          <w:sz w:val="24"/>
          <w:szCs w:val="24"/>
          <w:lang w:val="hy-AM"/>
        </w:rPr>
        <w:t>-</w:t>
      </w:r>
      <w:r w:rsidR="004101CA" w:rsidRPr="00F670A0">
        <w:rPr>
          <w:rFonts w:ascii="GHEA Grapalat" w:hAnsi="GHEA Grapalat"/>
          <w:sz w:val="24"/>
          <w:szCs w:val="24"/>
          <w:lang w:val="hy-AM"/>
        </w:rPr>
        <w:t>By Arrangement</w:t>
      </w:r>
      <w:r w:rsidR="004101CA" w:rsidRPr="004101CA">
        <w:rPr>
          <w:rFonts w:ascii="GHEA Grapalat" w:hAnsi="GHEA Grapalat"/>
          <w:sz w:val="24"/>
          <w:szCs w:val="24"/>
          <w:lang w:val="hy-AM"/>
        </w:rPr>
        <w:t>)</w:t>
      </w:r>
      <w:r w:rsidR="004101CA" w:rsidRPr="00F670A0">
        <w:rPr>
          <w:rFonts w:ascii="GHEA Grapalat" w:hAnsi="GHEA Grapalat"/>
          <w:sz w:val="24"/>
          <w:szCs w:val="24"/>
          <w:lang w:val="hy-AM"/>
        </w:rPr>
        <w:t xml:space="preserve"> </w:t>
      </w:r>
      <w:r w:rsidR="004101CA">
        <w:rPr>
          <w:rFonts w:ascii="GHEA Grapalat" w:hAnsi="GHEA Grapalat"/>
          <w:sz w:val="24"/>
          <w:szCs w:val="24"/>
          <w:lang w:val="hy-AM"/>
        </w:rPr>
        <w:t xml:space="preserve">շրջանակներում </w:t>
      </w:r>
      <w:r w:rsidRPr="00F670A0">
        <w:rPr>
          <w:rFonts w:ascii="GHEA Grapalat" w:hAnsi="GHEA Grapalat"/>
          <w:sz w:val="24"/>
          <w:szCs w:val="24"/>
          <w:lang w:val="hy-AM"/>
        </w:rPr>
        <w:t>231.</w:t>
      </w:r>
      <w:r>
        <w:rPr>
          <w:rFonts w:ascii="GHEA Grapalat" w:hAnsi="GHEA Grapalat"/>
          <w:sz w:val="24"/>
          <w:szCs w:val="24"/>
          <w:lang w:val="hy-AM"/>
        </w:rPr>
        <w:t>7</w:t>
      </w:r>
      <w:r w:rsidRPr="00F670A0">
        <w:rPr>
          <w:rFonts w:ascii="GHEA Grapalat" w:hAnsi="GHEA Grapalat"/>
          <w:sz w:val="24"/>
          <w:szCs w:val="24"/>
          <w:lang w:val="hy-AM"/>
        </w:rPr>
        <w:t xml:space="preserve"> մլն</w:t>
      </w:r>
      <w:r w:rsidRPr="009A254F">
        <w:rPr>
          <w:rFonts w:ascii="GHEA Grapalat" w:hAnsi="GHEA Grapalat"/>
          <w:sz w:val="24"/>
          <w:szCs w:val="24"/>
          <w:lang w:val="hy-AM"/>
        </w:rPr>
        <w:t xml:space="preserve"> SDR</w:t>
      </w:r>
      <w:r w:rsidR="00A817DD">
        <w:rPr>
          <w:rFonts w:ascii="GHEA Grapalat" w:hAnsi="GHEA Grapalat"/>
          <w:sz w:val="24"/>
          <w:szCs w:val="24"/>
          <w:lang w:val="hy-AM"/>
        </w:rPr>
        <w:t xml:space="preserve"> ծավալով</w:t>
      </w:r>
      <w:r>
        <w:rPr>
          <w:rFonts w:ascii="GHEA Grapalat" w:hAnsi="GHEA Grapalat"/>
          <w:sz w:val="24"/>
          <w:szCs w:val="24"/>
          <w:lang w:val="hy-AM"/>
        </w:rPr>
        <w:t xml:space="preserve"> բյուջետային աջակցության վարկի </w:t>
      </w:r>
      <w:r w:rsidRPr="00F670A0">
        <w:rPr>
          <w:rFonts w:ascii="GHEA Grapalat" w:hAnsi="GHEA Grapalat"/>
          <w:sz w:val="24"/>
          <w:szCs w:val="24"/>
          <w:lang w:val="hy-AM"/>
        </w:rPr>
        <w:t>ներգրավմամբ</w:t>
      </w:r>
      <w:r>
        <w:rPr>
          <w:rFonts w:ascii="GHEA Grapalat" w:hAnsi="GHEA Grapalat"/>
          <w:sz w:val="24"/>
          <w:szCs w:val="24"/>
          <w:lang w:val="hy-AM"/>
        </w:rPr>
        <w:t xml:space="preserve">։ Մյուս կողմից էլ անհրաժեշտ է նշել, որ արտաքին աղբյուրներից ներգրավվող նպատակային վարկերի հաշվին իրականացվող ծրագրերը 2020 թվականի ընթացքում  թերակատարվել են, որի արդյունքում այդ վարկերի գծով ստացումները կազմել են </w:t>
      </w:r>
      <w:r w:rsidRPr="00217C36">
        <w:rPr>
          <w:rFonts w:ascii="GHEA Grapalat" w:hAnsi="GHEA Grapalat"/>
          <w:sz w:val="24"/>
          <w:szCs w:val="24"/>
          <w:lang w:val="hy-AM"/>
        </w:rPr>
        <w:t xml:space="preserve">ծրագրված ցուցանիշի </w:t>
      </w:r>
      <w:r>
        <w:rPr>
          <w:rFonts w:ascii="GHEA Grapalat" w:hAnsi="GHEA Grapalat"/>
          <w:sz w:val="24"/>
          <w:szCs w:val="24"/>
          <w:lang w:val="hy-AM"/>
        </w:rPr>
        <w:t>28</w:t>
      </w:r>
      <w:r w:rsidRPr="00217C36">
        <w:rPr>
          <w:rFonts w:ascii="GHEA Grapalat" w:hAnsi="GHEA Grapalat"/>
          <w:sz w:val="24"/>
          <w:szCs w:val="24"/>
          <w:lang w:val="hy-AM"/>
        </w:rPr>
        <w:t>.</w:t>
      </w:r>
      <w:r>
        <w:rPr>
          <w:rFonts w:ascii="GHEA Grapalat" w:hAnsi="GHEA Grapalat"/>
          <w:sz w:val="24"/>
          <w:szCs w:val="24"/>
          <w:lang w:val="hy-AM"/>
        </w:rPr>
        <w:t>3</w:t>
      </w:r>
      <w:r w:rsidRPr="002C01EF">
        <w:rPr>
          <w:rFonts w:ascii="GHEA Grapalat" w:hAnsi="GHEA Grapalat"/>
          <w:sz w:val="24"/>
          <w:szCs w:val="24"/>
          <w:lang w:val="hy-AM"/>
        </w:rPr>
        <w:t>%</w:t>
      </w:r>
      <w:r w:rsidRPr="00217C36">
        <w:rPr>
          <w:rFonts w:ascii="GHEA Grapalat" w:hAnsi="GHEA Grapalat"/>
          <w:sz w:val="24"/>
          <w:szCs w:val="24"/>
          <w:lang w:val="hy-AM"/>
        </w:rPr>
        <w:t>-</w:t>
      </w:r>
      <w:r w:rsidRPr="002C01EF">
        <w:rPr>
          <w:rFonts w:ascii="GHEA Grapalat" w:hAnsi="GHEA Grapalat"/>
          <w:sz w:val="24"/>
          <w:szCs w:val="24"/>
          <w:lang w:val="hy-AM"/>
        </w:rPr>
        <w:t>ը</w:t>
      </w:r>
      <w:r>
        <w:rPr>
          <w:rFonts w:ascii="GHEA Grapalat" w:hAnsi="GHEA Grapalat"/>
          <w:sz w:val="24"/>
          <w:szCs w:val="24"/>
          <w:lang w:val="hy-AM"/>
        </w:rPr>
        <w:t>։</w:t>
      </w:r>
    </w:p>
    <w:p w14:paraId="2255B784" w14:textId="77777777" w:rsidR="00BF53CD" w:rsidRDefault="00BF53CD">
      <w:pPr>
        <w:spacing w:after="0" w:line="240" w:lineRule="auto"/>
        <w:rPr>
          <w:rFonts w:ascii="GHEA Grapalat" w:hAnsi="GHEA Grapalat"/>
          <w:sz w:val="24"/>
          <w:szCs w:val="24"/>
          <w:lang w:val="hy-AM"/>
        </w:rPr>
      </w:pPr>
      <w:r>
        <w:rPr>
          <w:rFonts w:ascii="GHEA Grapalat" w:hAnsi="GHEA Grapalat"/>
          <w:sz w:val="24"/>
          <w:szCs w:val="24"/>
          <w:lang w:val="hy-AM"/>
        </w:rPr>
        <w:br w:type="page"/>
      </w:r>
    </w:p>
    <w:p w14:paraId="58C2B897" w14:textId="4EF1D2EB" w:rsidR="006410F7" w:rsidRPr="009B75D0" w:rsidRDefault="006410F7" w:rsidP="00E5363A">
      <w:pPr>
        <w:pStyle w:val="Heading2"/>
        <w:spacing w:after="360" w:line="264" w:lineRule="auto"/>
        <w:ind w:firstLine="0"/>
        <w:rPr>
          <w:rFonts w:ascii="GHEA Grapalat" w:hAnsi="GHEA Grapalat"/>
          <w:lang w:val="hy-AM"/>
        </w:rPr>
      </w:pPr>
      <w:bookmarkStart w:id="13" w:name="_Toc33086522"/>
      <w:bookmarkStart w:id="14" w:name="_Toc73020846"/>
      <w:r w:rsidRPr="00FF31D8">
        <w:rPr>
          <w:rFonts w:ascii="GHEA Grapalat" w:hAnsi="GHEA Grapalat"/>
          <w:b/>
          <w:sz w:val="28"/>
          <w:lang w:val="hy-AM"/>
        </w:rPr>
        <w:t>ՀՀ կառավարության պարտքի սպասարկումը</w:t>
      </w:r>
      <w:bookmarkEnd w:id="10"/>
      <w:bookmarkEnd w:id="13"/>
      <w:bookmarkEnd w:id="14"/>
    </w:p>
    <w:p w14:paraId="41306D85" w14:textId="77777777" w:rsidR="006410F7" w:rsidRPr="009B75D0" w:rsidRDefault="006410F7" w:rsidP="0085421F">
      <w:pPr>
        <w:spacing w:after="240" w:line="312" w:lineRule="auto"/>
        <w:ind w:firstLine="709"/>
        <w:jc w:val="both"/>
        <w:rPr>
          <w:rFonts w:ascii="GHEA Grapalat" w:hAnsi="GHEA Grapalat"/>
          <w:sz w:val="24"/>
          <w:szCs w:val="24"/>
          <w:lang w:val="hy-AM"/>
        </w:rPr>
      </w:pPr>
      <w:r w:rsidRPr="009B75D0">
        <w:rPr>
          <w:rFonts w:ascii="GHEA Grapalat" w:hAnsi="GHEA Grapalat"/>
          <w:sz w:val="24"/>
          <w:szCs w:val="24"/>
          <w:lang w:val="hy-AM"/>
        </w:rPr>
        <w:t>20</w:t>
      </w:r>
      <w:r w:rsidR="00ED156F" w:rsidRPr="009B75D0">
        <w:rPr>
          <w:rFonts w:ascii="GHEA Grapalat" w:hAnsi="GHEA Grapalat"/>
          <w:sz w:val="24"/>
          <w:szCs w:val="24"/>
          <w:lang w:val="hy-AM"/>
        </w:rPr>
        <w:t>20</w:t>
      </w:r>
      <w:r w:rsidRPr="009B75D0">
        <w:rPr>
          <w:rFonts w:ascii="GHEA Grapalat" w:hAnsi="GHEA Grapalat"/>
          <w:sz w:val="24"/>
          <w:szCs w:val="24"/>
          <w:lang w:val="hy-AM"/>
        </w:rPr>
        <w:t xml:space="preserve"> թվականին, ինչպես նախորդ տարիներին, ՀՀ կառավարությունը ժամանակին և ամբողջ ծավալով կատարել է տոկոսա</w:t>
      </w:r>
      <w:r w:rsidR="009E4399" w:rsidRPr="009B75D0">
        <w:rPr>
          <w:rFonts w:ascii="GHEA Grapalat" w:hAnsi="GHEA Grapalat"/>
          <w:sz w:val="24"/>
          <w:szCs w:val="24"/>
          <w:lang w:val="hy-AM"/>
        </w:rPr>
        <w:t>վճար</w:t>
      </w:r>
      <w:r w:rsidRPr="009B75D0">
        <w:rPr>
          <w:rFonts w:ascii="GHEA Grapalat" w:hAnsi="GHEA Grapalat"/>
          <w:sz w:val="24"/>
          <w:szCs w:val="24"/>
          <w:lang w:val="hy-AM"/>
        </w:rPr>
        <w:t>ների և մայր գումարների մարման վճարումների գծով ստանձնած իր պարտավորությունները:</w:t>
      </w:r>
    </w:p>
    <w:p w14:paraId="79E65A09" w14:textId="77777777" w:rsidR="006410F7" w:rsidRDefault="006410F7" w:rsidP="004B587D">
      <w:pPr>
        <w:pStyle w:val="Heading5"/>
        <w:numPr>
          <w:ilvl w:val="0"/>
          <w:numId w:val="22"/>
        </w:numPr>
        <w:spacing w:after="240"/>
        <w:ind w:hanging="720"/>
        <w:jc w:val="left"/>
        <w:rPr>
          <w:rFonts w:ascii="GHEA Grapalat" w:hAnsi="GHEA Grapalat" w:cs="Sylfaen"/>
          <w:lang w:val="hy-AM"/>
        </w:rPr>
      </w:pPr>
      <w:r w:rsidRPr="009B75D0">
        <w:rPr>
          <w:rFonts w:ascii="GHEA Grapalat" w:hAnsi="GHEA Grapalat" w:cs="Sylfaen"/>
          <w:lang w:val="hy-AM"/>
        </w:rPr>
        <w:t>ՀՀ կառավարության պարտքի գծով տոկոսավճարները</w:t>
      </w:r>
      <w:r w:rsidR="00CD6CE8" w:rsidRPr="009B75D0">
        <w:rPr>
          <w:rFonts w:ascii="GHEA Grapalat" w:hAnsi="GHEA Grapalat" w:cs="Sylfaen"/>
          <w:lang w:val="hy-AM"/>
        </w:rPr>
        <w:t xml:space="preserve"> (մլրդ դրամ)</w:t>
      </w:r>
    </w:p>
    <w:tbl>
      <w:tblPr>
        <w:tblW w:w="9633" w:type="dxa"/>
        <w:tblLook w:val="04A0" w:firstRow="1" w:lastRow="0" w:firstColumn="1" w:lastColumn="0" w:noHBand="0" w:noVBand="1"/>
      </w:tblPr>
      <w:tblGrid>
        <w:gridCol w:w="3458"/>
        <w:gridCol w:w="1359"/>
        <w:gridCol w:w="1255"/>
        <w:gridCol w:w="1513"/>
        <w:gridCol w:w="2048"/>
      </w:tblGrid>
      <w:tr w:rsidR="0037694F" w:rsidRPr="0037694F" w14:paraId="52884180" w14:textId="77777777" w:rsidTr="0037694F">
        <w:trPr>
          <w:trHeight w:val="345"/>
        </w:trPr>
        <w:tc>
          <w:tcPr>
            <w:tcW w:w="3544" w:type="dxa"/>
            <w:tcBorders>
              <w:top w:val="nil"/>
              <w:left w:val="nil"/>
              <w:bottom w:val="nil"/>
              <w:right w:val="nil"/>
            </w:tcBorders>
            <w:shd w:val="clear" w:color="000000" w:fill="003366"/>
            <w:vAlign w:val="center"/>
            <w:hideMark/>
          </w:tcPr>
          <w:p w14:paraId="1518F97E" w14:textId="77777777" w:rsidR="0037694F" w:rsidRPr="0037694F" w:rsidRDefault="0037694F" w:rsidP="0037694F">
            <w:pPr>
              <w:spacing w:after="0" w:line="240" w:lineRule="auto"/>
              <w:rPr>
                <w:rFonts w:ascii="GHEA Grapalat" w:hAnsi="GHEA Grapalat" w:cs="Calibri"/>
                <w:b/>
                <w:bCs/>
                <w:color w:val="FF0000"/>
                <w:sz w:val="24"/>
                <w:szCs w:val="24"/>
                <w:lang w:val="hy-AM" w:eastAsia="hy-AM"/>
              </w:rPr>
            </w:pPr>
            <w:r w:rsidRPr="0037694F">
              <w:rPr>
                <w:rFonts w:cs="Calibri"/>
                <w:b/>
                <w:bCs/>
                <w:color w:val="FF0000"/>
                <w:sz w:val="24"/>
                <w:szCs w:val="24"/>
                <w:lang w:val="hy-AM" w:eastAsia="hy-AM"/>
              </w:rPr>
              <w:t> </w:t>
            </w:r>
          </w:p>
        </w:tc>
        <w:tc>
          <w:tcPr>
            <w:tcW w:w="1134" w:type="dxa"/>
            <w:tcBorders>
              <w:top w:val="nil"/>
              <w:left w:val="nil"/>
              <w:bottom w:val="nil"/>
              <w:right w:val="nil"/>
            </w:tcBorders>
            <w:shd w:val="clear" w:color="000000" w:fill="003366"/>
            <w:vAlign w:val="center"/>
            <w:hideMark/>
          </w:tcPr>
          <w:p w14:paraId="7A2811BD" w14:textId="77777777" w:rsidR="0037694F" w:rsidRPr="0037694F" w:rsidRDefault="0037694F" w:rsidP="0037694F">
            <w:pPr>
              <w:spacing w:after="0" w:line="240" w:lineRule="auto"/>
              <w:jc w:val="center"/>
              <w:rPr>
                <w:rFonts w:ascii="GHEA Grapalat" w:hAnsi="GHEA Grapalat" w:cs="Calibri"/>
                <w:b/>
                <w:bCs/>
                <w:color w:val="FFFFFF"/>
                <w:lang w:val="hy-AM" w:eastAsia="hy-AM"/>
              </w:rPr>
            </w:pPr>
            <w:r w:rsidRPr="0037694F">
              <w:rPr>
                <w:rFonts w:ascii="GHEA Grapalat" w:hAnsi="GHEA Grapalat" w:cs="Calibri"/>
                <w:b/>
                <w:bCs/>
                <w:color w:val="FFFFFF"/>
                <w:lang w:val="hy-AM" w:eastAsia="hy-AM"/>
              </w:rPr>
              <w:t>2019</w:t>
            </w:r>
          </w:p>
        </w:tc>
        <w:tc>
          <w:tcPr>
            <w:tcW w:w="1276" w:type="dxa"/>
            <w:tcBorders>
              <w:top w:val="nil"/>
              <w:left w:val="nil"/>
              <w:bottom w:val="nil"/>
              <w:right w:val="nil"/>
            </w:tcBorders>
            <w:shd w:val="clear" w:color="000000" w:fill="003366"/>
            <w:vAlign w:val="center"/>
            <w:hideMark/>
          </w:tcPr>
          <w:p w14:paraId="6E3D7DFD" w14:textId="77777777" w:rsidR="0037694F" w:rsidRPr="0037694F" w:rsidRDefault="0037694F" w:rsidP="0037694F">
            <w:pPr>
              <w:spacing w:after="0" w:line="240" w:lineRule="auto"/>
              <w:jc w:val="center"/>
              <w:rPr>
                <w:rFonts w:ascii="GHEA Grapalat" w:hAnsi="GHEA Grapalat" w:cs="Calibri"/>
                <w:b/>
                <w:bCs/>
                <w:color w:val="FFFFFF"/>
                <w:lang w:val="hy-AM" w:eastAsia="hy-AM"/>
              </w:rPr>
            </w:pPr>
            <w:r w:rsidRPr="0037694F">
              <w:rPr>
                <w:rFonts w:ascii="GHEA Grapalat" w:hAnsi="GHEA Grapalat" w:cs="Calibri"/>
                <w:b/>
                <w:bCs/>
                <w:color w:val="FFFFFF"/>
                <w:lang w:val="hy-AM" w:eastAsia="hy-AM"/>
              </w:rPr>
              <w:t>2020</w:t>
            </w:r>
          </w:p>
        </w:tc>
        <w:tc>
          <w:tcPr>
            <w:tcW w:w="1559" w:type="dxa"/>
            <w:tcBorders>
              <w:top w:val="nil"/>
              <w:left w:val="nil"/>
              <w:bottom w:val="nil"/>
              <w:right w:val="nil"/>
            </w:tcBorders>
            <w:shd w:val="clear" w:color="000000" w:fill="003366"/>
            <w:vAlign w:val="center"/>
            <w:hideMark/>
          </w:tcPr>
          <w:p w14:paraId="48173657" w14:textId="77777777" w:rsidR="0037694F" w:rsidRPr="0037694F" w:rsidRDefault="0037694F" w:rsidP="0037694F">
            <w:pPr>
              <w:spacing w:after="0" w:line="240" w:lineRule="auto"/>
              <w:jc w:val="center"/>
              <w:rPr>
                <w:rFonts w:ascii="GHEA Grapalat" w:hAnsi="GHEA Grapalat" w:cs="Calibri"/>
                <w:b/>
                <w:bCs/>
                <w:color w:val="FFFFFF"/>
                <w:lang w:val="hy-AM" w:eastAsia="hy-AM"/>
              </w:rPr>
            </w:pPr>
            <w:r w:rsidRPr="0037694F">
              <w:rPr>
                <w:rFonts w:ascii="GHEA Grapalat" w:hAnsi="GHEA Grapalat" w:cs="Calibri"/>
                <w:b/>
                <w:bCs/>
                <w:color w:val="FFFFFF"/>
                <w:lang w:val="hy-AM" w:eastAsia="hy-AM"/>
              </w:rPr>
              <w:t>2020</w:t>
            </w:r>
          </w:p>
        </w:tc>
        <w:tc>
          <w:tcPr>
            <w:tcW w:w="2120" w:type="dxa"/>
            <w:tcBorders>
              <w:top w:val="nil"/>
              <w:left w:val="nil"/>
              <w:bottom w:val="nil"/>
              <w:right w:val="nil"/>
            </w:tcBorders>
            <w:shd w:val="clear" w:color="000000" w:fill="003366"/>
            <w:vAlign w:val="center"/>
            <w:hideMark/>
          </w:tcPr>
          <w:p w14:paraId="3D8C82F2" w14:textId="77777777" w:rsidR="0037694F" w:rsidRPr="0037694F" w:rsidRDefault="0037694F" w:rsidP="0037694F">
            <w:pPr>
              <w:spacing w:after="0" w:line="240" w:lineRule="auto"/>
              <w:jc w:val="center"/>
              <w:rPr>
                <w:rFonts w:ascii="GHEA Grapalat" w:hAnsi="GHEA Grapalat" w:cs="Calibri"/>
                <w:b/>
                <w:bCs/>
                <w:color w:val="FFFFFF"/>
                <w:lang w:val="hy-AM" w:eastAsia="hy-AM"/>
              </w:rPr>
            </w:pPr>
            <w:r w:rsidRPr="0037694F">
              <w:rPr>
                <w:rFonts w:ascii="GHEA Grapalat" w:hAnsi="GHEA Grapalat" w:cs="Calibri"/>
                <w:b/>
                <w:bCs/>
                <w:color w:val="FFFFFF"/>
                <w:lang w:val="hy-AM" w:eastAsia="hy-AM"/>
              </w:rPr>
              <w:t>2020</w:t>
            </w:r>
          </w:p>
        </w:tc>
      </w:tr>
      <w:tr w:rsidR="0037694F" w:rsidRPr="0037694F" w14:paraId="1AA27C39" w14:textId="77777777" w:rsidTr="0037694F">
        <w:trPr>
          <w:trHeight w:val="345"/>
        </w:trPr>
        <w:tc>
          <w:tcPr>
            <w:tcW w:w="3544" w:type="dxa"/>
            <w:tcBorders>
              <w:top w:val="nil"/>
              <w:left w:val="nil"/>
              <w:bottom w:val="nil"/>
              <w:right w:val="nil"/>
            </w:tcBorders>
            <w:shd w:val="clear" w:color="000000" w:fill="003366"/>
            <w:vAlign w:val="center"/>
            <w:hideMark/>
          </w:tcPr>
          <w:p w14:paraId="50459F32" w14:textId="77777777" w:rsidR="0037694F" w:rsidRPr="0037694F" w:rsidRDefault="0037694F" w:rsidP="0037694F">
            <w:pPr>
              <w:spacing w:after="0" w:line="240" w:lineRule="auto"/>
              <w:jc w:val="center"/>
              <w:rPr>
                <w:rFonts w:ascii="GHEA Grapalat" w:hAnsi="GHEA Grapalat" w:cs="Calibri"/>
                <w:b/>
                <w:bCs/>
                <w:color w:val="FF0000"/>
                <w:sz w:val="24"/>
                <w:szCs w:val="24"/>
                <w:lang w:val="hy-AM" w:eastAsia="hy-AM"/>
              </w:rPr>
            </w:pPr>
            <w:r w:rsidRPr="0037694F">
              <w:rPr>
                <w:rFonts w:cs="Calibri"/>
                <w:b/>
                <w:bCs/>
                <w:color w:val="FF0000"/>
                <w:sz w:val="24"/>
                <w:szCs w:val="24"/>
                <w:lang w:val="hy-AM" w:eastAsia="hy-AM"/>
              </w:rPr>
              <w:t> </w:t>
            </w:r>
          </w:p>
        </w:tc>
        <w:tc>
          <w:tcPr>
            <w:tcW w:w="1134" w:type="dxa"/>
            <w:tcBorders>
              <w:top w:val="nil"/>
              <w:left w:val="nil"/>
              <w:bottom w:val="nil"/>
              <w:right w:val="nil"/>
            </w:tcBorders>
            <w:shd w:val="clear" w:color="000000" w:fill="003366"/>
            <w:vAlign w:val="center"/>
            <w:hideMark/>
          </w:tcPr>
          <w:p w14:paraId="19F916E2" w14:textId="3B5FAD9C" w:rsidR="0037694F" w:rsidRPr="0037694F" w:rsidRDefault="0037694F" w:rsidP="0037694F">
            <w:pPr>
              <w:spacing w:after="0" w:line="240" w:lineRule="auto"/>
              <w:jc w:val="center"/>
              <w:rPr>
                <w:rFonts w:ascii="GHEA Grapalat" w:hAnsi="GHEA Grapalat" w:cs="Calibri"/>
                <w:b/>
                <w:bCs/>
                <w:color w:val="FFFFFF"/>
                <w:lang w:val="hy-AM" w:eastAsia="hy-AM"/>
              </w:rPr>
            </w:pPr>
            <w:r w:rsidRPr="0037694F">
              <w:rPr>
                <w:rFonts w:ascii="GHEA Grapalat" w:hAnsi="GHEA Grapalat" w:cs="Calibri"/>
                <w:b/>
                <w:bCs/>
                <w:color w:val="FFFFFF"/>
                <w:lang w:val="hy-AM" w:eastAsia="hy-AM"/>
              </w:rPr>
              <w:t>փաստ</w:t>
            </w:r>
            <w:r w:rsidR="00800909">
              <w:rPr>
                <w:rFonts w:ascii="GHEA Grapalat" w:hAnsi="GHEA Grapalat" w:cs="Calibri"/>
                <w:b/>
                <w:bCs/>
                <w:color w:val="FFFFFF"/>
                <w:lang w:val="hy-AM" w:eastAsia="hy-AM"/>
              </w:rPr>
              <w:t>ացի</w:t>
            </w:r>
          </w:p>
        </w:tc>
        <w:tc>
          <w:tcPr>
            <w:tcW w:w="1276" w:type="dxa"/>
            <w:tcBorders>
              <w:top w:val="nil"/>
              <w:left w:val="nil"/>
              <w:bottom w:val="nil"/>
              <w:right w:val="nil"/>
            </w:tcBorders>
            <w:shd w:val="clear" w:color="000000" w:fill="003366"/>
            <w:vAlign w:val="center"/>
            <w:hideMark/>
          </w:tcPr>
          <w:p w14:paraId="03EFAE27" w14:textId="77777777" w:rsidR="0037694F" w:rsidRPr="0037694F" w:rsidRDefault="0037694F" w:rsidP="0037694F">
            <w:pPr>
              <w:spacing w:after="0" w:line="240" w:lineRule="auto"/>
              <w:jc w:val="center"/>
              <w:rPr>
                <w:rFonts w:ascii="GHEA Grapalat" w:hAnsi="GHEA Grapalat" w:cs="Calibri"/>
                <w:b/>
                <w:bCs/>
                <w:color w:val="FFFFFF"/>
                <w:lang w:val="hy-AM" w:eastAsia="hy-AM"/>
              </w:rPr>
            </w:pPr>
            <w:r w:rsidRPr="0037694F">
              <w:rPr>
                <w:rFonts w:ascii="GHEA Grapalat" w:hAnsi="GHEA Grapalat" w:cs="Calibri"/>
                <w:b/>
                <w:bCs/>
                <w:color w:val="FFFFFF"/>
                <w:lang w:val="hy-AM" w:eastAsia="hy-AM"/>
              </w:rPr>
              <w:t>ծրագիր</w:t>
            </w:r>
          </w:p>
        </w:tc>
        <w:tc>
          <w:tcPr>
            <w:tcW w:w="1559" w:type="dxa"/>
            <w:tcBorders>
              <w:top w:val="nil"/>
              <w:left w:val="nil"/>
              <w:bottom w:val="nil"/>
              <w:right w:val="nil"/>
            </w:tcBorders>
            <w:shd w:val="clear" w:color="000000" w:fill="003366"/>
            <w:vAlign w:val="center"/>
            <w:hideMark/>
          </w:tcPr>
          <w:p w14:paraId="1CF8BDAD" w14:textId="77777777" w:rsidR="0037694F" w:rsidRPr="0037694F" w:rsidRDefault="0037694F" w:rsidP="0037694F">
            <w:pPr>
              <w:spacing w:after="0" w:line="240" w:lineRule="auto"/>
              <w:jc w:val="center"/>
              <w:rPr>
                <w:rFonts w:ascii="GHEA Grapalat" w:hAnsi="GHEA Grapalat" w:cs="Calibri"/>
                <w:b/>
                <w:bCs/>
                <w:color w:val="FFFFFF"/>
                <w:lang w:val="hy-AM" w:eastAsia="hy-AM"/>
              </w:rPr>
            </w:pPr>
            <w:r w:rsidRPr="0037694F">
              <w:rPr>
                <w:rFonts w:ascii="GHEA Grapalat" w:hAnsi="GHEA Grapalat" w:cs="Calibri"/>
                <w:b/>
                <w:bCs/>
                <w:color w:val="FFFFFF"/>
                <w:lang w:val="hy-AM" w:eastAsia="hy-AM"/>
              </w:rPr>
              <w:t>ճշտված ծրագիր</w:t>
            </w:r>
          </w:p>
        </w:tc>
        <w:tc>
          <w:tcPr>
            <w:tcW w:w="2120" w:type="dxa"/>
            <w:tcBorders>
              <w:top w:val="nil"/>
              <w:left w:val="nil"/>
              <w:bottom w:val="nil"/>
              <w:right w:val="nil"/>
            </w:tcBorders>
            <w:shd w:val="clear" w:color="000000" w:fill="003366"/>
            <w:vAlign w:val="center"/>
            <w:hideMark/>
          </w:tcPr>
          <w:p w14:paraId="0D914F79" w14:textId="77777777" w:rsidR="0037694F" w:rsidRPr="0037694F" w:rsidRDefault="0037694F" w:rsidP="0037694F">
            <w:pPr>
              <w:spacing w:after="0" w:line="240" w:lineRule="auto"/>
              <w:jc w:val="center"/>
              <w:rPr>
                <w:rFonts w:ascii="GHEA Grapalat" w:hAnsi="GHEA Grapalat" w:cs="Calibri"/>
                <w:b/>
                <w:bCs/>
                <w:color w:val="FFFFFF"/>
                <w:lang w:val="hy-AM" w:eastAsia="hy-AM"/>
              </w:rPr>
            </w:pPr>
            <w:r w:rsidRPr="0037694F">
              <w:rPr>
                <w:rFonts w:ascii="GHEA Grapalat" w:hAnsi="GHEA Grapalat" w:cs="Calibri"/>
                <w:b/>
                <w:bCs/>
                <w:color w:val="FFFFFF"/>
                <w:lang w:val="hy-AM" w:eastAsia="hy-AM"/>
              </w:rPr>
              <w:t>փաստ</w:t>
            </w:r>
            <w:r>
              <w:rPr>
                <w:rFonts w:ascii="GHEA Grapalat" w:hAnsi="GHEA Grapalat" w:cs="Calibri"/>
                <w:b/>
                <w:bCs/>
                <w:color w:val="FFFFFF"/>
                <w:lang w:val="hy-AM" w:eastAsia="hy-AM"/>
              </w:rPr>
              <w:t>ացի</w:t>
            </w:r>
          </w:p>
        </w:tc>
      </w:tr>
      <w:tr w:rsidR="0037694F" w:rsidRPr="0037694F" w14:paraId="3A479BCD" w14:textId="77777777" w:rsidTr="0037694F">
        <w:trPr>
          <w:trHeight w:val="345"/>
        </w:trPr>
        <w:tc>
          <w:tcPr>
            <w:tcW w:w="3544" w:type="dxa"/>
            <w:tcBorders>
              <w:top w:val="nil"/>
              <w:left w:val="nil"/>
              <w:bottom w:val="single" w:sz="8" w:space="0" w:color="auto"/>
              <w:right w:val="nil"/>
            </w:tcBorders>
            <w:shd w:val="clear" w:color="auto" w:fill="auto"/>
            <w:vAlign w:val="center"/>
            <w:hideMark/>
          </w:tcPr>
          <w:p w14:paraId="66845113" w14:textId="77777777" w:rsidR="0037694F" w:rsidRPr="0037694F" w:rsidRDefault="0037694F" w:rsidP="0037694F">
            <w:pPr>
              <w:spacing w:after="0" w:line="240" w:lineRule="auto"/>
              <w:rPr>
                <w:rFonts w:ascii="GHEA Grapalat" w:hAnsi="GHEA Grapalat" w:cs="Calibri"/>
                <w:b/>
                <w:bCs/>
                <w:color w:val="000000"/>
                <w:lang w:val="hy-AM" w:eastAsia="hy-AM"/>
              </w:rPr>
            </w:pPr>
            <w:r w:rsidRPr="0037694F">
              <w:rPr>
                <w:rFonts w:ascii="GHEA Grapalat" w:hAnsi="GHEA Grapalat" w:cs="Calibri"/>
                <w:b/>
                <w:bCs/>
                <w:color w:val="000000"/>
                <w:lang w:val="hy-AM" w:eastAsia="hy-AM"/>
              </w:rPr>
              <w:t xml:space="preserve"> Տոկոսավճարներ </w:t>
            </w:r>
          </w:p>
        </w:tc>
        <w:tc>
          <w:tcPr>
            <w:tcW w:w="1134" w:type="dxa"/>
            <w:tcBorders>
              <w:top w:val="nil"/>
              <w:left w:val="nil"/>
              <w:bottom w:val="single" w:sz="8" w:space="0" w:color="auto"/>
              <w:right w:val="nil"/>
            </w:tcBorders>
            <w:shd w:val="clear" w:color="auto" w:fill="auto"/>
            <w:vAlign w:val="center"/>
            <w:hideMark/>
          </w:tcPr>
          <w:p w14:paraId="7D2732D8" w14:textId="77777777" w:rsidR="0037694F" w:rsidRPr="0037694F" w:rsidRDefault="0037694F" w:rsidP="0037694F">
            <w:pPr>
              <w:spacing w:after="0" w:line="240" w:lineRule="auto"/>
              <w:jc w:val="center"/>
              <w:rPr>
                <w:rFonts w:ascii="GHEA Grapalat" w:hAnsi="GHEA Grapalat" w:cs="Calibri"/>
                <w:b/>
                <w:bCs/>
                <w:color w:val="000000"/>
                <w:lang w:val="hy-AM" w:eastAsia="hy-AM"/>
              </w:rPr>
            </w:pPr>
            <w:r w:rsidRPr="0037694F">
              <w:rPr>
                <w:rFonts w:ascii="GHEA Grapalat" w:hAnsi="GHEA Grapalat" w:cs="Calibri"/>
                <w:b/>
                <w:bCs/>
                <w:color w:val="000000"/>
                <w:lang w:val="hy-AM" w:eastAsia="hy-AM"/>
              </w:rPr>
              <w:t>157.5</w:t>
            </w:r>
          </w:p>
        </w:tc>
        <w:tc>
          <w:tcPr>
            <w:tcW w:w="1276" w:type="dxa"/>
            <w:tcBorders>
              <w:top w:val="nil"/>
              <w:left w:val="nil"/>
              <w:bottom w:val="single" w:sz="8" w:space="0" w:color="auto"/>
              <w:right w:val="nil"/>
            </w:tcBorders>
            <w:shd w:val="clear" w:color="auto" w:fill="auto"/>
            <w:vAlign w:val="center"/>
            <w:hideMark/>
          </w:tcPr>
          <w:p w14:paraId="63D68CB7" w14:textId="77777777" w:rsidR="0037694F" w:rsidRPr="0037694F" w:rsidRDefault="0037694F" w:rsidP="0037694F">
            <w:pPr>
              <w:spacing w:after="0" w:line="240" w:lineRule="auto"/>
              <w:jc w:val="center"/>
              <w:rPr>
                <w:rFonts w:ascii="GHEA Grapalat" w:hAnsi="GHEA Grapalat" w:cs="Calibri"/>
                <w:b/>
                <w:bCs/>
                <w:color w:val="000000"/>
                <w:lang w:val="hy-AM" w:eastAsia="hy-AM"/>
              </w:rPr>
            </w:pPr>
            <w:r w:rsidRPr="0037694F">
              <w:rPr>
                <w:rFonts w:ascii="GHEA Grapalat" w:hAnsi="GHEA Grapalat" w:cs="Calibri"/>
                <w:b/>
                <w:bCs/>
                <w:color w:val="000000"/>
                <w:lang w:val="hy-AM" w:eastAsia="hy-AM"/>
              </w:rPr>
              <w:t>168.1</w:t>
            </w:r>
          </w:p>
        </w:tc>
        <w:tc>
          <w:tcPr>
            <w:tcW w:w="1559" w:type="dxa"/>
            <w:tcBorders>
              <w:top w:val="nil"/>
              <w:left w:val="nil"/>
              <w:bottom w:val="single" w:sz="8" w:space="0" w:color="auto"/>
              <w:right w:val="nil"/>
            </w:tcBorders>
            <w:shd w:val="clear" w:color="auto" w:fill="auto"/>
            <w:vAlign w:val="center"/>
            <w:hideMark/>
          </w:tcPr>
          <w:p w14:paraId="38E13940" w14:textId="3851A92F" w:rsidR="0037694F" w:rsidRPr="0037694F" w:rsidRDefault="0037694F" w:rsidP="00310B02">
            <w:pPr>
              <w:spacing w:after="0" w:line="240" w:lineRule="auto"/>
              <w:jc w:val="center"/>
              <w:rPr>
                <w:rFonts w:ascii="GHEA Grapalat" w:hAnsi="GHEA Grapalat" w:cs="Calibri"/>
                <w:b/>
                <w:bCs/>
                <w:color w:val="000000"/>
                <w:lang w:val="hy-AM" w:eastAsia="hy-AM"/>
              </w:rPr>
            </w:pPr>
            <w:r w:rsidRPr="0037694F">
              <w:rPr>
                <w:rFonts w:ascii="GHEA Grapalat" w:hAnsi="GHEA Grapalat" w:cs="Calibri"/>
                <w:b/>
                <w:bCs/>
                <w:color w:val="000000"/>
                <w:lang w:val="hy-AM" w:eastAsia="hy-AM"/>
              </w:rPr>
              <w:t>166.</w:t>
            </w:r>
            <w:r w:rsidR="00310B02">
              <w:rPr>
                <w:rFonts w:ascii="GHEA Grapalat" w:hAnsi="GHEA Grapalat" w:cs="Calibri"/>
                <w:b/>
                <w:bCs/>
                <w:color w:val="000000"/>
                <w:lang w:val="hy-AM" w:eastAsia="hy-AM"/>
              </w:rPr>
              <w:t>7</w:t>
            </w:r>
          </w:p>
        </w:tc>
        <w:tc>
          <w:tcPr>
            <w:tcW w:w="2120" w:type="dxa"/>
            <w:tcBorders>
              <w:top w:val="nil"/>
              <w:left w:val="nil"/>
              <w:bottom w:val="single" w:sz="8" w:space="0" w:color="auto"/>
              <w:right w:val="nil"/>
            </w:tcBorders>
            <w:shd w:val="clear" w:color="auto" w:fill="auto"/>
            <w:vAlign w:val="center"/>
            <w:hideMark/>
          </w:tcPr>
          <w:p w14:paraId="335E0DE3" w14:textId="77777777" w:rsidR="0037694F" w:rsidRPr="0037694F" w:rsidRDefault="0037694F" w:rsidP="0037694F">
            <w:pPr>
              <w:spacing w:after="0" w:line="240" w:lineRule="auto"/>
              <w:jc w:val="center"/>
              <w:rPr>
                <w:rFonts w:ascii="GHEA Grapalat" w:hAnsi="GHEA Grapalat" w:cs="Calibri"/>
                <w:b/>
                <w:bCs/>
                <w:color w:val="000000"/>
                <w:lang w:val="hy-AM" w:eastAsia="hy-AM"/>
              </w:rPr>
            </w:pPr>
            <w:r w:rsidRPr="0037694F">
              <w:rPr>
                <w:rFonts w:ascii="GHEA Grapalat" w:hAnsi="GHEA Grapalat" w:cs="Calibri"/>
                <w:b/>
                <w:bCs/>
                <w:color w:val="000000"/>
                <w:lang w:val="hy-AM" w:eastAsia="hy-AM"/>
              </w:rPr>
              <w:t>164.7</w:t>
            </w:r>
          </w:p>
        </w:tc>
      </w:tr>
      <w:tr w:rsidR="0037694F" w:rsidRPr="0037694F" w14:paraId="24233848" w14:textId="77777777" w:rsidTr="0037694F">
        <w:trPr>
          <w:trHeight w:val="345"/>
        </w:trPr>
        <w:tc>
          <w:tcPr>
            <w:tcW w:w="3544" w:type="dxa"/>
            <w:tcBorders>
              <w:top w:val="nil"/>
              <w:left w:val="nil"/>
              <w:bottom w:val="single" w:sz="8" w:space="0" w:color="auto"/>
              <w:right w:val="nil"/>
            </w:tcBorders>
            <w:shd w:val="clear" w:color="000000" w:fill="DBE5F1"/>
            <w:vAlign w:val="center"/>
            <w:hideMark/>
          </w:tcPr>
          <w:p w14:paraId="6830D53F" w14:textId="77777777" w:rsidR="0037694F" w:rsidRPr="0037694F" w:rsidRDefault="0037694F" w:rsidP="0037694F">
            <w:pPr>
              <w:spacing w:after="0" w:line="240" w:lineRule="auto"/>
              <w:ind w:firstLineChars="400" w:firstLine="800"/>
              <w:rPr>
                <w:rFonts w:ascii="GHEA Grapalat" w:hAnsi="GHEA Grapalat" w:cs="Calibri"/>
                <w:color w:val="000000"/>
                <w:sz w:val="20"/>
                <w:szCs w:val="20"/>
                <w:lang w:val="hy-AM" w:eastAsia="hy-AM"/>
              </w:rPr>
            </w:pPr>
            <w:r w:rsidRPr="0037694F">
              <w:rPr>
                <w:rFonts w:ascii="GHEA Grapalat" w:hAnsi="GHEA Grapalat" w:cs="Calibri"/>
                <w:color w:val="000000"/>
                <w:sz w:val="20"/>
                <w:szCs w:val="20"/>
                <w:lang w:val="hy-AM" w:eastAsia="hy-AM"/>
              </w:rPr>
              <w:t>ըստ ռեզիդենտության</w:t>
            </w:r>
            <w:r w:rsidRPr="0037694F">
              <w:rPr>
                <w:rFonts w:ascii="GHEA Grapalat" w:hAnsi="GHEA Grapalat" w:cs="Calibri"/>
                <w:color w:val="000000"/>
                <w:lang w:val="hy-AM" w:eastAsia="hy-AM"/>
              </w:rPr>
              <w:t>.</w:t>
            </w:r>
          </w:p>
        </w:tc>
        <w:tc>
          <w:tcPr>
            <w:tcW w:w="1134" w:type="dxa"/>
            <w:tcBorders>
              <w:top w:val="nil"/>
              <w:left w:val="nil"/>
              <w:bottom w:val="single" w:sz="8" w:space="0" w:color="auto"/>
              <w:right w:val="nil"/>
            </w:tcBorders>
            <w:shd w:val="clear" w:color="000000" w:fill="DBE5F1"/>
            <w:vAlign w:val="center"/>
            <w:hideMark/>
          </w:tcPr>
          <w:p w14:paraId="3471C08F"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cs="Calibri"/>
                <w:color w:val="000000"/>
                <w:lang w:val="hy-AM" w:eastAsia="hy-AM"/>
              </w:rPr>
              <w:t> </w:t>
            </w:r>
          </w:p>
        </w:tc>
        <w:tc>
          <w:tcPr>
            <w:tcW w:w="1276" w:type="dxa"/>
            <w:tcBorders>
              <w:top w:val="nil"/>
              <w:left w:val="nil"/>
              <w:bottom w:val="single" w:sz="8" w:space="0" w:color="auto"/>
              <w:right w:val="nil"/>
            </w:tcBorders>
            <w:shd w:val="clear" w:color="000000" w:fill="DBE5F1"/>
            <w:vAlign w:val="center"/>
            <w:hideMark/>
          </w:tcPr>
          <w:p w14:paraId="0AF4EC4B"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cs="Calibri"/>
                <w:color w:val="000000"/>
                <w:lang w:val="hy-AM" w:eastAsia="hy-AM"/>
              </w:rPr>
              <w:t> </w:t>
            </w:r>
          </w:p>
        </w:tc>
        <w:tc>
          <w:tcPr>
            <w:tcW w:w="1559" w:type="dxa"/>
            <w:tcBorders>
              <w:top w:val="nil"/>
              <w:left w:val="nil"/>
              <w:bottom w:val="single" w:sz="8" w:space="0" w:color="auto"/>
              <w:right w:val="nil"/>
            </w:tcBorders>
            <w:shd w:val="clear" w:color="000000" w:fill="DBE5F1"/>
            <w:vAlign w:val="center"/>
            <w:hideMark/>
          </w:tcPr>
          <w:p w14:paraId="7119B184"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cs="Calibri"/>
                <w:color w:val="000000"/>
                <w:lang w:val="hy-AM" w:eastAsia="hy-AM"/>
              </w:rPr>
              <w:t> </w:t>
            </w:r>
          </w:p>
        </w:tc>
        <w:tc>
          <w:tcPr>
            <w:tcW w:w="2120" w:type="dxa"/>
            <w:tcBorders>
              <w:top w:val="nil"/>
              <w:left w:val="nil"/>
              <w:bottom w:val="single" w:sz="8" w:space="0" w:color="auto"/>
              <w:right w:val="nil"/>
            </w:tcBorders>
            <w:shd w:val="clear" w:color="000000" w:fill="DBE5F1"/>
            <w:vAlign w:val="center"/>
            <w:hideMark/>
          </w:tcPr>
          <w:p w14:paraId="01BBFE9B"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cs="Calibri"/>
                <w:color w:val="000000"/>
                <w:lang w:val="hy-AM" w:eastAsia="hy-AM"/>
              </w:rPr>
              <w:t> </w:t>
            </w:r>
          </w:p>
        </w:tc>
      </w:tr>
      <w:tr w:rsidR="0037694F" w:rsidRPr="0037694F" w14:paraId="2C88762B" w14:textId="77777777" w:rsidTr="0037694F">
        <w:trPr>
          <w:trHeight w:val="345"/>
        </w:trPr>
        <w:tc>
          <w:tcPr>
            <w:tcW w:w="3544" w:type="dxa"/>
            <w:tcBorders>
              <w:top w:val="nil"/>
              <w:left w:val="nil"/>
              <w:bottom w:val="single" w:sz="8" w:space="0" w:color="auto"/>
              <w:right w:val="nil"/>
            </w:tcBorders>
            <w:shd w:val="clear" w:color="auto" w:fill="auto"/>
            <w:vAlign w:val="center"/>
            <w:hideMark/>
          </w:tcPr>
          <w:p w14:paraId="7632EFEE" w14:textId="77777777" w:rsidR="0037694F" w:rsidRPr="0037694F" w:rsidRDefault="0037694F" w:rsidP="0037694F">
            <w:pPr>
              <w:spacing w:after="0" w:line="240" w:lineRule="auto"/>
              <w:ind w:firstLineChars="100" w:firstLine="220"/>
              <w:rPr>
                <w:rFonts w:ascii="GHEA Grapalat" w:hAnsi="GHEA Grapalat" w:cs="Calibri"/>
                <w:color w:val="000000"/>
                <w:lang w:val="hy-AM" w:eastAsia="hy-AM"/>
              </w:rPr>
            </w:pPr>
            <w:r w:rsidRPr="0037694F">
              <w:rPr>
                <w:rFonts w:ascii="GHEA Grapalat" w:hAnsi="GHEA Grapalat" w:cs="Calibri"/>
                <w:color w:val="000000"/>
                <w:lang w:val="hy-AM" w:eastAsia="hy-AM"/>
              </w:rPr>
              <w:t>ներքին պարտքի գծով</w:t>
            </w:r>
          </w:p>
        </w:tc>
        <w:tc>
          <w:tcPr>
            <w:tcW w:w="1134" w:type="dxa"/>
            <w:tcBorders>
              <w:top w:val="nil"/>
              <w:left w:val="nil"/>
              <w:bottom w:val="single" w:sz="8" w:space="0" w:color="auto"/>
              <w:right w:val="nil"/>
            </w:tcBorders>
            <w:shd w:val="clear" w:color="auto" w:fill="auto"/>
            <w:vAlign w:val="center"/>
            <w:hideMark/>
          </w:tcPr>
          <w:p w14:paraId="1B2B8323"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val="hy-AM" w:eastAsia="hy-AM"/>
              </w:rPr>
              <w:t>69.7</w:t>
            </w:r>
          </w:p>
        </w:tc>
        <w:tc>
          <w:tcPr>
            <w:tcW w:w="1276" w:type="dxa"/>
            <w:tcBorders>
              <w:top w:val="nil"/>
              <w:left w:val="nil"/>
              <w:bottom w:val="single" w:sz="8" w:space="0" w:color="auto"/>
              <w:right w:val="nil"/>
            </w:tcBorders>
            <w:shd w:val="clear" w:color="auto" w:fill="auto"/>
            <w:vAlign w:val="center"/>
            <w:hideMark/>
          </w:tcPr>
          <w:p w14:paraId="6F528AFC"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val="hy-AM" w:eastAsia="hy-AM"/>
              </w:rPr>
              <w:t>85.6</w:t>
            </w:r>
          </w:p>
        </w:tc>
        <w:tc>
          <w:tcPr>
            <w:tcW w:w="1559" w:type="dxa"/>
            <w:tcBorders>
              <w:top w:val="nil"/>
              <w:left w:val="nil"/>
              <w:bottom w:val="single" w:sz="8" w:space="0" w:color="auto"/>
              <w:right w:val="nil"/>
            </w:tcBorders>
            <w:shd w:val="clear" w:color="auto" w:fill="auto"/>
            <w:vAlign w:val="center"/>
            <w:hideMark/>
          </w:tcPr>
          <w:p w14:paraId="4CAAEB5E" w14:textId="30F02E1E" w:rsidR="0037694F" w:rsidRPr="0037694F" w:rsidRDefault="0037694F" w:rsidP="00310B02">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val="hy-AM" w:eastAsia="hy-AM"/>
              </w:rPr>
              <w:t>87.</w:t>
            </w:r>
            <w:r w:rsidR="00310B02">
              <w:rPr>
                <w:rFonts w:ascii="GHEA Grapalat" w:hAnsi="GHEA Grapalat" w:cs="Calibri"/>
                <w:color w:val="000000"/>
                <w:lang w:val="hy-AM" w:eastAsia="hy-AM"/>
              </w:rPr>
              <w:t>0</w:t>
            </w:r>
          </w:p>
        </w:tc>
        <w:tc>
          <w:tcPr>
            <w:tcW w:w="2120" w:type="dxa"/>
            <w:tcBorders>
              <w:top w:val="nil"/>
              <w:left w:val="nil"/>
              <w:bottom w:val="single" w:sz="8" w:space="0" w:color="auto"/>
              <w:right w:val="nil"/>
            </w:tcBorders>
            <w:shd w:val="clear" w:color="auto" w:fill="auto"/>
            <w:vAlign w:val="center"/>
            <w:hideMark/>
          </w:tcPr>
          <w:p w14:paraId="54145EDF"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val="hy-AM" w:eastAsia="hy-AM"/>
              </w:rPr>
              <w:t>86.8</w:t>
            </w:r>
          </w:p>
        </w:tc>
      </w:tr>
      <w:tr w:rsidR="0037694F" w:rsidRPr="0037694F" w14:paraId="3075EEEF" w14:textId="77777777" w:rsidTr="0037694F">
        <w:trPr>
          <w:trHeight w:val="345"/>
        </w:trPr>
        <w:tc>
          <w:tcPr>
            <w:tcW w:w="3544" w:type="dxa"/>
            <w:tcBorders>
              <w:top w:val="nil"/>
              <w:left w:val="nil"/>
              <w:bottom w:val="single" w:sz="8" w:space="0" w:color="auto"/>
              <w:right w:val="nil"/>
            </w:tcBorders>
            <w:shd w:val="clear" w:color="auto" w:fill="auto"/>
            <w:vAlign w:val="center"/>
            <w:hideMark/>
          </w:tcPr>
          <w:p w14:paraId="0A2A0B58" w14:textId="77777777" w:rsidR="0037694F" w:rsidRPr="0037694F" w:rsidRDefault="0037694F" w:rsidP="0037694F">
            <w:pPr>
              <w:spacing w:after="0" w:line="240" w:lineRule="auto"/>
              <w:ind w:firstLineChars="100" w:firstLine="220"/>
              <w:rPr>
                <w:rFonts w:ascii="GHEA Grapalat" w:hAnsi="GHEA Grapalat" w:cs="Calibri"/>
                <w:color w:val="000000"/>
                <w:lang w:val="hy-AM" w:eastAsia="hy-AM"/>
              </w:rPr>
            </w:pPr>
            <w:r w:rsidRPr="0037694F">
              <w:rPr>
                <w:rFonts w:ascii="GHEA Grapalat" w:hAnsi="GHEA Grapalat" w:cs="Calibri"/>
                <w:color w:val="000000"/>
                <w:lang w:val="hy-AM" w:eastAsia="hy-AM"/>
              </w:rPr>
              <w:t>արտաքին պարտքի գծով</w:t>
            </w:r>
          </w:p>
        </w:tc>
        <w:tc>
          <w:tcPr>
            <w:tcW w:w="1134" w:type="dxa"/>
            <w:tcBorders>
              <w:top w:val="nil"/>
              <w:left w:val="nil"/>
              <w:bottom w:val="single" w:sz="8" w:space="0" w:color="auto"/>
              <w:right w:val="nil"/>
            </w:tcBorders>
            <w:shd w:val="clear" w:color="auto" w:fill="auto"/>
            <w:vAlign w:val="center"/>
            <w:hideMark/>
          </w:tcPr>
          <w:p w14:paraId="0A01D988"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val="hy-AM" w:eastAsia="hy-AM"/>
              </w:rPr>
              <w:t>87.8</w:t>
            </w:r>
          </w:p>
        </w:tc>
        <w:tc>
          <w:tcPr>
            <w:tcW w:w="1276" w:type="dxa"/>
            <w:tcBorders>
              <w:top w:val="nil"/>
              <w:left w:val="nil"/>
              <w:bottom w:val="single" w:sz="8" w:space="0" w:color="auto"/>
              <w:right w:val="nil"/>
            </w:tcBorders>
            <w:shd w:val="clear" w:color="auto" w:fill="auto"/>
            <w:vAlign w:val="center"/>
            <w:hideMark/>
          </w:tcPr>
          <w:p w14:paraId="0402F07B"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val="hy-AM" w:eastAsia="hy-AM"/>
              </w:rPr>
              <w:t>82.5</w:t>
            </w:r>
          </w:p>
        </w:tc>
        <w:tc>
          <w:tcPr>
            <w:tcW w:w="1559" w:type="dxa"/>
            <w:tcBorders>
              <w:top w:val="nil"/>
              <w:left w:val="nil"/>
              <w:bottom w:val="single" w:sz="8" w:space="0" w:color="auto"/>
              <w:right w:val="nil"/>
            </w:tcBorders>
            <w:shd w:val="clear" w:color="auto" w:fill="auto"/>
            <w:vAlign w:val="center"/>
            <w:hideMark/>
          </w:tcPr>
          <w:p w14:paraId="7FD04964"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val="hy-AM" w:eastAsia="hy-AM"/>
              </w:rPr>
              <w:t>79.7</w:t>
            </w:r>
          </w:p>
        </w:tc>
        <w:tc>
          <w:tcPr>
            <w:tcW w:w="2120" w:type="dxa"/>
            <w:tcBorders>
              <w:top w:val="nil"/>
              <w:left w:val="nil"/>
              <w:bottom w:val="single" w:sz="8" w:space="0" w:color="auto"/>
              <w:right w:val="nil"/>
            </w:tcBorders>
            <w:shd w:val="clear" w:color="auto" w:fill="auto"/>
            <w:vAlign w:val="center"/>
            <w:hideMark/>
          </w:tcPr>
          <w:p w14:paraId="749C6FB2"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val="hy-AM" w:eastAsia="hy-AM"/>
              </w:rPr>
              <w:t>77.9</w:t>
            </w:r>
          </w:p>
        </w:tc>
      </w:tr>
      <w:tr w:rsidR="0037694F" w:rsidRPr="0037694F" w14:paraId="3DA804ED" w14:textId="77777777" w:rsidTr="0037694F">
        <w:trPr>
          <w:trHeight w:val="345"/>
        </w:trPr>
        <w:tc>
          <w:tcPr>
            <w:tcW w:w="3544" w:type="dxa"/>
            <w:tcBorders>
              <w:top w:val="nil"/>
              <w:left w:val="nil"/>
              <w:bottom w:val="single" w:sz="8" w:space="0" w:color="auto"/>
              <w:right w:val="nil"/>
            </w:tcBorders>
            <w:shd w:val="clear" w:color="000000" w:fill="DBE5F1"/>
            <w:vAlign w:val="center"/>
            <w:hideMark/>
          </w:tcPr>
          <w:p w14:paraId="375C16A0" w14:textId="77777777" w:rsidR="0037694F" w:rsidRPr="0037694F" w:rsidRDefault="0037694F" w:rsidP="0037694F">
            <w:pPr>
              <w:spacing w:after="0" w:line="240" w:lineRule="auto"/>
              <w:ind w:firstLineChars="400" w:firstLine="800"/>
              <w:rPr>
                <w:rFonts w:ascii="GHEA Grapalat" w:hAnsi="GHEA Grapalat" w:cs="Calibri"/>
                <w:color w:val="000000"/>
                <w:sz w:val="20"/>
                <w:szCs w:val="20"/>
                <w:lang w:val="hy-AM" w:eastAsia="hy-AM"/>
              </w:rPr>
            </w:pPr>
            <w:r w:rsidRPr="0037694F">
              <w:rPr>
                <w:rFonts w:ascii="GHEA Grapalat" w:hAnsi="GHEA Grapalat" w:cs="Calibri"/>
                <w:color w:val="000000"/>
                <w:sz w:val="20"/>
                <w:szCs w:val="20"/>
                <w:lang w:val="hy-AM" w:eastAsia="hy-AM"/>
              </w:rPr>
              <w:t>ըստ գործիքակազմի.</w:t>
            </w:r>
          </w:p>
        </w:tc>
        <w:tc>
          <w:tcPr>
            <w:tcW w:w="1134" w:type="dxa"/>
            <w:tcBorders>
              <w:top w:val="nil"/>
              <w:left w:val="nil"/>
              <w:bottom w:val="single" w:sz="8" w:space="0" w:color="auto"/>
              <w:right w:val="nil"/>
            </w:tcBorders>
            <w:shd w:val="clear" w:color="000000" w:fill="DBE5F1"/>
            <w:vAlign w:val="center"/>
            <w:hideMark/>
          </w:tcPr>
          <w:p w14:paraId="62DCBCC2"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cs="Calibri"/>
                <w:color w:val="000000"/>
                <w:lang w:val="hy-AM" w:eastAsia="hy-AM"/>
              </w:rPr>
              <w:t> </w:t>
            </w:r>
          </w:p>
        </w:tc>
        <w:tc>
          <w:tcPr>
            <w:tcW w:w="1276" w:type="dxa"/>
            <w:tcBorders>
              <w:top w:val="nil"/>
              <w:left w:val="nil"/>
              <w:bottom w:val="single" w:sz="8" w:space="0" w:color="auto"/>
              <w:right w:val="nil"/>
            </w:tcBorders>
            <w:shd w:val="clear" w:color="000000" w:fill="DBE5F1"/>
            <w:vAlign w:val="center"/>
            <w:hideMark/>
          </w:tcPr>
          <w:p w14:paraId="49424700"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cs="Calibri"/>
                <w:color w:val="000000"/>
                <w:lang w:val="hy-AM" w:eastAsia="hy-AM"/>
              </w:rPr>
              <w:t> </w:t>
            </w:r>
          </w:p>
        </w:tc>
        <w:tc>
          <w:tcPr>
            <w:tcW w:w="1559" w:type="dxa"/>
            <w:tcBorders>
              <w:top w:val="nil"/>
              <w:left w:val="nil"/>
              <w:bottom w:val="single" w:sz="8" w:space="0" w:color="auto"/>
              <w:right w:val="nil"/>
            </w:tcBorders>
            <w:shd w:val="clear" w:color="000000" w:fill="DBE5F1"/>
            <w:vAlign w:val="center"/>
            <w:hideMark/>
          </w:tcPr>
          <w:p w14:paraId="0EAAB3C1"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cs="Calibri"/>
                <w:color w:val="000000"/>
                <w:lang w:val="hy-AM" w:eastAsia="hy-AM"/>
              </w:rPr>
              <w:t> </w:t>
            </w:r>
          </w:p>
        </w:tc>
        <w:tc>
          <w:tcPr>
            <w:tcW w:w="2120" w:type="dxa"/>
            <w:tcBorders>
              <w:top w:val="nil"/>
              <w:left w:val="nil"/>
              <w:bottom w:val="single" w:sz="8" w:space="0" w:color="auto"/>
              <w:right w:val="nil"/>
            </w:tcBorders>
            <w:shd w:val="clear" w:color="000000" w:fill="DBE5F1"/>
            <w:vAlign w:val="center"/>
            <w:hideMark/>
          </w:tcPr>
          <w:p w14:paraId="45BEA40B"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cs="Calibri"/>
                <w:color w:val="000000"/>
                <w:lang w:val="hy-AM" w:eastAsia="hy-AM"/>
              </w:rPr>
              <w:t> </w:t>
            </w:r>
          </w:p>
        </w:tc>
      </w:tr>
      <w:tr w:rsidR="0037694F" w:rsidRPr="0037694F" w14:paraId="710019CF" w14:textId="77777777" w:rsidTr="0037694F">
        <w:trPr>
          <w:trHeight w:val="345"/>
        </w:trPr>
        <w:tc>
          <w:tcPr>
            <w:tcW w:w="3544" w:type="dxa"/>
            <w:tcBorders>
              <w:top w:val="nil"/>
              <w:left w:val="nil"/>
              <w:bottom w:val="single" w:sz="8" w:space="0" w:color="auto"/>
              <w:right w:val="nil"/>
            </w:tcBorders>
            <w:shd w:val="clear" w:color="auto" w:fill="auto"/>
            <w:vAlign w:val="center"/>
            <w:hideMark/>
          </w:tcPr>
          <w:p w14:paraId="71D1C426" w14:textId="2C693ECF" w:rsidR="0037694F" w:rsidRPr="0037694F" w:rsidRDefault="0037694F" w:rsidP="0037694F">
            <w:pPr>
              <w:spacing w:after="0" w:line="240" w:lineRule="auto"/>
              <w:ind w:left="462"/>
              <w:rPr>
                <w:rFonts w:ascii="GHEA Grapalat" w:hAnsi="GHEA Grapalat" w:cs="Calibri"/>
                <w:color w:val="000000"/>
                <w:lang w:val="hy-AM" w:eastAsia="hy-AM"/>
              </w:rPr>
            </w:pPr>
            <w:r w:rsidRPr="0037694F">
              <w:rPr>
                <w:rFonts w:ascii="GHEA Grapalat" w:hAnsi="GHEA Grapalat" w:cs="Calibri"/>
                <w:color w:val="000000"/>
                <w:lang w:val="hy-AM" w:eastAsia="hy-AM"/>
              </w:rPr>
              <w:t>արտաքին վարկեր և փոխառություններ</w:t>
            </w:r>
            <w:r w:rsidR="00AF4218">
              <w:rPr>
                <w:rFonts w:ascii="GHEA Grapalat" w:hAnsi="GHEA Grapalat" w:cs="Calibri"/>
                <w:color w:val="000000"/>
                <w:lang w:val="hy-AM" w:eastAsia="hy-AM"/>
              </w:rPr>
              <w:t>ի գծով</w:t>
            </w:r>
          </w:p>
        </w:tc>
        <w:tc>
          <w:tcPr>
            <w:tcW w:w="1134" w:type="dxa"/>
            <w:tcBorders>
              <w:top w:val="nil"/>
              <w:left w:val="nil"/>
              <w:bottom w:val="single" w:sz="8" w:space="0" w:color="auto"/>
              <w:right w:val="nil"/>
            </w:tcBorders>
            <w:shd w:val="clear" w:color="auto" w:fill="auto"/>
            <w:vAlign w:val="center"/>
            <w:hideMark/>
          </w:tcPr>
          <w:p w14:paraId="175ECDA8"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val="hy-AM" w:eastAsia="hy-AM"/>
              </w:rPr>
              <w:t>49.6</w:t>
            </w:r>
          </w:p>
        </w:tc>
        <w:tc>
          <w:tcPr>
            <w:tcW w:w="1276" w:type="dxa"/>
            <w:tcBorders>
              <w:top w:val="nil"/>
              <w:left w:val="nil"/>
              <w:bottom w:val="single" w:sz="8" w:space="0" w:color="auto"/>
              <w:right w:val="nil"/>
            </w:tcBorders>
            <w:shd w:val="clear" w:color="auto" w:fill="auto"/>
            <w:vAlign w:val="center"/>
            <w:hideMark/>
          </w:tcPr>
          <w:p w14:paraId="2B047695"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eastAsia="hy-AM"/>
              </w:rPr>
              <w:t>53.3</w:t>
            </w:r>
          </w:p>
        </w:tc>
        <w:tc>
          <w:tcPr>
            <w:tcW w:w="1559" w:type="dxa"/>
            <w:tcBorders>
              <w:top w:val="nil"/>
              <w:left w:val="nil"/>
              <w:bottom w:val="single" w:sz="8" w:space="0" w:color="auto"/>
              <w:right w:val="nil"/>
            </w:tcBorders>
            <w:shd w:val="clear" w:color="auto" w:fill="auto"/>
            <w:vAlign w:val="center"/>
            <w:hideMark/>
          </w:tcPr>
          <w:p w14:paraId="6545EFB8"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eastAsia="hy-AM"/>
              </w:rPr>
              <w:t>50.5</w:t>
            </w:r>
          </w:p>
        </w:tc>
        <w:tc>
          <w:tcPr>
            <w:tcW w:w="2120" w:type="dxa"/>
            <w:tcBorders>
              <w:top w:val="nil"/>
              <w:left w:val="nil"/>
              <w:bottom w:val="single" w:sz="8" w:space="0" w:color="auto"/>
              <w:right w:val="nil"/>
            </w:tcBorders>
            <w:shd w:val="clear" w:color="auto" w:fill="auto"/>
            <w:vAlign w:val="center"/>
            <w:hideMark/>
          </w:tcPr>
          <w:p w14:paraId="470A4B85"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eastAsia="hy-AM"/>
              </w:rPr>
              <w:t>48.6</w:t>
            </w:r>
          </w:p>
        </w:tc>
      </w:tr>
      <w:tr w:rsidR="0037694F" w:rsidRPr="0037694F" w14:paraId="6CC8CCE9" w14:textId="77777777" w:rsidTr="0037694F">
        <w:trPr>
          <w:trHeight w:val="345"/>
        </w:trPr>
        <w:tc>
          <w:tcPr>
            <w:tcW w:w="3544" w:type="dxa"/>
            <w:tcBorders>
              <w:top w:val="nil"/>
              <w:left w:val="nil"/>
              <w:bottom w:val="single" w:sz="8" w:space="0" w:color="auto"/>
              <w:right w:val="nil"/>
            </w:tcBorders>
            <w:shd w:val="clear" w:color="auto" w:fill="auto"/>
            <w:vAlign w:val="center"/>
            <w:hideMark/>
          </w:tcPr>
          <w:p w14:paraId="2BEB1B01" w14:textId="04D8E0A0" w:rsidR="0037694F" w:rsidRPr="0037694F" w:rsidRDefault="0037694F" w:rsidP="0037694F">
            <w:pPr>
              <w:spacing w:after="0" w:line="240" w:lineRule="auto"/>
              <w:ind w:left="462"/>
              <w:rPr>
                <w:rFonts w:ascii="GHEA Grapalat" w:hAnsi="GHEA Grapalat" w:cs="Calibri"/>
                <w:color w:val="000000"/>
                <w:lang w:val="hy-AM" w:eastAsia="hy-AM"/>
              </w:rPr>
            </w:pPr>
            <w:r w:rsidRPr="0037694F">
              <w:rPr>
                <w:rFonts w:ascii="GHEA Grapalat" w:hAnsi="GHEA Grapalat" w:cs="Calibri"/>
                <w:color w:val="000000"/>
                <w:lang w:val="hy-AM" w:eastAsia="hy-AM"/>
              </w:rPr>
              <w:t>պետական գանձապետական պարտատոմսեր</w:t>
            </w:r>
            <w:r w:rsidR="00AF4218">
              <w:rPr>
                <w:rFonts w:ascii="GHEA Grapalat" w:hAnsi="GHEA Grapalat" w:cs="Calibri"/>
                <w:color w:val="000000"/>
                <w:lang w:val="hy-AM" w:eastAsia="hy-AM"/>
              </w:rPr>
              <w:t>ի գծով</w:t>
            </w:r>
          </w:p>
        </w:tc>
        <w:tc>
          <w:tcPr>
            <w:tcW w:w="1134" w:type="dxa"/>
            <w:tcBorders>
              <w:top w:val="nil"/>
              <w:left w:val="nil"/>
              <w:bottom w:val="single" w:sz="8" w:space="0" w:color="auto"/>
              <w:right w:val="nil"/>
            </w:tcBorders>
            <w:shd w:val="clear" w:color="auto" w:fill="auto"/>
            <w:vAlign w:val="center"/>
            <w:hideMark/>
          </w:tcPr>
          <w:p w14:paraId="7577B221"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val="hy-AM" w:eastAsia="hy-AM"/>
              </w:rPr>
              <w:t>69.7</w:t>
            </w:r>
          </w:p>
        </w:tc>
        <w:tc>
          <w:tcPr>
            <w:tcW w:w="1276" w:type="dxa"/>
            <w:tcBorders>
              <w:top w:val="nil"/>
              <w:left w:val="nil"/>
              <w:bottom w:val="single" w:sz="8" w:space="0" w:color="auto"/>
              <w:right w:val="nil"/>
            </w:tcBorders>
            <w:shd w:val="clear" w:color="auto" w:fill="auto"/>
            <w:vAlign w:val="center"/>
            <w:hideMark/>
          </w:tcPr>
          <w:p w14:paraId="0BF981BF"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eastAsia="hy-AM"/>
              </w:rPr>
              <w:t>85.6</w:t>
            </w:r>
          </w:p>
        </w:tc>
        <w:tc>
          <w:tcPr>
            <w:tcW w:w="1559" w:type="dxa"/>
            <w:tcBorders>
              <w:top w:val="nil"/>
              <w:left w:val="nil"/>
              <w:bottom w:val="single" w:sz="8" w:space="0" w:color="auto"/>
              <w:right w:val="nil"/>
            </w:tcBorders>
            <w:shd w:val="clear" w:color="auto" w:fill="auto"/>
            <w:vAlign w:val="center"/>
            <w:hideMark/>
          </w:tcPr>
          <w:p w14:paraId="7DF32345" w14:textId="7F8A7C59" w:rsidR="0037694F" w:rsidRPr="00310B02" w:rsidRDefault="0037694F" w:rsidP="00310B02">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eastAsia="hy-AM"/>
              </w:rPr>
              <w:t>87.</w:t>
            </w:r>
            <w:r w:rsidR="00310B02">
              <w:rPr>
                <w:rFonts w:ascii="GHEA Grapalat" w:hAnsi="GHEA Grapalat" w:cs="Calibri"/>
                <w:color w:val="000000"/>
                <w:lang w:val="hy-AM" w:eastAsia="hy-AM"/>
              </w:rPr>
              <w:t>0</w:t>
            </w:r>
          </w:p>
        </w:tc>
        <w:tc>
          <w:tcPr>
            <w:tcW w:w="2120" w:type="dxa"/>
            <w:tcBorders>
              <w:top w:val="nil"/>
              <w:left w:val="nil"/>
              <w:bottom w:val="single" w:sz="8" w:space="0" w:color="auto"/>
              <w:right w:val="nil"/>
            </w:tcBorders>
            <w:shd w:val="clear" w:color="auto" w:fill="auto"/>
            <w:vAlign w:val="center"/>
            <w:hideMark/>
          </w:tcPr>
          <w:p w14:paraId="739D18AE"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eastAsia="hy-AM"/>
              </w:rPr>
              <w:t>86.8</w:t>
            </w:r>
          </w:p>
        </w:tc>
      </w:tr>
      <w:tr w:rsidR="0037694F" w:rsidRPr="0037694F" w14:paraId="74FFDD0D" w14:textId="77777777" w:rsidTr="00810598">
        <w:trPr>
          <w:trHeight w:val="345"/>
        </w:trPr>
        <w:tc>
          <w:tcPr>
            <w:tcW w:w="3544" w:type="dxa"/>
            <w:tcBorders>
              <w:top w:val="nil"/>
              <w:left w:val="nil"/>
              <w:right w:val="nil"/>
            </w:tcBorders>
            <w:shd w:val="clear" w:color="auto" w:fill="auto"/>
            <w:vAlign w:val="center"/>
            <w:hideMark/>
          </w:tcPr>
          <w:p w14:paraId="6E69F0AA" w14:textId="2A39EB78" w:rsidR="0037694F" w:rsidRPr="0037694F" w:rsidRDefault="00DF7D50" w:rsidP="00DF7D50">
            <w:pPr>
              <w:spacing w:after="0" w:line="240" w:lineRule="auto"/>
              <w:ind w:left="462"/>
              <w:rPr>
                <w:rFonts w:ascii="GHEA Grapalat" w:hAnsi="GHEA Grapalat" w:cs="Calibri"/>
                <w:color w:val="000000"/>
                <w:lang w:val="hy-AM" w:eastAsia="hy-AM"/>
              </w:rPr>
            </w:pPr>
            <w:r w:rsidRPr="0037694F">
              <w:rPr>
                <w:rFonts w:ascii="GHEA Grapalat" w:hAnsi="GHEA Grapalat" w:cs="Calibri"/>
                <w:color w:val="000000"/>
                <w:lang w:val="hy-AM" w:eastAsia="hy-AM"/>
              </w:rPr>
              <w:t xml:space="preserve">պետական </w:t>
            </w:r>
            <w:r w:rsidR="0037694F" w:rsidRPr="0037694F">
              <w:rPr>
                <w:rFonts w:ascii="GHEA Grapalat" w:hAnsi="GHEA Grapalat" w:cs="Calibri"/>
                <w:color w:val="000000"/>
                <w:lang w:val="hy-AM" w:eastAsia="hy-AM"/>
              </w:rPr>
              <w:t>արտարժութային պարտատոմսեր</w:t>
            </w:r>
            <w:r w:rsidR="00AF4218">
              <w:rPr>
                <w:rFonts w:ascii="GHEA Grapalat" w:hAnsi="GHEA Grapalat" w:cs="Calibri"/>
                <w:color w:val="000000"/>
                <w:lang w:val="hy-AM" w:eastAsia="hy-AM"/>
              </w:rPr>
              <w:t>ի գծով</w:t>
            </w:r>
          </w:p>
        </w:tc>
        <w:tc>
          <w:tcPr>
            <w:tcW w:w="1134" w:type="dxa"/>
            <w:tcBorders>
              <w:top w:val="nil"/>
              <w:left w:val="nil"/>
              <w:right w:val="nil"/>
            </w:tcBorders>
            <w:shd w:val="clear" w:color="auto" w:fill="auto"/>
            <w:vAlign w:val="center"/>
            <w:hideMark/>
          </w:tcPr>
          <w:p w14:paraId="7142AADB"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val="hy-AM" w:eastAsia="hy-AM"/>
              </w:rPr>
              <w:t>38.1</w:t>
            </w:r>
          </w:p>
        </w:tc>
        <w:tc>
          <w:tcPr>
            <w:tcW w:w="1276" w:type="dxa"/>
            <w:tcBorders>
              <w:top w:val="nil"/>
              <w:left w:val="nil"/>
              <w:right w:val="nil"/>
            </w:tcBorders>
            <w:shd w:val="clear" w:color="auto" w:fill="auto"/>
            <w:vAlign w:val="center"/>
            <w:hideMark/>
          </w:tcPr>
          <w:p w14:paraId="25A19290"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eastAsia="hy-AM"/>
              </w:rPr>
              <w:t>29.2</w:t>
            </w:r>
          </w:p>
        </w:tc>
        <w:tc>
          <w:tcPr>
            <w:tcW w:w="1559" w:type="dxa"/>
            <w:tcBorders>
              <w:top w:val="nil"/>
              <w:left w:val="nil"/>
              <w:right w:val="nil"/>
            </w:tcBorders>
            <w:shd w:val="clear" w:color="auto" w:fill="auto"/>
            <w:vAlign w:val="center"/>
            <w:hideMark/>
          </w:tcPr>
          <w:p w14:paraId="428073A8"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eastAsia="hy-AM"/>
              </w:rPr>
              <w:t>29.2</w:t>
            </w:r>
          </w:p>
        </w:tc>
        <w:tc>
          <w:tcPr>
            <w:tcW w:w="2120" w:type="dxa"/>
            <w:tcBorders>
              <w:top w:val="nil"/>
              <w:left w:val="nil"/>
              <w:right w:val="nil"/>
            </w:tcBorders>
            <w:shd w:val="clear" w:color="auto" w:fill="auto"/>
            <w:vAlign w:val="center"/>
            <w:hideMark/>
          </w:tcPr>
          <w:p w14:paraId="54E1C999" w14:textId="77777777" w:rsidR="0037694F" w:rsidRPr="0037694F" w:rsidRDefault="0037694F" w:rsidP="0037694F">
            <w:pPr>
              <w:spacing w:after="0" w:line="240" w:lineRule="auto"/>
              <w:jc w:val="center"/>
              <w:rPr>
                <w:rFonts w:ascii="GHEA Grapalat" w:hAnsi="GHEA Grapalat" w:cs="Calibri"/>
                <w:color w:val="000000"/>
                <w:lang w:val="hy-AM" w:eastAsia="hy-AM"/>
              </w:rPr>
            </w:pPr>
            <w:r w:rsidRPr="0037694F">
              <w:rPr>
                <w:rFonts w:ascii="GHEA Grapalat" w:hAnsi="GHEA Grapalat" w:cs="Calibri"/>
                <w:color w:val="000000"/>
                <w:lang w:eastAsia="hy-AM"/>
              </w:rPr>
              <w:t>29.2</w:t>
            </w:r>
          </w:p>
        </w:tc>
      </w:tr>
    </w:tbl>
    <w:p w14:paraId="16D04033" w14:textId="77777777" w:rsidR="0037694F" w:rsidRPr="0037694F" w:rsidRDefault="0037694F" w:rsidP="0037694F">
      <w:pPr>
        <w:rPr>
          <w:rFonts w:ascii="Sylfaen" w:hAnsi="Sylfaen"/>
          <w:lang w:val="hy-AM"/>
        </w:rPr>
      </w:pPr>
    </w:p>
    <w:p w14:paraId="7FBB3151" w14:textId="110CC8A6" w:rsidR="00C42A2F" w:rsidRDefault="006410F7" w:rsidP="007D01BC">
      <w:pPr>
        <w:shd w:val="clear" w:color="auto" w:fill="FFFFFF"/>
        <w:spacing w:after="120" w:line="312" w:lineRule="auto"/>
        <w:ind w:firstLine="709"/>
        <w:jc w:val="both"/>
        <w:rPr>
          <w:rFonts w:ascii="GHEA Grapalat" w:hAnsi="GHEA Grapalat" w:cs="Sylfaen"/>
          <w:sz w:val="24"/>
          <w:szCs w:val="24"/>
          <w:lang w:val="hy-AM"/>
        </w:rPr>
      </w:pPr>
      <w:r w:rsidRPr="009B75D0">
        <w:rPr>
          <w:rFonts w:ascii="GHEA Grapalat" w:hAnsi="GHEA Grapalat"/>
          <w:sz w:val="24"/>
          <w:szCs w:val="24"/>
          <w:lang w:val="hy-AM"/>
        </w:rPr>
        <w:t>20</w:t>
      </w:r>
      <w:r w:rsidR="00C16629" w:rsidRPr="009B75D0">
        <w:rPr>
          <w:rFonts w:ascii="GHEA Grapalat" w:hAnsi="GHEA Grapalat"/>
          <w:sz w:val="24"/>
          <w:szCs w:val="24"/>
          <w:lang w:val="hy-AM"/>
        </w:rPr>
        <w:t>20</w:t>
      </w:r>
      <w:r w:rsidR="00C42A2F">
        <w:rPr>
          <w:rFonts w:ascii="GHEA Grapalat" w:hAnsi="GHEA Grapalat"/>
          <w:sz w:val="24"/>
          <w:szCs w:val="24"/>
          <w:lang w:val="hy-AM"/>
        </w:rPr>
        <w:t xml:space="preserve"> </w:t>
      </w:r>
      <w:r w:rsidRPr="009B75D0">
        <w:rPr>
          <w:rFonts w:ascii="GHEA Grapalat" w:hAnsi="GHEA Grapalat" w:cs="Sylfaen"/>
          <w:sz w:val="24"/>
          <w:szCs w:val="24"/>
          <w:lang w:val="hy-AM"/>
        </w:rPr>
        <w:t>թ</w:t>
      </w:r>
      <w:r w:rsidR="00C42A2F">
        <w:rPr>
          <w:rFonts w:ascii="GHEA Grapalat" w:hAnsi="GHEA Grapalat" w:cs="Sylfaen"/>
          <w:sz w:val="24"/>
          <w:szCs w:val="24"/>
          <w:lang w:val="hy-AM"/>
        </w:rPr>
        <w:t>վականին</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ՀՀ</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կառավարության</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պարտքի</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գծով</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տոկոսավճարները</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կազմել</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են</w:t>
      </w:r>
      <w:r w:rsidRPr="009B75D0">
        <w:rPr>
          <w:rFonts w:ascii="GHEA Grapalat" w:hAnsi="GHEA Grapalat"/>
          <w:sz w:val="24"/>
          <w:szCs w:val="24"/>
          <w:lang w:val="hy-AM"/>
        </w:rPr>
        <w:t xml:space="preserve"> </w:t>
      </w:r>
      <w:r w:rsidR="00C16629" w:rsidRPr="009B75D0">
        <w:rPr>
          <w:rFonts w:ascii="GHEA Grapalat" w:hAnsi="GHEA Grapalat"/>
          <w:sz w:val="24"/>
          <w:szCs w:val="24"/>
          <w:lang w:val="hy-AM"/>
        </w:rPr>
        <w:t>164</w:t>
      </w:r>
      <w:r w:rsidRPr="009B75D0">
        <w:rPr>
          <w:rFonts w:ascii="GHEA Grapalat" w:hAnsi="GHEA Grapalat"/>
          <w:sz w:val="24"/>
          <w:szCs w:val="24"/>
          <w:lang w:val="hy-AM"/>
        </w:rPr>
        <w:t>.</w:t>
      </w:r>
      <w:r w:rsidR="002A44EE" w:rsidRPr="00BA3EF0">
        <w:rPr>
          <w:rFonts w:ascii="GHEA Grapalat" w:hAnsi="GHEA Grapalat"/>
          <w:sz w:val="24"/>
          <w:szCs w:val="24"/>
          <w:lang w:val="hy-AM"/>
        </w:rPr>
        <w:t>7</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մլրդ</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դրամ</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նախորդ</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տարվա</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համեմատ</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աճելով</w:t>
      </w:r>
      <w:r w:rsidRPr="009B75D0">
        <w:rPr>
          <w:rFonts w:ascii="GHEA Grapalat" w:hAnsi="GHEA Grapalat"/>
          <w:sz w:val="24"/>
          <w:szCs w:val="24"/>
          <w:lang w:val="hy-AM"/>
        </w:rPr>
        <w:t xml:space="preserve"> </w:t>
      </w:r>
      <w:r w:rsidR="00C16629" w:rsidRPr="009B75D0">
        <w:rPr>
          <w:rFonts w:ascii="GHEA Grapalat" w:hAnsi="GHEA Grapalat"/>
          <w:sz w:val="24"/>
          <w:szCs w:val="24"/>
          <w:lang w:val="hy-AM"/>
        </w:rPr>
        <w:t>7</w:t>
      </w:r>
      <w:r w:rsidRPr="009B75D0">
        <w:rPr>
          <w:rFonts w:ascii="GHEA Grapalat" w:hAnsi="GHEA Grapalat"/>
          <w:sz w:val="24"/>
          <w:szCs w:val="24"/>
          <w:lang w:val="hy-AM"/>
        </w:rPr>
        <w:t>.</w:t>
      </w:r>
      <w:r w:rsidR="002A44EE" w:rsidRPr="00BA3EF0">
        <w:rPr>
          <w:rFonts w:ascii="GHEA Grapalat" w:hAnsi="GHEA Grapalat"/>
          <w:sz w:val="24"/>
          <w:szCs w:val="24"/>
          <w:lang w:val="hy-AM"/>
        </w:rPr>
        <w:t>2</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մլրդ</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դրամով</w:t>
      </w:r>
      <w:r w:rsidRPr="009B75D0">
        <w:rPr>
          <w:rFonts w:ascii="GHEA Grapalat" w:hAnsi="GHEA Grapalat"/>
          <w:sz w:val="24"/>
          <w:szCs w:val="24"/>
          <w:lang w:val="hy-AM"/>
        </w:rPr>
        <w:t xml:space="preserve">: </w:t>
      </w:r>
      <w:r w:rsidR="00DC0C32">
        <w:rPr>
          <w:rFonts w:ascii="GHEA Grapalat" w:hAnsi="GHEA Grapalat"/>
          <w:sz w:val="24"/>
          <w:szCs w:val="24"/>
          <w:lang w:val="hy-AM"/>
        </w:rPr>
        <w:t>ՊԳՊ</w:t>
      </w:r>
      <w:r w:rsidR="002A44EE" w:rsidRPr="009B75D0">
        <w:rPr>
          <w:rFonts w:ascii="GHEA Grapalat" w:hAnsi="GHEA Grapalat"/>
          <w:sz w:val="24"/>
          <w:szCs w:val="24"/>
          <w:lang w:val="hy-AM"/>
        </w:rPr>
        <w:t xml:space="preserve">-երի </w:t>
      </w:r>
      <w:r w:rsidR="002A44EE" w:rsidRPr="009B75D0">
        <w:rPr>
          <w:rFonts w:ascii="GHEA Grapalat" w:hAnsi="GHEA Grapalat" w:cs="Sylfaen"/>
          <w:sz w:val="24"/>
          <w:szCs w:val="24"/>
          <w:lang w:val="hy-AM"/>
        </w:rPr>
        <w:t xml:space="preserve">գծով </w:t>
      </w:r>
      <w:r w:rsidR="002A44EE" w:rsidRPr="002A44EE">
        <w:rPr>
          <w:rFonts w:ascii="GHEA Grapalat" w:hAnsi="GHEA Grapalat"/>
          <w:sz w:val="24"/>
          <w:szCs w:val="24"/>
          <w:lang w:val="hy-AM"/>
        </w:rPr>
        <w:t>տ</w:t>
      </w:r>
      <w:r w:rsidR="00734578" w:rsidRPr="009B75D0">
        <w:rPr>
          <w:rFonts w:ascii="GHEA Grapalat" w:hAnsi="GHEA Grapalat"/>
          <w:sz w:val="24"/>
          <w:szCs w:val="24"/>
          <w:lang w:val="hy-AM"/>
        </w:rPr>
        <w:t>ոկոսավճարներ</w:t>
      </w:r>
      <w:r w:rsidR="00D12FA7" w:rsidRPr="009B75D0">
        <w:rPr>
          <w:rFonts w:ascii="GHEA Grapalat" w:hAnsi="GHEA Grapalat"/>
          <w:sz w:val="24"/>
          <w:szCs w:val="24"/>
          <w:lang w:val="hy-AM"/>
        </w:rPr>
        <w:t>ն</w:t>
      </w:r>
      <w:r w:rsidR="00734578" w:rsidRPr="009B75D0">
        <w:rPr>
          <w:rFonts w:ascii="GHEA Grapalat" w:hAnsi="GHEA Grapalat"/>
          <w:sz w:val="24"/>
          <w:szCs w:val="24"/>
          <w:lang w:val="hy-AM"/>
        </w:rPr>
        <w:t xml:space="preserve"> </w:t>
      </w:r>
      <w:r w:rsidR="00C16629" w:rsidRPr="00AD40AC">
        <w:rPr>
          <w:rFonts w:ascii="GHEA Grapalat" w:hAnsi="GHEA Grapalat" w:cs="Sylfaen"/>
          <w:sz w:val="24"/>
          <w:szCs w:val="24"/>
          <w:lang w:val="hy-AM"/>
        </w:rPr>
        <w:t>աճել</w:t>
      </w:r>
      <w:r w:rsidR="00C16629" w:rsidRPr="00AD40AC">
        <w:rPr>
          <w:rFonts w:ascii="GHEA Grapalat" w:hAnsi="GHEA Grapalat"/>
          <w:sz w:val="24"/>
          <w:szCs w:val="24"/>
          <w:lang w:val="hy-AM"/>
        </w:rPr>
        <w:t xml:space="preserve"> </w:t>
      </w:r>
      <w:r w:rsidR="00C16629" w:rsidRPr="00AD40AC">
        <w:rPr>
          <w:rFonts w:ascii="GHEA Grapalat" w:hAnsi="GHEA Grapalat" w:cs="Sylfaen"/>
          <w:sz w:val="24"/>
          <w:szCs w:val="24"/>
          <w:lang w:val="hy-AM"/>
        </w:rPr>
        <w:t>են 24</w:t>
      </w:r>
      <w:r w:rsidR="00734578" w:rsidRPr="00AD40AC">
        <w:rPr>
          <w:rFonts w:ascii="GHEA Grapalat" w:hAnsi="GHEA Grapalat" w:cs="Sylfaen"/>
          <w:sz w:val="24"/>
          <w:szCs w:val="24"/>
          <w:lang w:val="hy-AM"/>
        </w:rPr>
        <w:t>.</w:t>
      </w:r>
      <w:r w:rsidR="00C16629" w:rsidRPr="00AD40AC">
        <w:rPr>
          <w:rFonts w:ascii="GHEA Grapalat" w:hAnsi="GHEA Grapalat" w:cs="Sylfaen"/>
          <w:sz w:val="24"/>
          <w:szCs w:val="24"/>
          <w:lang w:val="hy-AM"/>
        </w:rPr>
        <w:t>5</w:t>
      </w:r>
      <w:r w:rsidR="00734578" w:rsidRPr="00AD40AC">
        <w:rPr>
          <w:rFonts w:ascii="GHEA Grapalat" w:hAnsi="GHEA Grapalat" w:cs="Sylfaen"/>
          <w:sz w:val="24"/>
          <w:szCs w:val="24"/>
          <w:lang w:val="hy-AM"/>
        </w:rPr>
        <w:t>%-ով</w:t>
      </w:r>
      <w:r w:rsidR="00734578" w:rsidRPr="00AD40AC">
        <w:rPr>
          <w:rFonts w:ascii="GHEA Grapalat" w:hAnsi="GHEA Grapalat"/>
          <w:sz w:val="24"/>
          <w:szCs w:val="24"/>
          <w:lang w:val="hy-AM"/>
        </w:rPr>
        <w:t>, արտաքին աղբյուրներից ստացված վարկերի գծով</w:t>
      </w:r>
      <w:r w:rsidR="00C16629" w:rsidRPr="00AD40AC">
        <w:rPr>
          <w:rFonts w:ascii="GHEA Grapalat" w:hAnsi="GHEA Grapalat"/>
          <w:sz w:val="24"/>
          <w:szCs w:val="24"/>
          <w:lang w:val="hy-AM"/>
        </w:rPr>
        <w:t xml:space="preserve"> նվազել են</w:t>
      </w:r>
      <w:r w:rsidR="00734578" w:rsidRPr="00AD40AC">
        <w:rPr>
          <w:rFonts w:ascii="GHEA Grapalat" w:hAnsi="GHEA Grapalat"/>
          <w:sz w:val="24"/>
          <w:szCs w:val="24"/>
          <w:lang w:val="hy-AM"/>
        </w:rPr>
        <w:t xml:space="preserve"> </w:t>
      </w:r>
      <w:r w:rsidR="00C16629" w:rsidRPr="00AD40AC">
        <w:rPr>
          <w:rFonts w:ascii="GHEA Grapalat" w:hAnsi="GHEA Grapalat"/>
          <w:sz w:val="24"/>
          <w:szCs w:val="24"/>
          <w:lang w:val="hy-AM"/>
        </w:rPr>
        <w:t>2</w:t>
      </w:r>
      <w:r w:rsidR="00734578" w:rsidRPr="00AD40AC">
        <w:rPr>
          <w:rFonts w:ascii="GHEA Grapalat" w:hAnsi="GHEA Grapalat"/>
          <w:sz w:val="24"/>
          <w:szCs w:val="24"/>
          <w:lang w:val="hy-AM"/>
        </w:rPr>
        <w:t>.</w:t>
      </w:r>
      <w:r w:rsidR="00C16629" w:rsidRPr="00AD40AC">
        <w:rPr>
          <w:rFonts w:ascii="GHEA Grapalat" w:hAnsi="GHEA Grapalat"/>
          <w:sz w:val="24"/>
          <w:szCs w:val="24"/>
          <w:lang w:val="hy-AM"/>
        </w:rPr>
        <w:t>0</w:t>
      </w:r>
      <w:r w:rsidR="00734578" w:rsidRPr="00AD40AC">
        <w:rPr>
          <w:rFonts w:ascii="GHEA Grapalat" w:hAnsi="GHEA Grapalat" w:cs="Sylfaen"/>
          <w:sz w:val="24"/>
          <w:szCs w:val="24"/>
          <w:lang w:val="hy-AM"/>
        </w:rPr>
        <w:t xml:space="preserve">%-ով, իսկ </w:t>
      </w:r>
      <w:r w:rsidR="00DF7D50">
        <w:rPr>
          <w:rFonts w:ascii="GHEA Grapalat" w:hAnsi="GHEA Grapalat" w:cs="Sylfaen"/>
          <w:sz w:val="24"/>
          <w:szCs w:val="24"/>
          <w:lang w:val="hy-AM"/>
        </w:rPr>
        <w:t xml:space="preserve">պետական </w:t>
      </w:r>
      <w:r w:rsidR="00734578" w:rsidRPr="00AD40AC">
        <w:rPr>
          <w:rFonts w:ascii="GHEA Grapalat" w:hAnsi="GHEA Grapalat" w:cs="Sylfaen"/>
          <w:sz w:val="24"/>
          <w:szCs w:val="24"/>
          <w:lang w:val="hy-AM"/>
        </w:rPr>
        <w:t>արտարժութ</w:t>
      </w:r>
      <w:r w:rsidR="00C42A2F">
        <w:rPr>
          <w:rFonts w:ascii="GHEA Grapalat" w:hAnsi="GHEA Grapalat" w:cs="Sylfaen"/>
          <w:sz w:val="24"/>
          <w:szCs w:val="24"/>
          <w:lang w:val="hy-AM"/>
        </w:rPr>
        <w:t>ային պարտատոմսերի գծով նվազել են</w:t>
      </w:r>
      <w:r w:rsidR="00734578" w:rsidRPr="00AD40AC">
        <w:rPr>
          <w:rFonts w:ascii="GHEA Grapalat" w:hAnsi="GHEA Grapalat" w:cs="Sylfaen"/>
          <w:sz w:val="24"/>
          <w:szCs w:val="24"/>
          <w:lang w:val="hy-AM"/>
        </w:rPr>
        <w:t xml:space="preserve"> 2</w:t>
      </w:r>
      <w:r w:rsidR="00C16629" w:rsidRPr="00AD40AC">
        <w:rPr>
          <w:rFonts w:ascii="GHEA Grapalat" w:hAnsi="GHEA Grapalat" w:cs="Sylfaen"/>
          <w:sz w:val="24"/>
          <w:szCs w:val="24"/>
          <w:lang w:val="hy-AM"/>
        </w:rPr>
        <w:t>3</w:t>
      </w:r>
      <w:r w:rsidR="00734578" w:rsidRPr="00AD40AC">
        <w:rPr>
          <w:rFonts w:ascii="GHEA Grapalat" w:hAnsi="GHEA Grapalat" w:cs="Sylfaen"/>
          <w:sz w:val="24"/>
          <w:szCs w:val="24"/>
          <w:lang w:val="hy-AM"/>
        </w:rPr>
        <w:t>.</w:t>
      </w:r>
      <w:r w:rsidR="006E3C4B">
        <w:rPr>
          <w:rFonts w:ascii="GHEA Grapalat" w:hAnsi="GHEA Grapalat" w:cs="Sylfaen"/>
          <w:sz w:val="24"/>
          <w:szCs w:val="24"/>
          <w:lang w:val="hy-AM"/>
        </w:rPr>
        <w:t>3</w:t>
      </w:r>
      <w:r w:rsidR="00734578" w:rsidRPr="00AD40AC">
        <w:rPr>
          <w:rFonts w:ascii="GHEA Grapalat" w:hAnsi="GHEA Grapalat" w:cs="Sylfaen"/>
          <w:sz w:val="24"/>
          <w:szCs w:val="24"/>
          <w:lang w:val="hy-AM"/>
        </w:rPr>
        <w:t xml:space="preserve">%-ով: </w:t>
      </w:r>
    </w:p>
    <w:p w14:paraId="2E618A38" w14:textId="2E7FAE3D" w:rsidR="006410F7" w:rsidRDefault="00D12FA7" w:rsidP="007D01BC">
      <w:pPr>
        <w:shd w:val="clear" w:color="auto" w:fill="FFFFFF"/>
        <w:spacing w:after="120" w:line="312" w:lineRule="auto"/>
        <w:ind w:firstLine="709"/>
        <w:jc w:val="both"/>
        <w:rPr>
          <w:rFonts w:ascii="GHEA Grapalat" w:hAnsi="GHEA Grapalat"/>
          <w:sz w:val="24"/>
          <w:szCs w:val="24"/>
          <w:lang w:val="hy-AM"/>
        </w:rPr>
      </w:pPr>
      <w:r w:rsidRPr="00AD40AC">
        <w:rPr>
          <w:rFonts w:ascii="GHEA Grapalat" w:hAnsi="GHEA Grapalat" w:cs="Sylfaen"/>
          <w:sz w:val="24"/>
          <w:szCs w:val="24"/>
          <w:lang w:val="hy-AM"/>
        </w:rPr>
        <w:t>Տ</w:t>
      </w:r>
      <w:r w:rsidR="006410F7" w:rsidRPr="00AD40AC">
        <w:rPr>
          <w:rFonts w:ascii="GHEA Grapalat" w:hAnsi="GHEA Grapalat"/>
          <w:sz w:val="24"/>
          <w:szCs w:val="24"/>
          <w:lang w:val="hy-AM"/>
        </w:rPr>
        <w:t xml:space="preserve">ոկոսավճարների </w:t>
      </w:r>
      <w:r w:rsidR="006410F7" w:rsidRPr="00AD40AC">
        <w:rPr>
          <w:rFonts w:ascii="GHEA Grapalat" w:hAnsi="GHEA Grapalat" w:cs="Sylfaen"/>
          <w:sz w:val="24"/>
          <w:szCs w:val="24"/>
          <w:lang w:val="hy-AM"/>
        </w:rPr>
        <w:t>տեսակարար</w:t>
      </w:r>
      <w:r w:rsidR="006410F7" w:rsidRPr="00AD40AC">
        <w:rPr>
          <w:rFonts w:ascii="GHEA Grapalat" w:hAnsi="GHEA Grapalat"/>
          <w:sz w:val="24"/>
          <w:szCs w:val="24"/>
          <w:lang w:val="hy-AM"/>
        </w:rPr>
        <w:t xml:space="preserve"> </w:t>
      </w:r>
      <w:r w:rsidR="006410F7" w:rsidRPr="00AD40AC">
        <w:rPr>
          <w:rFonts w:ascii="GHEA Grapalat" w:hAnsi="GHEA Grapalat" w:cs="Sylfaen"/>
          <w:sz w:val="24"/>
          <w:szCs w:val="24"/>
          <w:lang w:val="hy-AM"/>
        </w:rPr>
        <w:t>կշիռը</w:t>
      </w:r>
      <w:r w:rsidR="006410F7" w:rsidRPr="00AD40AC">
        <w:rPr>
          <w:rFonts w:ascii="GHEA Grapalat" w:hAnsi="GHEA Grapalat"/>
          <w:sz w:val="24"/>
          <w:szCs w:val="24"/>
          <w:lang w:val="hy-AM"/>
        </w:rPr>
        <w:t xml:space="preserve"> </w:t>
      </w:r>
      <w:r w:rsidR="006410F7" w:rsidRPr="00AD40AC">
        <w:rPr>
          <w:rFonts w:ascii="GHEA Grapalat" w:hAnsi="GHEA Grapalat" w:cs="Sylfaen"/>
          <w:sz w:val="24"/>
          <w:szCs w:val="24"/>
          <w:lang w:val="hy-AM"/>
        </w:rPr>
        <w:t>պետական</w:t>
      </w:r>
      <w:r w:rsidR="006410F7" w:rsidRPr="00AD40AC">
        <w:rPr>
          <w:rFonts w:ascii="GHEA Grapalat" w:hAnsi="GHEA Grapalat"/>
          <w:sz w:val="24"/>
          <w:szCs w:val="24"/>
          <w:lang w:val="hy-AM"/>
        </w:rPr>
        <w:t xml:space="preserve"> </w:t>
      </w:r>
      <w:r w:rsidR="006410F7" w:rsidRPr="00AD40AC">
        <w:rPr>
          <w:rFonts w:ascii="GHEA Grapalat" w:hAnsi="GHEA Grapalat" w:cs="Sylfaen"/>
          <w:sz w:val="24"/>
          <w:szCs w:val="24"/>
          <w:lang w:val="hy-AM"/>
        </w:rPr>
        <w:t>բյուջեի</w:t>
      </w:r>
      <w:r w:rsidR="006410F7" w:rsidRPr="00AD40AC">
        <w:rPr>
          <w:rFonts w:ascii="GHEA Grapalat" w:hAnsi="GHEA Grapalat"/>
          <w:sz w:val="24"/>
          <w:szCs w:val="24"/>
          <w:lang w:val="hy-AM"/>
        </w:rPr>
        <w:t xml:space="preserve"> </w:t>
      </w:r>
      <w:r w:rsidR="006410F7" w:rsidRPr="00AD40AC">
        <w:rPr>
          <w:rFonts w:ascii="GHEA Grapalat" w:hAnsi="GHEA Grapalat" w:cs="Sylfaen"/>
          <w:sz w:val="24"/>
          <w:szCs w:val="24"/>
          <w:lang w:val="hy-AM"/>
        </w:rPr>
        <w:t>ծախսերում</w:t>
      </w:r>
      <w:r w:rsidR="006410F7" w:rsidRPr="00AD40AC">
        <w:rPr>
          <w:rFonts w:ascii="GHEA Grapalat" w:hAnsi="GHEA Grapalat"/>
          <w:sz w:val="24"/>
          <w:szCs w:val="24"/>
          <w:lang w:val="hy-AM"/>
        </w:rPr>
        <w:t xml:space="preserve"> </w:t>
      </w:r>
      <w:r w:rsidR="00AD40AC" w:rsidRPr="00AD40AC">
        <w:rPr>
          <w:rFonts w:ascii="GHEA Grapalat" w:hAnsi="GHEA Grapalat" w:cs="Sylfaen"/>
          <w:sz w:val="24"/>
          <w:szCs w:val="24"/>
          <w:lang w:val="hy-AM"/>
        </w:rPr>
        <w:t>նվազել</w:t>
      </w:r>
      <w:r w:rsidR="006410F7" w:rsidRPr="00AD40AC">
        <w:rPr>
          <w:rFonts w:ascii="GHEA Grapalat" w:hAnsi="GHEA Grapalat"/>
          <w:sz w:val="24"/>
          <w:szCs w:val="24"/>
          <w:lang w:val="hy-AM"/>
        </w:rPr>
        <w:t xml:space="preserve"> </w:t>
      </w:r>
      <w:r w:rsidR="006410F7" w:rsidRPr="00AD40AC">
        <w:rPr>
          <w:rFonts w:ascii="GHEA Grapalat" w:hAnsi="GHEA Grapalat" w:cs="Sylfaen"/>
          <w:sz w:val="24"/>
          <w:szCs w:val="24"/>
          <w:lang w:val="hy-AM"/>
        </w:rPr>
        <w:t>է</w:t>
      </w:r>
      <w:r w:rsidR="00AD40AC" w:rsidRPr="00AD40AC">
        <w:rPr>
          <w:rFonts w:ascii="GHEA Grapalat" w:hAnsi="GHEA Grapalat" w:cs="Sylfaen"/>
          <w:sz w:val="24"/>
          <w:szCs w:val="24"/>
          <w:lang w:val="hy-AM"/>
        </w:rPr>
        <w:t xml:space="preserve"> </w:t>
      </w:r>
      <w:r w:rsidR="00BA0B99" w:rsidRPr="00AD40AC">
        <w:rPr>
          <w:rFonts w:ascii="GHEA Grapalat" w:hAnsi="GHEA Grapalat"/>
          <w:sz w:val="24"/>
          <w:szCs w:val="24"/>
          <w:lang w:val="hy-AM"/>
        </w:rPr>
        <w:t>1</w:t>
      </w:r>
      <w:r w:rsidR="00A75255" w:rsidRPr="00A75255">
        <w:rPr>
          <w:rFonts w:ascii="GHEA Grapalat" w:hAnsi="GHEA Grapalat"/>
          <w:sz w:val="24"/>
          <w:szCs w:val="24"/>
          <w:lang w:val="hy-AM"/>
        </w:rPr>
        <w:t>.0</w:t>
      </w:r>
      <w:r w:rsidR="006410F7" w:rsidRPr="00AD40AC">
        <w:rPr>
          <w:rFonts w:ascii="GHEA Grapalat" w:hAnsi="GHEA Grapalat"/>
          <w:sz w:val="24"/>
          <w:szCs w:val="24"/>
          <w:lang w:val="hy-AM"/>
        </w:rPr>
        <w:t xml:space="preserve"> </w:t>
      </w:r>
      <w:r w:rsidR="006410F7" w:rsidRPr="00AD40AC">
        <w:rPr>
          <w:rFonts w:ascii="GHEA Grapalat" w:hAnsi="GHEA Grapalat" w:cs="Sylfaen"/>
          <w:sz w:val="24"/>
          <w:szCs w:val="24"/>
          <w:lang w:val="hy-AM"/>
        </w:rPr>
        <w:t>տոկոսային</w:t>
      </w:r>
      <w:r w:rsidR="006410F7" w:rsidRPr="00AD40AC">
        <w:rPr>
          <w:rFonts w:ascii="GHEA Grapalat" w:hAnsi="GHEA Grapalat"/>
          <w:sz w:val="24"/>
          <w:szCs w:val="24"/>
          <w:lang w:val="hy-AM"/>
        </w:rPr>
        <w:t xml:space="preserve"> </w:t>
      </w:r>
      <w:r w:rsidR="006410F7" w:rsidRPr="00AD40AC">
        <w:rPr>
          <w:rFonts w:ascii="GHEA Grapalat" w:hAnsi="GHEA Grapalat" w:cs="Sylfaen"/>
          <w:sz w:val="24"/>
          <w:szCs w:val="24"/>
          <w:lang w:val="hy-AM"/>
        </w:rPr>
        <w:t>կետով՝</w:t>
      </w:r>
      <w:r w:rsidR="006410F7" w:rsidRPr="00AD40AC">
        <w:rPr>
          <w:rFonts w:ascii="GHEA Grapalat" w:hAnsi="GHEA Grapalat"/>
          <w:sz w:val="24"/>
          <w:szCs w:val="24"/>
          <w:lang w:val="hy-AM"/>
        </w:rPr>
        <w:t xml:space="preserve"> 20</w:t>
      </w:r>
      <w:r w:rsidR="00AD40AC" w:rsidRPr="00AD40AC">
        <w:rPr>
          <w:rFonts w:ascii="GHEA Grapalat" w:hAnsi="GHEA Grapalat"/>
          <w:sz w:val="24"/>
          <w:szCs w:val="24"/>
          <w:lang w:val="hy-AM"/>
        </w:rPr>
        <w:t>20</w:t>
      </w:r>
      <w:r w:rsidR="00C42A2F">
        <w:rPr>
          <w:rFonts w:ascii="GHEA Grapalat" w:hAnsi="GHEA Grapalat"/>
          <w:sz w:val="24"/>
          <w:szCs w:val="24"/>
          <w:lang w:val="hy-AM"/>
        </w:rPr>
        <w:t xml:space="preserve"> </w:t>
      </w:r>
      <w:r w:rsidR="006410F7" w:rsidRPr="00AD40AC">
        <w:rPr>
          <w:rFonts w:ascii="GHEA Grapalat" w:hAnsi="GHEA Grapalat" w:cs="Sylfaen"/>
          <w:sz w:val="24"/>
          <w:szCs w:val="24"/>
          <w:lang w:val="hy-AM"/>
        </w:rPr>
        <w:t>թ</w:t>
      </w:r>
      <w:r w:rsidR="00C42A2F">
        <w:rPr>
          <w:rFonts w:ascii="GHEA Grapalat" w:hAnsi="GHEA Grapalat" w:cs="Sylfaen"/>
          <w:sz w:val="24"/>
          <w:szCs w:val="24"/>
          <w:lang w:val="hy-AM"/>
        </w:rPr>
        <w:t>վականին</w:t>
      </w:r>
      <w:r w:rsidR="006410F7" w:rsidRPr="00AD40AC">
        <w:rPr>
          <w:rFonts w:ascii="GHEA Grapalat" w:hAnsi="GHEA Grapalat"/>
          <w:sz w:val="24"/>
          <w:szCs w:val="24"/>
          <w:lang w:val="hy-AM"/>
        </w:rPr>
        <w:t xml:space="preserve"> </w:t>
      </w:r>
      <w:r w:rsidR="006410F7" w:rsidRPr="00AD40AC">
        <w:rPr>
          <w:rFonts w:ascii="GHEA Grapalat" w:hAnsi="GHEA Grapalat" w:cs="Sylfaen"/>
          <w:sz w:val="24"/>
          <w:szCs w:val="24"/>
          <w:lang w:val="hy-AM"/>
        </w:rPr>
        <w:t>կազմելով</w:t>
      </w:r>
      <w:r w:rsidR="006410F7" w:rsidRPr="00AD40AC">
        <w:rPr>
          <w:rFonts w:ascii="GHEA Grapalat" w:hAnsi="GHEA Grapalat"/>
          <w:sz w:val="24"/>
          <w:szCs w:val="24"/>
          <w:lang w:val="hy-AM"/>
        </w:rPr>
        <w:t xml:space="preserve"> </w:t>
      </w:r>
      <w:r w:rsidR="00AD40AC" w:rsidRPr="00AD40AC">
        <w:rPr>
          <w:rFonts w:ascii="GHEA Grapalat" w:hAnsi="GHEA Grapalat"/>
          <w:sz w:val="24"/>
          <w:szCs w:val="24"/>
          <w:lang w:val="hy-AM"/>
        </w:rPr>
        <w:t>8</w:t>
      </w:r>
      <w:r w:rsidR="006410F7" w:rsidRPr="00AD40AC">
        <w:rPr>
          <w:rFonts w:ascii="GHEA Grapalat" w:hAnsi="GHEA Grapalat"/>
          <w:sz w:val="24"/>
          <w:szCs w:val="24"/>
          <w:lang w:val="hy-AM"/>
        </w:rPr>
        <w:t>.</w:t>
      </w:r>
      <w:r w:rsidR="00BA0B99" w:rsidRPr="00AD40AC">
        <w:rPr>
          <w:rFonts w:ascii="GHEA Grapalat" w:hAnsi="GHEA Grapalat"/>
          <w:sz w:val="24"/>
          <w:szCs w:val="24"/>
          <w:lang w:val="hy-AM"/>
        </w:rPr>
        <w:t>7</w:t>
      </w:r>
      <w:r w:rsidR="00CA4257" w:rsidRPr="00AD40AC">
        <w:rPr>
          <w:rFonts w:ascii="GHEA Grapalat" w:hAnsi="GHEA Grapalat"/>
          <w:sz w:val="24"/>
          <w:szCs w:val="24"/>
          <w:lang w:val="hy-AM"/>
        </w:rPr>
        <w:t>%:</w:t>
      </w:r>
      <w:r w:rsidR="006410F7" w:rsidRPr="00AD40AC">
        <w:rPr>
          <w:rFonts w:ascii="GHEA Grapalat" w:hAnsi="GHEA Grapalat"/>
          <w:sz w:val="24"/>
          <w:szCs w:val="24"/>
          <w:lang w:val="hy-AM"/>
        </w:rPr>
        <w:t xml:space="preserve"> </w:t>
      </w:r>
      <w:r w:rsidR="004F4508">
        <w:rPr>
          <w:rFonts w:ascii="GHEA Grapalat" w:hAnsi="GHEA Grapalat"/>
          <w:sz w:val="24"/>
          <w:szCs w:val="24"/>
          <w:lang w:val="hy-AM"/>
        </w:rPr>
        <w:t>Մինչդեռ</w:t>
      </w:r>
      <w:r w:rsidR="00C42A2F">
        <w:rPr>
          <w:rFonts w:ascii="GHEA Grapalat" w:hAnsi="GHEA Grapalat"/>
          <w:sz w:val="24"/>
          <w:szCs w:val="24"/>
          <w:lang w:val="hy-AM"/>
        </w:rPr>
        <w:t>,</w:t>
      </w:r>
      <w:r w:rsidR="004F4508">
        <w:rPr>
          <w:rFonts w:ascii="GHEA Grapalat" w:hAnsi="GHEA Grapalat"/>
          <w:sz w:val="24"/>
          <w:szCs w:val="24"/>
          <w:lang w:val="hy-AM"/>
        </w:rPr>
        <w:t xml:space="preserve"> </w:t>
      </w:r>
      <w:r w:rsidR="00C42A2F">
        <w:rPr>
          <w:rFonts w:ascii="GHEA Grapalat" w:hAnsi="GHEA Grapalat"/>
          <w:sz w:val="24"/>
          <w:szCs w:val="24"/>
          <w:lang w:val="hy-AM"/>
        </w:rPr>
        <w:t>տոկոսավճարների</w:t>
      </w:r>
      <w:r w:rsidR="006410F7" w:rsidRPr="004F4508">
        <w:rPr>
          <w:rFonts w:ascii="GHEA Grapalat" w:hAnsi="GHEA Grapalat"/>
          <w:sz w:val="24"/>
          <w:szCs w:val="24"/>
          <w:lang w:val="hy-AM"/>
        </w:rPr>
        <w:t xml:space="preserve"> </w:t>
      </w:r>
      <w:r w:rsidR="006410F7" w:rsidRPr="004F4508">
        <w:rPr>
          <w:rFonts w:ascii="GHEA Grapalat" w:hAnsi="GHEA Grapalat" w:cs="Sylfaen"/>
          <w:sz w:val="24"/>
          <w:szCs w:val="24"/>
          <w:lang w:val="hy-AM"/>
        </w:rPr>
        <w:t>տեսակարար</w:t>
      </w:r>
      <w:r w:rsidR="006410F7" w:rsidRPr="004F4508">
        <w:rPr>
          <w:rFonts w:ascii="GHEA Grapalat" w:hAnsi="GHEA Grapalat"/>
          <w:sz w:val="24"/>
          <w:szCs w:val="24"/>
          <w:lang w:val="hy-AM"/>
        </w:rPr>
        <w:t xml:space="preserve"> </w:t>
      </w:r>
      <w:r w:rsidR="006410F7" w:rsidRPr="004F4508">
        <w:rPr>
          <w:rFonts w:ascii="GHEA Grapalat" w:hAnsi="GHEA Grapalat" w:cs="Sylfaen"/>
          <w:sz w:val="24"/>
          <w:szCs w:val="24"/>
          <w:lang w:val="hy-AM"/>
        </w:rPr>
        <w:t>կշիռը</w:t>
      </w:r>
      <w:r w:rsidR="006410F7" w:rsidRPr="004F4508">
        <w:rPr>
          <w:rFonts w:ascii="GHEA Grapalat" w:hAnsi="GHEA Grapalat"/>
          <w:sz w:val="24"/>
          <w:szCs w:val="24"/>
          <w:lang w:val="hy-AM"/>
        </w:rPr>
        <w:t xml:space="preserve"> </w:t>
      </w:r>
      <w:r w:rsidR="006410F7" w:rsidRPr="004F4508">
        <w:rPr>
          <w:rFonts w:ascii="GHEA Grapalat" w:hAnsi="GHEA Grapalat" w:cs="Sylfaen"/>
          <w:sz w:val="24"/>
          <w:szCs w:val="24"/>
          <w:lang w:val="hy-AM"/>
        </w:rPr>
        <w:t>ՀՆԱ</w:t>
      </w:r>
      <w:r w:rsidR="006410F7" w:rsidRPr="004F4508">
        <w:rPr>
          <w:rFonts w:ascii="GHEA Grapalat" w:hAnsi="GHEA Grapalat"/>
          <w:sz w:val="24"/>
          <w:szCs w:val="24"/>
          <w:lang w:val="hy-AM"/>
        </w:rPr>
        <w:t>-</w:t>
      </w:r>
      <w:r w:rsidR="006410F7" w:rsidRPr="004F4508">
        <w:rPr>
          <w:rFonts w:ascii="GHEA Grapalat" w:hAnsi="GHEA Grapalat" w:cs="Sylfaen"/>
          <w:sz w:val="24"/>
          <w:szCs w:val="24"/>
          <w:lang w:val="hy-AM"/>
        </w:rPr>
        <w:t>ում</w:t>
      </w:r>
      <w:r w:rsidR="00CA4257" w:rsidRPr="004F4508">
        <w:rPr>
          <w:rFonts w:ascii="GHEA Grapalat" w:hAnsi="GHEA Grapalat" w:cs="Sylfaen"/>
          <w:sz w:val="24"/>
          <w:szCs w:val="24"/>
          <w:lang w:val="hy-AM"/>
        </w:rPr>
        <w:t xml:space="preserve"> </w:t>
      </w:r>
      <w:r w:rsidR="006410F7" w:rsidRPr="004F4508">
        <w:rPr>
          <w:rFonts w:ascii="GHEA Grapalat" w:hAnsi="GHEA Grapalat" w:cs="Sylfaen"/>
          <w:sz w:val="24"/>
          <w:szCs w:val="24"/>
          <w:lang w:val="hy-AM"/>
        </w:rPr>
        <w:t>աճել</w:t>
      </w:r>
      <w:r w:rsidR="006410F7" w:rsidRPr="004F4508">
        <w:rPr>
          <w:rFonts w:ascii="GHEA Grapalat" w:hAnsi="GHEA Grapalat"/>
          <w:sz w:val="24"/>
          <w:szCs w:val="24"/>
          <w:lang w:val="hy-AM"/>
        </w:rPr>
        <w:t xml:space="preserve"> </w:t>
      </w:r>
      <w:r w:rsidR="006410F7" w:rsidRPr="004F4508">
        <w:rPr>
          <w:rFonts w:ascii="GHEA Grapalat" w:hAnsi="GHEA Grapalat" w:cs="Sylfaen"/>
          <w:sz w:val="24"/>
          <w:szCs w:val="24"/>
          <w:lang w:val="hy-AM"/>
        </w:rPr>
        <w:t>է</w:t>
      </w:r>
      <w:r w:rsidR="006410F7" w:rsidRPr="004F4508">
        <w:rPr>
          <w:rFonts w:ascii="GHEA Grapalat" w:hAnsi="GHEA Grapalat"/>
          <w:sz w:val="24"/>
          <w:szCs w:val="24"/>
          <w:lang w:val="hy-AM"/>
        </w:rPr>
        <w:t xml:space="preserve"> 0.</w:t>
      </w:r>
      <w:r w:rsidR="00523FC6">
        <w:rPr>
          <w:rFonts w:ascii="GHEA Grapalat" w:hAnsi="GHEA Grapalat"/>
          <w:sz w:val="24"/>
          <w:szCs w:val="24"/>
          <w:lang w:val="hy-AM"/>
        </w:rPr>
        <w:t>26</w:t>
      </w:r>
      <w:r w:rsidR="006410F7" w:rsidRPr="004F4508">
        <w:rPr>
          <w:rFonts w:ascii="GHEA Grapalat" w:hAnsi="GHEA Grapalat"/>
          <w:sz w:val="24"/>
          <w:szCs w:val="24"/>
          <w:lang w:val="hy-AM"/>
        </w:rPr>
        <w:t xml:space="preserve"> </w:t>
      </w:r>
      <w:r w:rsidR="006410F7" w:rsidRPr="004F4508">
        <w:rPr>
          <w:rFonts w:ascii="GHEA Grapalat" w:hAnsi="GHEA Grapalat" w:cs="Sylfaen"/>
          <w:sz w:val="24"/>
          <w:szCs w:val="24"/>
          <w:lang w:val="hy-AM"/>
        </w:rPr>
        <w:t>տոկոսային</w:t>
      </w:r>
      <w:r w:rsidR="006410F7" w:rsidRPr="004F4508">
        <w:rPr>
          <w:rFonts w:ascii="GHEA Grapalat" w:hAnsi="GHEA Grapalat"/>
          <w:sz w:val="24"/>
          <w:szCs w:val="24"/>
          <w:lang w:val="hy-AM"/>
        </w:rPr>
        <w:t xml:space="preserve"> </w:t>
      </w:r>
      <w:r w:rsidR="006410F7" w:rsidRPr="004F4508">
        <w:rPr>
          <w:rFonts w:ascii="GHEA Grapalat" w:hAnsi="GHEA Grapalat" w:cs="Sylfaen"/>
          <w:sz w:val="24"/>
          <w:szCs w:val="24"/>
          <w:lang w:val="hy-AM"/>
        </w:rPr>
        <w:t>կետով՝</w:t>
      </w:r>
      <w:r w:rsidR="006410F7" w:rsidRPr="004F4508">
        <w:rPr>
          <w:rFonts w:ascii="GHEA Grapalat" w:hAnsi="GHEA Grapalat"/>
          <w:sz w:val="24"/>
          <w:szCs w:val="24"/>
          <w:lang w:val="hy-AM"/>
        </w:rPr>
        <w:t xml:space="preserve"> </w:t>
      </w:r>
      <w:r w:rsidR="006410F7" w:rsidRPr="004F4508">
        <w:rPr>
          <w:rFonts w:ascii="GHEA Grapalat" w:hAnsi="GHEA Grapalat" w:cs="Sylfaen"/>
          <w:sz w:val="24"/>
          <w:szCs w:val="24"/>
          <w:lang w:val="hy-AM"/>
        </w:rPr>
        <w:t>կազմելով</w:t>
      </w:r>
      <w:r w:rsidR="006410F7" w:rsidRPr="004F4508">
        <w:rPr>
          <w:rFonts w:ascii="GHEA Grapalat" w:hAnsi="GHEA Grapalat"/>
          <w:sz w:val="24"/>
          <w:szCs w:val="24"/>
          <w:lang w:val="hy-AM"/>
        </w:rPr>
        <w:t xml:space="preserve"> 2.</w:t>
      </w:r>
      <w:r w:rsidR="004F4508" w:rsidRPr="004F4508">
        <w:rPr>
          <w:rFonts w:ascii="GHEA Grapalat" w:hAnsi="GHEA Grapalat"/>
          <w:sz w:val="24"/>
          <w:szCs w:val="24"/>
          <w:lang w:val="hy-AM"/>
        </w:rPr>
        <w:t>66</w:t>
      </w:r>
      <w:r w:rsidR="006410F7" w:rsidRPr="004F4508">
        <w:rPr>
          <w:rFonts w:ascii="GHEA Grapalat" w:hAnsi="GHEA Grapalat"/>
          <w:sz w:val="24"/>
          <w:szCs w:val="24"/>
          <w:lang w:val="hy-AM"/>
        </w:rPr>
        <w:t xml:space="preserve">%: </w:t>
      </w:r>
    </w:p>
    <w:p w14:paraId="7A1958B1" w14:textId="36C9DFF0" w:rsidR="007F240A" w:rsidRDefault="004F4508" w:rsidP="007D01BC">
      <w:pPr>
        <w:shd w:val="clear" w:color="auto" w:fill="FFFFFF"/>
        <w:spacing w:after="120" w:line="312" w:lineRule="auto"/>
        <w:ind w:firstLine="709"/>
        <w:jc w:val="both"/>
        <w:rPr>
          <w:rFonts w:ascii="GHEA Grapalat" w:hAnsi="GHEA Grapalat"/>
          <w:sz w:val="24"/>
          <w:szCs w:val="24"/>
          <w:lang w:val="hy-AM"/>
        </w:rPr>
      </w:pPr>
      <w:r w:rsidRPr="004F4508">
        <w:rPr>
          <w:rFonts w:ascii="GHEA Grapalat" w:hAnsi="GHEA Grapalat"/>
          <w:sz w:val="24"/>
          <w:szCs w:val="24"/>
          <w:lang w:val="hy-AM"/>
        </w:rPr>
        <w:t>Չնայած նրան, որ 2020</w:t>
      </w:r>
      <w:r w:rsidR="00D423D1">
        <w:rPr>
          <w:rFonts w:ascii="GHEA Grapalat" w:hAnsi="GHEA Grapalat"/>
          <w:sz w:val="24"/>
          <w:szCs w:val="24"/>
          <w:lang w:val="hy-AM"/>
        </w:rPr>
        <w:t xml:space="preserve"> </w:t>
      </w:r>
      <w:r w:rsidRPr="004F4508">
        <w:rPr>
          <w:rFonts w:ascii="GHEA Grapalat" w:hAnsi="GHEA Grapalat"/>
          <w:sz w:val="24"/>
          <w:szCs w:val="24"/>
          <w:lang w:val="hy-AM"/>
        </w:rPr>
        <w:t>թ</w:t>
      </w:r>
      <w:r w:rsidR="00147899" w:rsidRPr="00147899">
        <w:rPr>
          <w:rFonts w:ascii="GHEA Grapalat" w:hAnsi="GHEA Grapalat"/>
          <w:sz w:val="24"/>
          <w:szCs w:val="24"/>
          <w:lang w:val="hy-AM"/>
        </w:rPr>
        <w:t>վականի</w:t>
      </w:r>
      <w:r w:rsidRPr="004F4508">
        <w:rPr>
          <w:rFonts w:ascii="GHEA Grapalat" w:hAnsi="GHEA Grapalat"/>
          <w:sz w:val="24"/>
          <w:szCs w:val="24"/>
          <w:lang w:val="hy-AM"/>
        </w:rPr>
        <w:t xml:space="preserve"> դեկտեմբերի 31-ի դրությամբ 2019</w:t>
      </w:r>
      <w:r w:rsidR="00147899">
        <w:rPr>
          <w:rFonts w:ascii="GHEA Grapalat" w:hAnsi="GHEA Grapalat"/>
          <w:sz w:val="24"/>
          <w:szCs w:val="24"/>
          <w:lang w:val="hy-AM"/>
        </w:rPr>
        <w:t xml:space="preserve"> </w:t>
      </w:r>
      <w:r w:rsidRPr="004F4508">
        <w:rPr>
          <w:rFonts w:ascii="GHEA Grapalat" w:hAnsi="GHEA Grapalat"/>
          <w:sz w:val="24"/>
          <w:szCs w:val="24"/>
          <w:lang w:val="hy-AM"/>
        </w:rPr>
        <w:t>թ</w:t>
      </w:r>
      <w:r w:rsidR="00147899">
        <w:rPr>
          <w:rFonts w:ascii="GHEA Grapalat" w:hAnsi="GHEA Grapalat"/>
          <w:sz w:val="24"/>
          <w:szCs w:val="24"/>
          <w:lang w:val="hy-AM"/>
        </w:rPr>
        <w:t>վականի</w:t>
      </w:r>
      <w:r w:rsidRPr="004F4508">
        <w:rPr>
          <w:rFonts w:ascii="GHEA Grapalat" w:hAnsi="GHEA Grapalat"/>
          <w:sz w:val="24"/>
          <w:szCs w:val="24"/>
          <w:lang w:val="hy-AM"/>
        </w:rPr>
        <w:t xml:space="preserve"> նույն ժամանակահատվածի համեմատությամբ </w:t>
      </w:r>
      <w:r w:rsidR="007F240A" w:rsidRPr="009B75D0">
        <w:rPr>
          <w:rFonts w:ascii="GHEA Grapalat" w:hAnsi="GHEA Grapalat" w:cs="Sylfaen"/>
          <w:sz w:val="24"/>
          <w:szCs w:val="24"/>
          <w:lang w:val="hy-AM"/>
        </w:rPr>
        <w:t>ՀՀ</w:t>
      </w:r>
      <w:r w:rsidR="007F240A" w:rsidRPr="009B75D0">
        <w:rPr>
          <w:rFonts w:ascii="GHEA Grapalat" w:hAnsi="GHEA Grapalat"/>
          <w:sz w:val="24"/>
          <w:szCs w:val="24"/>
          <w:lang w:val="hy-AM"/>
        </w:rPr>
        <w:t xml:space="preserve"> </w:t>
      </w:r>
      <w:r w:rsidR="007F240A" w:rsidRPr="009B75D0">
        <w:rPr>
          <w:rFonts w:ascii="GHEA Grapalat" w:hAnsi="GHEA Grapalat" w:cs="Sylfaen"/>
          <w:sz w:val="24"/>
          <w:szCs w:val="24"/>
          <w:lang w:val="hy-AM"/>
        </w:rPr>
        <w:t>կառավարության</w:t>
      </w:r>
      <w:r w:rsidR="007F240A" w:rsidRPr="009B75D0">
        <w:rPr>
          <w:rFonts w:ascii="GHEA Grapalat" w:hAnsi="GHEA Grapalat"/>
          <w:sz w:val="24"/>
          <w:szCs w:val="24"/>
          <w:lang w:val="hy-AM"/>
        </w:rPr>
        <w:t xml:space="preserve"> </w:t>
      </w:r>
      <w:r w:rsidRPr="004F4508">
        <w:rPr>
          <w:rFonts w:ascii="GHEA Grapalat" w:hAnsi="GHEA Grapalat"/>
          <w:sz w:val="24"/>
          <w:szCs w:val="24"/>
          <w:lang w:val="hy-AM"/>
        </w:rPr>
        <w:t>պարտքի ծավալ</w:t>
      </w:r>
      <w:r w:rsidR="001F5CC7" w:rsidRPr="001F5CC7">
        <w:rPr>
          <w:rFonts w:ascii="GHEA Grapalat" w:hAnsi="GHEA Grapalat"/>
          <w:sz w:val="24"/>
          <w:szCs w:val="24"/>
          <w:lang w:val="hy-AM"/>
        </w:rPr>
        <w:t>ն</w:t>
      </w:r>
      <w:r w:rsidRPr="004F4508">
        <w:rPr>
          <w:rFonts w:ascii="GHEA Grapalat" w:hAnsi="GHEA Grapalat"/>
          <w:sz w:val="24"/>
          <w:szCs w:val="24"/>
          <w:lang w:val="hy-AM"/>
        </w:rPr>
        <w:t xml:space="preserve"> աճել է 19.7%-ով, </w:t>
      </w:r>
      <w:r w:rsidR="007F240A" w:rsidRPr="009B75D0">
        <w:rPr>
          <w:rFonts w:ascii="GHEA Grapalat" w:hAnsi="GHEA Grapalat" w:cs="Sylfaen"/>
          <w:sz w:val="24"/>
          <w:szCs w:val="24"/>
          <w:lang w:val="hy-AM"/>
        </w:rPr>
        <w:t>ՀՀ</w:t>
      </w:r>
      <w:r w:rsidR="007F240A" w:rsidRPr="009B75D0">
        <w:rPr>
          <w:rFonts w:ascii="GHEA Grapalat" w:hAnsi="GHEA Grapalat"/>
          <w:sz w:val="24"/>
          <w:szCs w:val="24"/>
          <w:lang w:val="hy-AM"/>
        </w:rPr>
        <w:t xml:space="preserve"> </w:t>
      </w:r>
      <w:r w:rsidR="007F240A" w:rsidRPr="009B75D0">
        <w:rPr>
          <w:rFonts w:ascii="GHEA Grapalat" w:hAnsi="GHEA Grapalat" w:cs="Sylfaen"/>
          <w:sz w:val="24"/>
          <w:szCs w:val="24"/>
          <w:lang w:val="hy-AM"/>
        </w:rPr>
        <w:t>կառավարության</w:t>
      </w:r>
      <w:r w:rsidR="007F240A" w:rsidRPr="009B75D0">
        <w:rPr>
          <w:rFonts w:ascii="GHEA Grapalat" w:hAnsi="GHEA Grapalat"/>
          <w:sz w:val="24"/>
          <w:szCs w:val="24"/>
          <w:lang w:val="hy-AM"/>
        </w:rPr>
        <w:t xml:space="preserve"> </w:t>
      </w:r>
      <w:r w:rsidRPr="004F4508">
        <w:rPr>
          <w:rFonts w:ascii="GHEA Grapalat" w:hAnsi="GHEA Grapalat"/>
          <w:sz w:val="24"/>
          <w:szCs w:val="24"/>
          <w:lang w:val="hy-AM"/>
        </w:rPr>
        <w:t>պարտքի սպասարկման ծախսեր</w:t>
      </w:r>
      <w:r w:rsidR="001F5CC7">
        <w:rPr>
          <w:rFonts w:ascii="GHEA Grapalat" w:hAnsi="GHEA Grapalat"/>
          <w:sz w:val="24"/>
          <w:szCs w:val="24"/>
          <w:lang w:val="hy-AM"/>
        </w:rPr>
        <w:t>ն</w:t>
      </w:r>
      <w:r w:rsidRPr="004F4508">
        <w:rPr>
          <w:rFonts w:ascii="GHEA Grapalat" w:hAnsi="GHEA Grapalat"/>
          <w:sz w:val="24"/>
          <w:szCs w:val="24"/>
          <w:lang w:val="hy-AM"/>
        </w:rPr>
        <w:t xml:space="preserve"> աճել են </w:t>
      </w:r>
      <w:r w:rsidR="00070029">
        <w:rPr>
          <w:rFonts w:ascii="GHEA Grapalat" w:hAnsi="GHEA Grapalat"/>
          <w:sz w:val="24"/>
          <w:szCs w:val="24"/>
          <w:lang w:val="hy-AM"/>
        </w:rPr>
        <w:t>ընդամենը 4</w:t>
      </w:r>
      <w:r w:rsidR="00147899">
        <w:rPr>
          <w:rFonts w:ascii="Cambria Math" w:hAnsi="Cambria Math"/>
          <w:sz w:val="24"/>
          <w:szCs w:val="24"/>
          <w:lang w:val="hy-AM"/>
        </w:rPr>
        <w:t>․</w:t>
      </w:r>
      <w:r w:rsidR="00845403" w:rsidRPr="00845403">
        <w:rPr>
          <w:rFonts w:ascii="GHEA Grapalat" w:hAnsi="GHEA Grapalat"/>
          <w:sz w:val="24"/>
          <w:szCs w:val="24"/>
          <w:lang w:val="hy-AM"/>
        </w:rPr>
        <w:t>6</w:t>
      </w:r>
      <w:r w:rsidR="00845403" w:rsidRPr="00BA3EF0">
        <w:rPr>
          <w:rFonts w:ascii="GHEA Grapalat" w:hAnsi="GHEA Grapalat"/>
          <w:sz w:val="24"/>
          <w:szCs w:val="24"/>
          <w:lang w:val="hy-AM"/>
        </w:rPr>
        <w:t>%</w:t>
      </w:r>
      <w:r w:rsidR="00845403" w:rsidRPr="00845403">
        <w:rPr>
          <w:rFonts w:ascii="GHEA Grapalat" w:hAnsi="GHEA Grapalat"/>
          <w:sz w:val="24"/>
          <w:szCs w:val="24"/>
          <w:lang w:val="hy-AM"/>
        </w:rPr>
        <w:t xml:space="preserve">-ով և </w:t>
      </w:r>
      <w:r w:rsidRPr="004F4508">
        <w:rPr>
          <w:rFonts w:ascii="GHEA Grapalat" w:hAnsi="GHEA Grapalat"/>
          <w:sz w:val="24"/>
          <w:szCs w:val="24"/>
          <w:lang w:val="hy-AM"/>
        </w:rPr>
        <w:t xml:space="preserve">միայն պետական գանձապետական պարտատոմսերի գծով: </w:t>
      </w:r>
    </w:p>
    <w:p w14:paraId="6F006114" w14:textId="79E763ED" w:rsidR="004F4508" w:rsidRPr="004F4508" w:rsidRDefault="007F240A" w:rsidP="007D01BC">
      <w:pPr>
        <w:shd w:val="clear" w:color="auto" w:fill="FFFFFF"/>
        <w:spacing w:after="120" w:line="312" w:lineRule="auto"/>
        <w:ind w:firstLine="709"/>
        <w:jc w:val="both"/>
        <w:rPr>
          <w:rFonts w:ascii="GHEA Grapalat" w:hAnsi="GHEA Grapalat"/>
          <w:sz w:val="24"/>
          <w:szCs w:val="24"/>
          <w:lang w:val="hy-AM"/>
        </w:rPr>
      </w:pPr>
      <w:r w:rsidRPr="009B75D0">
        <w:rPr>
          <w:rFonts w:ascii="GHEA Grapalat" w:hAnsi="GHEA Grapalat" w:cs="Sylfaen"/>
          <w:sz w:val="24"/>
          <w:szCs w:val="24"/>
          <w:lang w:val="hy-AM"/>
        </w:rPr>
        <w:t>ՀՀ</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կառավարության</w:t>
      </w:r>
      <w:r w:rsidRPr="009B75D0">
        <w:rPr>
          <w:rFonts w:ascii="GHEA Grapalat" w:hAnsi="GHEA Grapalat"/>
          <w:sz w:val="24"/>
          <w:szCs w:val="24"/>
          <w:lang w:val="hy-AM"/>
        </w:rPr>
        <w:t xml:space="preserve"> </w:t>
      </w:r>
      <w:r w:rsidRPr="004F4508">
        <w:rPr>
          <w:rFonts w:ascii="GHEA Grapalat" w:hAnsi="GHEA Grapalat"/>
          <w:sz w:val="24"/>
          <w:szCs w:val="24"/>
          <w:lang w:val="hy-AM"/>
        </w:rPr>
        <w:t xml:space="preserve">պարտքի </w:t>
      </w:r>
      <w:r w:rsidR="003242E5" w:rsidRPr="004F4508">
        <w:rPr>
          <w:rFonts w:ascii="GHEA Grapalat" w:hAnsi="GHEA Grapalat"/>
          <w:sz w:val="24"/>
          <w:szCs w:val="24"/>
          <w:lang w:val="hy-AM"/>
        </w:rPr>
        <w:t>աճ</w:t>
      </w:r>
      <w:r w:rsidR="003242E5">
        <w:rPr>
          <w:rFonts w:ascii="GHEA Grapalat" w:hAnsi="GHEA Grapalat"/>
          <w:sz w:val="24"/>
          <w:szCs w:val="24"/>
          <w:lang w:val="hy-AM"/>
        </w:rPr>
        <w:t>ի</w:t>
      </w:r>
      <w:r w:rsidR="003242E5" w:rsidRPr="003242E5">
        <w:rPr>
          <w:rFonts w:ascii="GHEA Grapalat" w:hAnsi="GHEA Grapalat"/>
          <w:sz w:val="24"/>
          <w:szCs w:val="24"/>
          <w:lang w:val="hy-AM"/>
        </w:rPr>
        <w:t xml:space="preserve"> </w:t>
      </w:r>
      <w:r w:rsidR="003242E5">
        <w:rPr>
          <w:rFonts w:ascii="GHEA Grapalat" w:hAnsi="GHEA Grapalat"/>
          <w:sz w:val="24"/>
          <w:szCs w:val="24"/>
          <w:lang w:val="hy-AM"/>
        </w:rPr>
        <w:t xml:space="preserve">համեմատությամբ </w:t>
      </w:r>
      <w:r w:rsidRPr="004F4508">
        <w:rPr>
          <w:rFonts w:ascii="GHEA Grapalat" w:hAnsi="GHEA Grapalat"/>
          <w:sz w:val="24"/>
          <w:szCs w:val="24"/>
          <w:lang w:val="hy-AM"/>
        </w:rPr>
        <w:t>սպասարկման ծախսեր</w:t>
      </w:r>
      <w:r>
        <w:rPr>
          <w:rFonts w:ascii="GHEA Grapalat" w:hAnsi="GHEA Grapalat"/>
          <w:sz w:val="24"/>
          <w:szCs w:val="24"/>
          <w:lang w:val="hy-AM"/>
        </w:rPr>
        <w:t>ի</w:t>
      </w:r>
      <w:r w:rsidRPr="004F4508">
        <w:rPr>
          <w:rFonts w:ascii="GHEA Grapalat" w:hAnsi="GHEA Grapalat"/>
          <w:sz w:val="24"/>
          <w:szCs w:val="24"/>
          <w:lang w:val="hy-AM"/>
        </w:rPr>
        <w:t xml:space="preserve"> </w:t>
      </w:r>
      <w:r w:rsidR="003242E5">
        <w:rPr>
          <w:rFonts w:ascii="GHEA Grapalat" w:hAnsi="GHEA Grapalat"/>
          <w:sz w:val="24"/>
          <w:szCs w:val="24"/>
          <w:lang w:val="hy-AM"/>
        </w:rPr>
        <w:t>ավելի փոքր աճը</w:t>
      </w:r>
      <w:r w:rsidR="004F4508" w:rsidRPr="004F4508">
        <w:rPr>
          <w:rFonts w:ascii="GHEA Grapalat" w:hAnsi="GHEA Grapalat"/>
          <w:sz w:val="24"/>
          <w:szCs w:val="24"/>
          <w:lang w:val="hy-AM"/>
        </w:rPr>
        <w:t xml:space="preserve"> պայմանավորված է եղել.</w:t>
      </w:r>
    </w:p>
    <w:p w14:paraId="7C993B31" w14:textId="6B3206E3" w:rsidR="004F4508" w:rsidRPr="004F4508" w:rsidRDefault="00147899" w:rsidP="004F4508">
      <w:pPr>
        <w:numPr>
          <w:ilvl w:val="0"/>
          <w:numId w:val="43"/>
        </w:numPr>
        <w:shd w:val="clear" w:color="auto" w:fill="FFFFFF"/>
        <w:spacing w:after="0" w:line="360" w:lineRule="auto"/>
        <w:ind w:left="426"/>
        <w:jc w:val="both"/>
        <w:rPr>
          <w:rFonts w:ascii="GHEA Grapalat" w:hAnsi="GHEA Grapalat"/>
          <w:sz w:val="24"/>
          <w:szCs w:val="24"/>
          <w:lang w:val="hy-AM"/>
        </w:rPr>
      </w:pPr>
      <w:r>
        <w:rPr>
          <w:rFonts w:ascii="GHEA Grapalat" w:hAnsi="GHEA Grapalat"/>
          <w:sz w:val="24"/>
          <w:szCs w:val="24"/>
          <w:lang w:val="hy-AM"/>
        </w:rPr>
        <w:t xml:space="preserve">ՀՀ </w:t>
      </w:r>
      <w:r w:rsidR="004F4508" w:rsidRPr="008637E0">
        <w:rPr>
          <w:rFonts w:ascii="GHEA Grapalat" w:hAnsi="GHEA Grapalat"/>
          <w:sz w:val="24"/>
          <w:szCs w:val="24"/>
          <w:lang w:val="hy-AM"/>
        </w:rPr>
        <w:t>կառավարության պարտքի և դրա հիմնական բաղադրիչների կառուցվածքի փոփոխությամբ</w:t>
      </w:r>
      <w:r w:rsidRPr="008637E0">
        <w:rPr>
          <w:rFonts w:ascii="GHEA Grapalat" w:hAnsi="GHEA Grapalat"/>
          <w:sz w:val="24"/>
          <w:szCs w:val="24"/>
          <w:lang w:val="hy-AM"/>
        </w:rPr>
        <w:t>․</w:t>
      </w:r>
      <w:r w:rsidR="004F4508" w:rsidRPr="008637E0">
        <w:rPr>
          <w:rFonts w:ascii="GHEA Grapalat" w:hAnsi="GHEA Grapalat"/>
          <w:sz w:val="24"/>
          <w:szCs w:val="24"/>
          <w:lang w:val="hy-AM"/>
        </w:rPr>
        <w:t xml:space="preserve"> մասնավորապես</w:t>
      </w:r>
      <w:r w:rsidRPr="008637E0">
        <w:rPr>
          <w:rFonts w:ascii="GHEA Grapalat" w:hAnsi="GHEA Grapalat"/>
          <w:sz w:val="24"/>
          <w:szCs w:val="24"/>
          <w:lang w:val="hy-AM"/>
        </w:rPr>
        <w:t>,</w:t>
      </w:r>
      <w:r w:rsidR="004F4508" w:rsidRPr="008637E0">
        <w:rPr>
          <w:rFonts w:ascii="GHEA Grapalat" w:hAnsi="GHEA Grapalat"/>
          <w:sz w:val="24"/>
          <w:szCs w:val="24"/>
          <w:lang w:val="hy-AM"/>
        </w:rPr>
        <w:t xml:space="preserve"> արտարժութային պարտատոմսերի կառուցվածքի փոփոխությամբ</w:t>
      </w:r>
      <w:r w:rsidR="003C541C" w:rsidRPr="008637E0">
        <w:rPr>
          <w:rFonts w:ascii="GHEA Grapalat" w:hAnsi="GHEA Grapalat"/>
          <w:sz w:val="24"/>
          <w:szCs w:val="24"/>
          <w:lang w:val="hy-AM"/>
        </w:rPr>
        <w:t>՝ պայմանավորված</w:t>
      </w:r>
      <w:r w:rsidR="003C541C">
        <w:rPr>
          <w:rFonts w:ascii="GHEA Grapalat" w:hAnsi="GHEA Grapalat"/>
          <w:sz w:val="24"/>
          <w:szCs w:val="24"/>
          <w:lang w:val="hy-AM"/>
        </w:rPr>
        <w:t xml:space="preserve"> 2019</w:t>
      </w:r>
      <w:r>
        <w:rPr>
          <w:rFonts w:ascii="GHEA Grapalat" w:hAnsi="GHEA Grapalat"/>
          <w:sz w:val="24"/>
          <w:szCs w:val="24"/>
          <w:lang w:val="hy-AM"/>
        </w:rPr>
        <w:t xml:space="preserve"> </w:t>
      </w:r>
      <w:r w:rsidR="003C541C">
        <w:rPr>
          <w:rFonts w:ascii="GHEA Grapalat" w:hAnsi="GHEA Grapalat"/>
          <w:sz w:val="24"/>
          <w:szCs w:val="24"/>
          <w:lang w:val="hy-AM"/>
        </w:rPr>
        <w:t>թ</w:t>
      </w:r>
      <w:r>
        <w:rPr>
          <w:rFonts w:ascii="GHEA Grapalat" w:hAnsi="GHEA Grapalat"/>
          <w:sz w:val="24"/>
          <w:szCs w:val="24"/>
          <w:lang w:val="hy-AM"/>
        </w:rPr>
        <w:t>վականին</w:t>
      </w:r>
      <w:r w:rsidR="003C541C">
        <w:rPr>
          <w:rFonts w:ascii="GHEA Grapalat" w:hAnsi="GHEA Grapalat"/>
          <w:sz w:val="24"/>
          <w:szCs w:val="24"/>
          <w:lang w:val="hy-AM"/>
        </w:rPr>
        <w:t xml:space="preserve"> նոր եվրապարտատոմսերի ավելի ցածր </w:t>
      </w:r>
      <w:r w:rsidR="000A6B58">
        <w:rPr>
          <w:rFonts w:ascii="GHEA Grapalat" w:hAnsi="GHEA Grapalat"/>
          <w:sz w:val="24"/>
          <w:szCs w:val="24"/>
          <w:lang w:val="hy-AM"/>
        </w:rPr>
        <w:t xml:space="preserve">արժեկտրոնով </w:t>
      </w:r>
      <w:r w:rsidR="000A6B58" w:rsidRPr="00BA3EF0">
        <w:rPr>
          <w:rFonts w:ascii="GHEA Grapalat" w:hAnsi="GHEA Grapalat"/>
          <w:sz w:val="24"/>
          <w:szCs w:val="24"/>
          <w:lang w:val="hy-AM"/>
        </w:rPr>
        <w:t>(3.95%)</w:t>
      </w:r>
      <w:r w:rsidR="003C541C">
        <w:rPr>
          <w:rFonts w:ascii="GHEA Grapalat" w:hAnsi="GHEA Grapalat"/>
          <w:sz w:val="24"/>
          <w:szCs w:val="24"/>
          <w:lang w:val="hy-AM"/>
        </w:rPr>
        <w:t xml:space="preserve"> </w:t>
      </w:r>
      <w:r w:rsidR="000A6B58">
        <w:rPr>
          <w:rFonts w:ascii="GHEA Grapalat" w:hAnsi="GHEA Grapalat"/>
          <w:sz w:val="24"/>
          <w:szCs w:val="24"/>
          <w:lang w:val="hy-AM"/>
        </w:rPr>
        <w:t>տեղաբաշխ</w:t>
      </w:r>
      <w:r w:rsidR="003C541C">
        <w:rPr>
          <w:rFonts w:ascii="GHEA Grapalat" w:hAnsi="GHEA Grapalat"/>
          <w:sz w:val="24"/>
          <w:szCs w:val="24"/>
          <w:lang w:val="hy-AM"/>
        </w:rPr>
        <w:t>մամբ և 2020</w:t>
      </w:r>
      <w:r>
        <w:rPr>
          <w:rFonts w:ascii="GHEA Grapalat" w:hAnsi="GHEA Grapalat"/>
          <w:sz w:val="24"/>
          <w:szCs w:val="24"/>
          <w:lang w:val="hy-AM"/>
        </w:rPr>
        <w:t xml:space="preserve"> </w:t>
      </w:r>
      <w:r w:rsidR="003C541C">
        <w:rPr>
          <w:rFonts w:ascii="GHEA Grapalat" w:hAnsi="GHEA Grapalat"/>
          <w:sz w:val="24"/>
          <w:szCs w:val="24"/>
          <w:lang w:val="hy-AM"/>
        </w:rPr>
        <w:t>թ</w:t>
      </w:r>
      <w:r>
        <w:rPr>
          <w:rFonts w:ascii="GHEA Grapalat" w:hAnsi="GHEA Grapalat"/>
          <w:sz w:val="24"/>
          <w:szCs w:val="24"/>
          <w:lang w:val="hy-AM"/>
        </w:rPr>
        <w:t xml:space="preserve">վականի </w:t>
      </w:r>
      <w:r w:rsidR="000A6B58">
        <w:rPr>
          <w:rFonts w:ascii="GHEA Grapalat" w:hAnsi="GHEA Grapalat"/>
          <w:sz w:val="24"/>
          <w:szCs w:val="24"/>
          <w:lang w:val="hy-AM"/>
        </w:rPr>
        <w:t xml:space="preserve">սեպտեմբերին </w:t>
      </w:r>
      <w:r w:rsidR="003C541C">
        <w:rPr>
          <w:rFonts w:ascii="GHEA Grapalat" w:hAnsi="GHEA Grapalat"/>
          <w:sz w:val="24"/>
          <w:szCs w:val="24"/>
          <w:lang w:val="hy-AM"/>
        </w:rPr>
        <w:t xml:space="preserve">մարվող </w:t>
      </w:r>
      <w:r w:rsidR="000A6B58">
        <w:rPr>
          <w:rFonts w:ascii="GHEA Grapalat" w:hAnsi="GHEA Grapalat"/>
          <w:sz w:val="24"/>
          <w:szCs w:val="24"/>
          <w:lang w:val="hy-AM"/>
        </w:rPr>
        <w:t>6</w:t>
      </w:r>
      <w:r w:rsidR="00470899">
        <w:rPr>
          <w:rFonts w:ascii="Cambria Math" w:hAnsi="Cambria Math"/>
          <w:sz w:val="24"/>
          <w:szCs w:val="24"/>
          <w:lang w:val="hy-AM"/>
        </w:rPr>
        <w:t>․</w:t>
      </w:r>
      <w:r w:rsidR="00470899">
        <w:rPr>
          <w:rFonts w:ascii="GHEA Grapalat" w:hAnsi="GHEA Grapalat"/>
          <w:sz w:val="24"/>
          <w:szCs w:val="24"/>
          <w:lang w:val="hy-AM"/>
        </w:rPr>
        <w:t>0</w:t>
      </w:r>
      <w:r w:rsidR="000A6B58" w:rsidRPr="00BA3EF0">
        <w:rPr>
          <w:rFonts w:ascii="GHEA Grapalat" w:hAnsi="GHEA Grapalat"/>
          <w:sz w:val="24"/>
          <w:szCs w:val="24"/>
          <w:lang w:val="hy-AM"/>
        </w:rPr>
        <w:t xml:space="preserve">% </w:t>
      </w:r>
      <w:r w:rsidR="000A6B58">
        <w:rPr>
          <w:rFonts w:ascii="GHEA Grapalat" w:hAnsi="GHEA Grapalat"/>
          <w:sz w:val="24"/>
          <w:szCs w:val="24"/>
          <w:lang w:val="hy-AM"/>
        </w:rPr>
        <w:t xml:space="preserve">արժեկտրոնով </w:t>
      </w:r>
      <w:r w:rsidR="006E3C4B">
        <w:rPr>
          <w:rFonts w:ascii="GHEA Grapalat" w:hAnsi="GHEA Grapalat"/>
          <w:sz w:val="24"/>
          <w:szCs w:val="24"/>
          <w:lang w:val="hy-AM"/>
        </w:rPr>
        <w:t>եվրա</w:t>
      </w:r>
      <w:r w:rsidR="003C541C">
        <w:rPr>
          <w:rFonts w:ascii="GHEA Grapalat" w:hAnsi="GHEA Grapalat"/>
          <w:sz w:val="24"/>
          <w:szCs w:val="24"/>
          <w:lang w:val="hy-AM"/>
        </w:rPr>
        <w:t>պարտատոմսերի</w:t>
      </w:r>
      <w:r w:rsidR="0082747A">
        <w:rPr>
          <w:rFonts w:ascii="GHEA Grapalat" w:hAnsi="GHEA Grapalat"/>
          <w:sz w:val="24"/>
          <w:szCs w:val="24"/>
          <w:lang w:val="hy-AM"/>
        </w:rPr>
        <w:t xml:space="preserve"> գծով 01.01.2019թ. դրությամբ շրջանառության մեջ գտնվող ծավալի</w:t>
      </w:r>
      <w:r w:rsidR="003C541C">
        <w:rPr>
          <w:rFonts w:ascii="GHEA Grapalat" w:hAnsi="GHEA Grapalat"/>
          <w:sz w:val="24"/>
          <w:szCs w:val="24"/>
          <w:lang w:val="hy-AM"/>
        </w:rPr>
        <w:t xml:space="preserve"> մոտ 80</w:t>
      </w:r>
      <w:r w:rsidR="003C541C" w:rsidRPr="00BA3EF0">
        <w:rPr>
          <w:rFonts w:ascii="GHEA Grapalat" w:hAnsi="GHEA Grapalat"/>
          <w:sz w:val="24"/>
          <w:szCs w:val="24"/>
          <w:lang w:val="hy-AM"/>
        </w:rPr>
        <w:t>%</w:t>
      </w:r>
      <w:r w:rsidR="003C541C" w:rsidRPr="003C541C">
        <w:rPr>
          <w:rFonts w:ascii="GHEA Grapalat" w:hAnsi="GHEA Grapalat"/>
          <w:sz w:val="24"/>
          <w:szCs w:val="24"/>
          <w:lang w:val="hy-AM"/>
        </w:rPr>
        <w:t>-</w:t>
      </w:r>
      <w:r w:rsidR="003C541C">
        <w:rPr>
          <w:rFonts w:ascii="GHEA Grapalat" w:hAnsi="GHEA Grapalat"/>
          <w:sz w:val="24"/>
          <w:szCs w:val="24"/>
          <w:lang w:val="hy-AM"/>
        </w:rPr>
        <w:t>ի հետգնմամբ</w:t>
      </w:r>
      <w:r w:rsidR="004F4508" w:rsidRPr="004F4508">
        <w:rPr>
          <w:rFonts w:ascii="GHEA Grapalat" w:hAnsi="GHEA Grapalat"/>
          <w:sz w:val="24"/>
          <w:szCs w:val="24"/>
          <w:lang w:val="hy-AM"/>
        </w:rPr>
        <w:t xml:space="preserve">, </w:t>
      </w:r>
    </w:p>
    <w:p w14:paraId="1D80BB9E" w14:textId="1D73D8F9" w:rsidR="004F4508" w:rsidRPr="004F4508" w:rsidRDefault="004F4508" w:rsidP="004F4508">
      <w:pPr>
        <w:numPr>
          <w:ilvl w:val="0"/>
          <w:numId w:val="43"/>
        </w:numPr>
        <w:shd w:val="clear" w:color="auto" w:fill="FFFFFF"/>
        <w:spacing w:after="0" w:line="360" w:lineRule="auto"/>
        <w:ind w:left="426"/>
        <w:jc w:val="both"/>
        <w:rPr>
          <w:rFonts w:ascii="GHEA Grapalat" w:hAnsi="GHEA Grapalat"/>
          <w:sz w:val="24"/>
          <w:szCs w:val="24"/>
          <w:lang w:val="hy-AM"/>
        </w:rPr>
      </w:pPr>
      <w:r w:rsidRPr="004F4508">
        <w:rPr>
          <w:rFonts w:ascii="GHEA Grapalat" w:hAnsi="GHEA Grapalat"/>
          <w:sz w:val="24"/>
          <w:szCs w:val="24"/>
          <w:lang w:val="hy-AM"/>
        </w:rPr>
        <w:t>կառավարության ընդհանուր պարտքի</w:t>
      </w:r>
      <w:r w:rsidR="008637E0">
        <w:rPr>
          <w:rFonts w:ascii="GHEA Grapalat" w:hAnsi="GHEA Grapalat"/>
          <w:sz w:val="24"/>
          <w:szCs w:val="24"/>
          <w:lang w:val="hy-AM"/>
        </w:rPr>
        <w:t xml:space="preserve"> և</w:t>
      </w:r>
      <w:r w:rsidR="008637E0" w:rsidRPr="008637E0">
        <w:rPr>
          <w:rFonts w:ascii="GHEA Grapalat" w:hAnsi="GHEA Grapalat"/>
          <w:sz w:val="24"/>
          <w:szCs w:val="24"/>
          <w:lang w:val="hy-AM"/>
        </w:rPr>
        <w:t xml:space="preserve"> </w:t>
      </w:r>
      <w:r w:rsidRPr="004F4508">
        <w:rPr>
          <w:rFonts w:ascii="GHEA Grapalat" w:hAnsi="GHEA Grapalat"/>
          <w:sz w:val="24"/>
          <w:szCs w:val="24"/>
          <w:lang w:val="hy-AM"/>
        </w:rPr>
        <w:t xml:space="preserve">դրա </w:t>
      </w:r>
      <w:r w:rsidR="00070029">
        <w:rPr>
          <w:rFonts w:ascii="GHEA Grapalat" w:hAnsi="GHEA Grapalat"/>
          <w:sz w:val="24"/>
          <w:szCs w:val="24"/>
          <w:lang w:val="hy-AM"/>
        </w:rPr>
        <w:t>որոշ</w:t>
      </w:r>
      <w:r w:rsidR="00070029" w:rsidRPr="004F4508">
        <w:rPr>
          <w:rFonts w:ascii="GHEA Grapalat" w:hAnsi="GHEA Grapalat"/>
          <w:sz w:val="24"/>
          <w:szCs w:val="24"/>
          <w:lang w:val="hy-AM"/>
        </w:rPr>
        <w:t xml:space="preserve"> </w:t>
      </w:r>
      <w:r w:rsidRPr="004F4508">
        <w:rPr>
          <w:rFonts w:ascii="GHEA Grapalat" w:hAnsi="GHEA Grapalat"/>
          <w:sz w:val="24"/>
          <w:szCs w:val="24"/>
          <w:lang w:val="hy-AM"/>
        </w:rPr>
        <w:t>բաղադրիչների</w:t>
      </w:r>
      <w:r w:rsidR="00147899">
        <w:rPr>
          <w:rFonts w:ascii="GHEA Grapalat" w:hAnsi="GHEA Grapalat"/>
          <w:sz w:val="24"/>
          <w:szCs w:val="24"/>
          <w:lang w:val="hy-AM"/>
        </w:rPr>
        <w:t>՝</w:t>
      </w:r>
      <w:r w:rsidRPr="004F4508">
        <w:rPr>
          <w:rFonts w:ascii="GHEA Grapalat" w:hAnsi="GHEA Grapalat"/>
          <w:sz w:val="24"/>
          <w:szCs w:val="24"/>
          <w:lang w:val="hy-AM"/>
        </w:rPr>
        <w:t xml:space="preserve"> </w:t>
      </w:r>
      <w:r w:rsidR="00070029">
        <w:rPr>
          <w:rFonts w:ascii="GHEA Grapalat" w:hAnsi="GHEA Grapalat"/>
          <w:sz w:val="24"/>
          <w:szCs w:val="24"/>
          <w:lang w:val="hy-AM"/>
        </w:rPr>
        <w:t>արտաքին վարկերի և գանձապետական պարտատոմսերի</w:t>
      </w:r>
      <w:r w:rsidR="00070029" w:rsidRPr="00BA3EF0">
        <w:rPr>
          <w:rFonts w:ascii="GHEA Grapalat" w:hAnsi="GHEA Grapalat"/>
          <w:sz w:val="24"/>
          <w:szCs w:val="24"/>
          <w:lang w:val="hy-AM"/>
        </w:rPr>
        <w:t xml:space="preserve"> </w:t>
      </w:r>
      <w:r w:rsidRPr="004F4508">
        <w:rPr>
          <w:rFonts w:ascii="GHEA Grapalat" w:hAnsi="GHEA Grapalat"/>
          <w:sz w:val="24"/>
          <w:szCs w:val="24"/>
          <w:lang w:val="hy-AM"/>
        </w:rPr>
        <w:t>միջին կշռված անվանական տոկոսադրույք</w:t>
      </w:r>
      <w:r w:rsidR="00070029">
        <w:rPr>
          <w:rFonts w:ascii="GHEA Grapalat" w:hAnsi="GHEA Grapalat"/>
          <w:sz w:val="24"/>
          <w:szCs w:val="24"/>
          <w:lang w:val="hy-AM"/>
        </w:rPr>
        <w:t>ներ</w:t>
      </w:r>
      <w:r w:rsidRPr="004F4508">
        <w:rPr>
          <w:rFonts w:ascii="GHEA Grapalat" w:hAnsi="GHEA Grapalat"/>
          <w:sz w:val="24"/>
          <w:szCs w:val="24"/>
          <w:lang w:val="hy-AM"/>
        </w:rPr>
        <w:t>ի նվազմամբ,</w:t>
      </w:r>
    </w:p>
    <w:p w14:paraId="6EAA56C4" w14:textId="4CA22BB2" w:rsidR="004F4508" w:rsidRDefault="004F4508" w:rsidP="004F4508">
      <w:pPr>
        <w:numPr>
          <w:ilvl w:val="0"/>
          <w:numId w:val="43"/>
        </w:numPr>
        <w:shd w:val="clear" w:color="auto" w:fill="FFFFFF"/>
        <w:spacing w:after="0" w:line="360" w:lineRule="auto"/>
        <w:ind w:left="426"/>
        <w:jc w:val="both"/>
        <w:rPr>
          <w:rFonts w:ascii="GHEA Grapalat" w:hAnsi="GHEA Grapalat"/>
          <w:sz w:val="24"/>
          <w:szCs w:val="24"/>
          <w:lang w:val="nb-NO"/>
        </w:rPr>
      </w:pPr>
      <w:r w:rsidRPr="004F4508">
        <w:rPr>
          <w:rFonts w:ascii="GHEA Grapalat" w:hAnsi="GHEA Grapalat"/>
          <w:sz w:val="24"/>
          <w:szCs w:val="24"/>
          <w:lang w:val="hy-AM"/>
        </w:rPr>
        <w:t>արտարժութային</w:t>
      </w:r>
      <w:r>
        <w:rPr>
          <w:rFonts w:ascii="GHEA Grapalat" w:hAnsi="GHEA Grapalat"/>
          <w:sz w:val="24"/>
          <w:szCs w:val="24"/>
          <w:lang w:val="nb-NO"/>
        </w:rPr>
        <w:t xml:space="preserve"> </w:t>
      </w:r>
      <w:r w:rsidRPr="004F4508">
        <w:rPr>
          <w:rFonts w:ascii="GHEA Grapalat" w:hAnsi="GHEA Grapalat"/>
          <w:sz w:val="24"/>
          <w:szCs w:val="24"/>
          <w:lang w:val="hy-AM"/>
        </w:rPr>
        <w:t>վճարումների</w:t>
      </w:r>
      <w:r>
        <w:rPr>
          <w:rFonts w:ascii="GHEA Grapalat" w:hAnsi="GHEA Grapalat"/>
          <w:sz w:val="24"/>
          <w:szCs w:val="24"/>
          <w:lang w:val="nb-NO"/>
        </w:rPr>
        <w:t xml:space="preserve"> </w:t>
      </w:r>
      <w:r w:rsidRPr="004F4508">
        <w:rPr>
          <w:rFonts w:ascii="GHEA Grapalat" w:hAnsi="GHEA Grapalat"/>
          <w:sz w:val="24"/>
          <w:szCs w:val="24"/>
          <w:lang w:val="hy-AM"/>
        </w:rPr>
        <w:t>փոխարկումների</w:t>
      </w:r>
      <w:r>
        <w:rPr>
          <w:rFonts w:ascii="GHEA Grapalat" w:hAnsi="GHEA Grapalat"/>
          <w:sz w:val="24"/>
          <w:szCs w:val="24"/>
          <w:lang w:val="nb-NO"/>
        </w:rPr>
        <w:t xml:space="preserve"> </w:t>
      </w:r>
      <w:r w:rsidRPr="004F4508">
        <w:rPr>
          <w:rFonts w:ascii="GHEA Grapalat" w:hAnsi="GHEA Grapalat"/>
          <w:sz w:val="24"/>
          <w:szCs w:val="24"/>
          <w:lang w:val="hy-AM"/>
        </w:rPr>
        <w:t>համար</w:t>
      </w:r>
      <w:r>
        <w:rPr>
          <w:rFonts w:ascii="GHEA Grapalat" w:hAnsi="GHEA Grapalat"/>
          <w:sz w:val="24"/>
          <w:szCs w:val="24"/>
          <w:lang w:val="nb-NO"/>
        </w:rPr>
        <w:t xml:space="preserve"> </w:t>
      </w:r>
      <w:r w:rsidRPr="004F4508">
        <w:rPr>
          <w:rFonts w:ascii="GHEA Grapalat" w:hAnsi="GHEA Grapalat"/>
          <w:sz w:val="24"/>
          <w:szCs w:val="24"/>
          <w:lang w:val="hy-AM"/>
        </w:rPr>
        <w:t>կիրառվող</w:t>
      </w:r>
      <w:r>
        <w:rPr>
          <w:rFonts w:ascii="GHEA Grapalat" w:hAnsi="GHEA Grapalat"/>
          <w:sz w:val="24"/>
          <w:szCs w:val="24"/>
          <w:lang w:val="nb-NO"/>
        </w:rPr>
        <w:t xml:space="preserve"> </w:t>
      </w:r>
      <w:r w:rsidRPr="004F4508">
        <w:rPr>
          <w:rFonts w:ascii="GHEA Grapalat" w:hAnsi="GHEA Grapalat"/>
          <w:sz w:val="24"/>
          <w:szCs w:val="24"/>
          <w:lang w:val="hy-AM"/>
        </w:rPr>
        <w:t>ԱՄՆ</w:t>
      </w:r>
      <w:r>
        <w:rPr>
          <w:rFonts w:ascii="GHEA Grapalat" w:hAnsi="GHEA Grapalat"/>
          <w:sz w:val="24"/>
          <w:szCs w:val="24"/>
          <w:lang w:val="nb-NO"/>
        </w:rPr>
        <w:t xml:space="preserve"> </w:t>
      </w:r>
      <w:r w:rsidRPr="004F4508">
        <w:rPr>
          <w:rFonts w:ascii="GHEA Grapalat" w:hAnsi="GHEA Grapalat"/>
          <w:sz w:val="24"/>
          <w:szCs w:val="24"/>
          <w:lang w:val="hy-AM"/>
        </w:rPr>
        <w:t>դոլար</w:t>
      </w:r>
      <w:r>
        <w:rPr>
          <w:rFonts w:ascii="GHEA Grapalat" w:hAnsi="GHEA Grapalat"/>
          <w:sz w:val="24"/>
          <w:szCs w:val="24"/>
          <w:lang w:val="nb-NO"/>
        </w:rPr>
        <w:t>/</w:t>
      </w:r>
      <w:r w:rsidRPr="004F4508">
        <w:rPr>
          <w:rFonts w:ascii="GHEA Grapalat" w:hAnsi="GHEA Grapalat"/>
          <w:sz w:val="24"/>
          <w:szCs w:val="24"/>
          <w:lang w:val="hy-AM"/>
        </w:rPr>
        <w:t>ՀՀ</w:t>
      </w:r>
      <w:r>
        <w:rPr>
          <w:rFonts w:ascii="GHEA Grapalat" w:hAnsi="GHEA Grapalat"/>
          <w:sz w:val="24"/>
          <w:szCs w:val="24"/>
          <w:lang w:val="nb-NO"/>
        </w:rPr>
        <w:t xml:space="preserve"> </w:t>
      </w:r>
      <w:r w:rsidRPr="004F4508">
        <w:rPr>
          <w:rFonts w:ascii="GHEA Grapalat" w:hAnsi="GHEA Grapalat"/>
          <w:sz w:val="24"/>
          <w:szCs w:val="24"/>
          <w:lang w:val="hy-AM"/>
        </w:rPr>
        <w:t>դրամ</w:t>
      </w:r>
      <w:r>
        <w:rPr>
          <w:rFonts w:ascii="GHEA Grapalat" w:hAnsi="GHEA Grapalat"/>
          <w:sz w:val="24"/>
          <w:szCs w:val="24"/>
          <w:lang w:val="nb-NO"/>
        </w:rPr>
        <w:t xml:space="preserve"> </w:t>
      </w:r>
      <w:r w:rsidRPr="004F4508">
        <w:rPr>
          <w:rFonts w:ascii="GHEA Grapalat" w:hAnsi="GHEA Grapalat"/>
          <w:sz w:val="24"/>
          <w:szCs w:val="24"/>
          <w:lang w:val="hy-AM"/>
        </w:rPr>
        <w:t>փոխարժեքի</w:t>
      </w:r>
      <w:r>
        <w:rPr>
          <w:rFonts w:ascii="GHEA Grapalat" w:hAnsi="GHEA Grapalat"/>
          <w:sz w:val="24"/>
          <w:szCs w:val="24"/>
          <w:lang w:val="nb-NO"/>
        </w:rPr>
        <w:t xml:space="preserve"> </w:t>
      </w:r>
      <w:r w:rsidRPr="004F4508">
        <w:rPr>
          <w:rFonts w:ascii="GHEA Grapalat" w:hAnsi="GHEA Grapalat"/>
          <w:sz w:val="24"/>
          <w:szCs w:val="24"/>
          <w:lang w:val="hy-AM"/>
        </w:rPr>
        <w:t>փոփոխությամբ</w:t>
      </w:r>
      <w:r w:rsidR="00147899">
        <w:rPr>
          <w:rFonts w:ascii="GHEA Grapalat" w:hAnsi="GHEA Grapalat"/>
          <w:sz w:val="24"/>
          <w:szCs w:val="24"/>
          <w:lang w:val="hy-AM"/>
        </w:rPr>
        <w:t>, որը</w:t>
      </w:r>
      <w:r>
        <w:rPr>
          <w:rFonts w:ascii="GHEA Grapalat" w:hAnsi="GHEA Grapalat"/>
          <w:sz w:val="24"/>
          <w:szCs w:val="24"/>
          <w:lang w:val="nb-NO"/>
        </w:rPr>
        <w:t xml:space="preserve"> 2019</w:t>
      </w:r>
      <w:r w:rsidR="00147899">
        <w:rPr>
          <w:rFonts w:ascii="GHEA Grapalat" w:hAnsi="GHEA Grapalat"/>
          <w:sz w:val="24"/>
          <w:szCs w:val="24"/>
          <w:lang w:val="hy-AM"/>
        </w:rPr>
        <w:t xml:space="preserve"> </w:t>
      </w:r>
      <w:r w:rsidRPr="004F4508">
        <w:rPr>
          <w:rFonts w:ascii="GHEA Grapalat" w:hAnsi="GHEA Grapalat"/>
          <w:sz w:val="24"/>
          <w:szCs w:val="24"/>
          <w:lang w:val="hy-AM"/>
        </w:rPr>
        <w:t>թ</w:t>
      </w:r>
      <w:r w:rsidR="00147899">
        <w:rPr>
          <w:rFonts w:ascii="GHEA Grapalat" w:hAnsi="GHEA Grapalat"/>
          <w:sz w:val="24"/>
          <w:szCs w:val="24"/>
          <w:lang w:val="hy-AM"/>
        </w:rPr>
        <w:t>վականին կազմել է</w:t>
      </w:r>
      <w:r>
        <w:rPr>
          <w:rFonts w:ascii="GHEA Grapalat" w:hAnsi="GHEA Grapalat"/>
          <w:sz w:val="24"/>
          <w:szCs w:val="24"/>
          <w:lang w:val="nb-NO"/>
        </w:rPr>
        <w:t xml:space="preserve"> 486.55</w:t>
      </w:r>
      <w:r w:rsidR="00147899">
        <w:rPr>
          <w:rFonts w:ascii="GHEA Grapalat" w:hAnsi="GHEA Grapalat"/>
          <w:sz w:val="24"/>
          <w:szCs w:val="24"/>
          <w:lang w:val="hy-AM"/>
        </w:rPr>
        <w:t xml:space="preserve"> դրամ մեկ դոլարի դիմաց</w:t>
      </w:r>
      <w:r>
        <w:rPr>
          <w:rFonts w:ascii="GHEA Grapalat" w:hAnsi="GHEA Grapalat"/>
          <w:sz w:val="24"/>
          <w:szCs w:val="24"/>
          <w:lang w:val="nb-NO"/>
        </w:rPr>
        <w:t xml:space="preserve">, </w:t>
      </w:r>
      <w:r w:rsidRPr="004F4508">
        <w:rPr>
          <w:rFonts w:ascii="GHEA Grapalat" w:hAnsi="GHEA Grapalat"/>
          <w:sz w:val="24"/>
          <w:szCs w:val="24"/>
          <w:lang w:val="hy-AM"/>
        </w:rPr>
        <w:t>իսկ</w:t>
      </w:r>
      <w:r>
        <w:rPr>
          <w:rFonts w:ascii="GHEA Grapalat" w:hAnsi="GHEA Grapalat"/>
          <w:sz w:val="24"/>
          <w:szCs w:val="24"/>
          <w:lang w:val="nb-NO"/>
        </w:rPr>
        <w:t xml:space="preserve"> 2020</w:t>
      </w:r>
      <w:r w:rsidR="00147899">
        <w:rPr>
          <w:rFonts w:ascii="GHEA Grapalat" w:hAnsi="GHEA Grapalat"/>
          <w:sz w:val="24"/>
          <w:szCs w:val="24"/>
          <w:lang w:val="hy-AM"/>
        </w:rPr>
        <w:t xml:space="preserve"> </w:t>
      </w:r>
      <w:r w:rsidRPr="004F4508">
        <w:rPr>
          <w:rFonts w:ascii="GHEA Grapalat" w:hAnsi="GHEA Grapalat"/>
          <w:sz w:val="24"/>
          <w:szCs w:val="24"/>
          <w:lang w:val="hy-AM"/>
        </w:rPr>
        <w:t>թ</w:t>
      </w:r>
      <w:r w:rsidR="00147899">
        <w:rPr>
          <w:rFonts w:ascii="GHEA Grapalat" w:hAnsi="GHEA Grapalat"/>
          <w:sz w:val="24"/>
          <w:szCs w:val="24"/>
          <w:lang w:val="hy-AM"/>
        </w:rPr>
        <w:t>վականին</w:t>
      </w:r>
      <w:r>
        <w:rPr>
          <w:rFonts w:ascii="GHEA Grapalat" w:hAnsi="GHEA Grapalat"/>
          <w:sz w:val="24"/>
          <w:szCs w:val="24"/>
          <w:lang w:val="nb-NO"/>
        </w:rPr>
        <w:t>` 476.</w:t>
      </w:r>
      <w:r w:rsidRPr="00147899">
        <w:rPr>
          <w:rFonts w:ascii="GHEA Grapalat" w:hAnsi="GHEA Grapalat"/>
          <w:sz w:val="24"/>
          <w:szCs w:val="24"/>
          <w:lang w:val="hy-AM"/>
        </w:rPr>
        <w:t>46</w:t>
      </w:r>
      <w:r w:rsidR="00147899">
        <w:rPr>
          <w:rFonts w:ascii="GHEA Grapalat" w:hAnsi="GHEA Grapalat"/>
          <w:sz w:val="24"/>
          <w:szCs w:val="24"/>
          <w:lang w:val="hy-AM"/>
        </w:rPr>
        <w:t xml:space="preserve"> դրամ</w:t>
      </w:r>
      <w:r w:rsidRPr="00147899">
        <w:rPr>
          <w:rFonts w:ascii="GHEA Grapalat" w:hAnsi="GHEA Grapalat"/>
          <w:sz w:val="24"/>
          <w:szCs w:val="24"/>
          <w:lang w:val="hy-AM"/>
        </w:rPr>
        <w:t>):</w:t>
      </w:r>
    </w:p>
    <w:p w14:paraId="17CF8A27" w14:textId="05A681C7" w:rsidR="00C16629" w:rsidRPr="009B75D0" w:rsidRDefault="00C16629" w:rsidP="00C16629">
      <w:pPr>
        <w:shd w:val="clear" w:color="auto" w:fill="FFFFFF"/>
        <w:spacing w:line="360" w:lineRule="auto"/>
        <w:ind w:firstLine="720"/>
        <w:jc w:val="both"/>
        <w:rPr>
          <w:rFonts w:ascii="GHEA Grapalat" w:hAnsi="GHEA Grapalat"/>
          <w:sz w:val="24"/>
          <w:szCs w:val="24"/>
          <w:lang w:val="hy-AM"/>
        </w:rPr>
      </w:pPr>
      <w:r w:rsidRPr="009B75D0">
        <w:rPr>
          <w:rFonts w:ascii="GHEA Grapalat" w:hAnsi="GHEA Grapalat" w:cs="Sylfaen"/>
          <w:sz w:val="24"/>
          <w:szCs w:val="24"/>
          <w:lang w:val="hy-AM"/>
        </w:rPr>
        <w:t xml:space="preserve">Արտաքին վարկերի սպասարկման գծով 1.9 մլրդ դրամի տնտեսումները հիմնականում պայմանավորված են եղել </w:t>
      </w:r>
      <w:r w:rsidRPr="009B75D0">
        <w:rPr>
          <w:rFonts w:ascii="GHEA Grapalat" w:hAnsi="GHEA Grapalat"/>
          <w:sz w:val="24"/>
          <w:szCs w:val="24"/>
          <w:lang w:val="hy-AM"/>
        </w:rPr>
        <w:t>գերմանական KfW-ի մի շարք վարկերի գծով մասհանումների ժամկետի երկարաձգման հետևանքով հատուցման վճարի նախնական հաշվարկի և փաստացի վճարված գումարի միջև 1.91 մլն եվրոյի (1.012 մլրդ դրամ)</w:t>
      </w:r>
      <w:r w:rsidR="00BC23A4">
        <w:rPr>
          <w:rFonts w:ascii="GHEA Grapalat" w:hAnsi="GHEA Grapalat"/>
          <w:sz w:val="24"/>
          <w:szCs w:val="24"/>
          <w:lang w:val="hy-AM"/>
        </w:rPr>
        <w:t xml:space="preserve"> </w:t>
      </w:r>
      <w:r w:rsidR="00BC23A4" w:rsidRPr="009B75D0">
        <w:rPr>
          <w:rFonts w:ascii="GHEA Grapalat" w:hAnsi="GHEA Grapalat"/>
          <w:sz w:val="24"/>
          <w:szCs w:val="24"/>
          <w:lang w:val="hy-AM"/>
        </w:rPr>
        <w:t>տարբերությամբ</w:t>
      </w:r>
      <w:r w:rsidRPr="009B75D0">
        <w:rPr>
          <w:rFonts w:ascii="GHEA Grapalat" w:hAnsi="GHEA Grapalat"/>
          <w:sz w:val="24"/>
          <w:szCs w:val="24"/>
          <w:lang w:val="hy-AM"/>
        </w:rPr>
        <w:t>, ինչպես նաև 6-ամսյա ԱՄՆ դոլարի LIBOR, 6-ամսյա EURIBOR կանխատեսումային և 2020</w:t>
      </w:r>
      <w:r w:rsidR="008637E0">
        <w:rPr>
          <w:rFonts w:ascii="GHEA Grapalat" w:hAnsi="GHEA Grapalat"/>
          <w:sz w:val="24"/>
          <w:szCs w:val="24"/>
          <w:lang w:val="hy-AM"/>
        </w:rPr>
        <w:t xml:space="preserve"> </w:t>
      </w:r>
      <w:r w:rsidRPr="009B75D0">
        <w:rPr>
          <w:rFonts w:ascii="GHEA Grapalat" w:hAnsi="GHEA Grapalat"/>
          <w:sz w:val="24"/>
          <w:szCs w:val="24"/>
          <w:lang w:val="hy-AM"/>
        </w:rPr>
        <w:t>թ</w:t>
      </w:r>
      <w:r w:rsidR="008637E0">
        <w:rPr>
          <w:rFonts w:ascii="GHEA Grapalat" w:hAnsi="GHEA Grapalat"/>
          <w:sz w:val="24"/>
          <w:szCs w:val="24"/>
          <w:lang w:val="hy-AM"/>
        </w:rPr>
        <w:t>վականի</w:t>
      </w:r>
      <w:r w:rsidRPr="009B75D0">
        <w:rPr>
          <w:rFonts w:ascii="GHEA Grapalat" w:hAnsi="GHEA Grapalat"/>
          <w:sz w:val="24"/>
          <w:szCs w:val="24"/>
          <w:lang w:val="hy-AM"/>
        </w:rPr>
        <w:t xml:space="preserve"> վճարումների համար կիրառված փաստացի դրույքաչափերի տարբերությամբ, 2019 թվականի և 2020</w:t>
      </w:r>
      <w:r w:rsidR="008637E0">
        <w:rPr>
          <w:rFonts w:ascii="GHEA Grapalat" w:hAnsi="GHEA Grapalat"/>
          <w:sz w:val="24"/>
          <w:szCs w:val="24"/>
          <w:lang w:val="hy-AM"/>
        </w:rPr>
        <w:t xml:space="preserve"> </w:t>
      </w:r>
      <w:r w:rsidRPr="009B75D0">
        <w:rPr>
          <w:rFonts w:ascii="GHEA Grapalat" w:hAnsi="GHEA Grapalat"/>
          <w:sz w:val="24"/>
          <w:szCs w:val="24"/>
          <w:lang w:val="hy-AM"/>
        </w:rPr>
        <w:t>թ</w:t>
      </w:r>
      <w:r w:rsidR="008637E0">
        <w:rPr>
          <w:rFonts w:ascii="GHEA Grapalat" w:hAnsi="GHEA Grapalat"/>
          <w:sz w:val="24"/>
          <w:szCs w:val="24"/>
          <w:lang w:val="hy-AM"/>
        </w:rPr>
        <w:t>վականի</w:t>
      </w:r>
      <w:r w:rsidRPr="009B75D0">
        <w:rPr>
          <w:rFonts w:ascii="GHEA Grapalat" w:hAnsi="GHEA Grapalat"/>
          <w:sz w:val="24"/>
          <w:szCs w:val="24"/>
          <w:lang w:val="hy-AM"/>
        </w:rPr>
        <w:t xml:space="preserve"> ընթացքում մի շարք վարկերի գծով մասհանումների պլանային ցուցանիշների էական թերակատարմամբ: Պետական գանձապետական պարտատոմսերի սպասարկման գծով 0.</w:t>
      </w:r>
      <w:r w:rsidR="00310B02">
        <w:rPr>
          <w:rFonts w:ascii="GHEA Grapalat" w:hAnsi="GHEA Grapalat"/>
          <w:sz w:val="24"/>
          <w:szCs w:val="24"/>
          <w:lang w:val="hy-AM"/>
        </w:rPr>
        <w:t>19</w:t>
      </w:r>
      <w:r w:rsidRPr="009B75D0">
        <w:rPr>
          <w:rFonts w:ascii="GHEA Grapalat" w:hAnsi="GHEA Grapalat"/>
          <w:sz w:val="24"/>
          <w:szCs w:val="24"/>
          <w:lang w:val="hy-AM"/>
        </w:rPr>
        <w:t xml:space="preserve"> մլրդ դրամի տնտեսումը պայմանավ</w:t>
      </w:r>
      <w:r w:rsidR="00004111">
        <w:rPr>
          <w:rFonts w:ascii="GHEA Grapalat" w:hAnsi="GHEA Grapalat"/>
          <w:sz w:val="24"/>
          <w:szCs w:val="24"/>
          <w:lang w:val="hy-AM"/>
        </w:rPr>
        <w:t>ո</w:t>
      </w:r>
      <w:r w:rsidRPr="009B75D0">
        <w:rPr>
          <w:rFonts w:ascii="GHEA Grapalat" w:hAnsi="GHEA Grapalat"/>
          <w:sz w:val="24"/>
          <w:szCs w:val="24"/>
          <w:lang w:val="hy-AM"/>
        </w:rPr>
        <w:t xml:space="preserve">րված է </w:t>
      </w:r>
      <w:r w:rsidR="00CD454B">
        <w:rPr>
          <w:rFonts w:ascii="GHEA Grapalat" w:hAnsi="GHEA Grapalat"/>
          <w:sz w:val="24"/>
          <w:szCs w:val="24"/>
          <w:lang w:val="hy-AM"/>
        </w:rPr>
        <w:t xml:space="preserve">հաշվետու ժամանակահատվածում ՊԳՊ-երի միջին </w:t>
      </w:r>
      <w:r w:rsidR="005434E3">
        <w:rPr>
          <w:rFonts w:ascii="GHEA Grapalat" w:hAnsi="GHEA Grapalat"/>
          <w:sz w:val="24"/>
          <w:szCs w:val="24"/>
          <w:lang w:val="hy-AM"/>
        </w:rPr>
        <w:t xml:space="preserve">կշռված </w:t>
      </w:r>
      <w:r w:rsidR="00CD454B">
        <w:rPr>
          <w:rFonts w:ascii="GHEA Grapalat" w:hAnsi="GHEA Grapalat"/>
          <w:sz w:val="24"/>
          <w:szCs w:val="24"/>
          <w:lang w:val="hy-AM"/>
        </w:rPr>
        <w:t>տոկոսադրույքի նվազմամբ</w:t>
      </w:r>
      <w:r w:rsidRPr="009B75D0">
        <w:rPr>
          <w:rFonts w:ascii="GHEA Grapalat" w:hAnsi="GHEA Grapalat"/>
          <w:sz w:val="24"/>
          <w:szCs w:val="24"/>
          <w:lang w:val="hy-AM"/>
        </w:rPr>
        <w:t>:</w:t>
      </w:r>
    </w:p>
    <w:p w14:paraId="71A27C50" w14:textId="77777777" w:rsidR="008637E0" w:rsidRDefault="00C16629" w:rsidP="0085421F">
      <w:pPr>
        <w:shd w:val="clear" w:color="auto" w:fill="FFFFFF"/>
        <w:spacing w:after="240" w:line="312" w:lineRule="auto"/>
        <w:ind w:firstLine="720"/>
        <w:jc w:val="both"/>
        <w:rPr>
          <w:rFonts w:ascii="Cambria Math" w:hAnsi="Cambria Math"/>
          <w:sz w:val="24"/>
          <w:szCs w:val="24"/>
          <w:lang w:val="hy-AM"/>
        </w:rPr>
      </w:pPr>
      <w:r w:rsidRPr="009B75D0">
        <w:rPr>
          <w:rFonts w:ascii="GHEA Grapalat" w:hAnsi="GHEA Grapalat"/>
          <w:sz w:val="24"/>
          <w:szCs w:val="24"/>
          <w:lang w:val="hy-AM"/>
        </w:rPr>
        <w:t>2020</w:t>
      </w:r>
      <w:r w:rsidR="008637E0">
        <w:rPr>
          <w:rFonts w:ascii="GHEA Grapalat" w:hAnsi="GHEA Grapalat"/>
          <w:sz w:val="24"/>
          <w:szCs w:val="24"/>
          <w:lang w:val="hy-AM"/>
        </w:rPr>
        <w:t xml:space="preserve"> </w:t>
      </w:r>
      <w:r w:rsidRPr="009B75D0">
        <w:rPr>
          <w:rFonts w:ascii="GHEA Grapalat" w:hAnsi="GHEA Grapalat"/>
          <w:sz w:val="24"/>
          <w:szCs w:val="24"/>
          <w:lang w:val="hy-AM"/>
        </w:rPr>
        <w:t>թ</w:t>
      </w:r>
      <w:r w:rsidR="008637E0">
        <w:rPr>
          <w:rFonts w:ascii="GHEA Grapalat" w:hAnsi="GHEA Grapalat"/>
          <w:sz w:val="24"/>
          <w:szCs w:val="24"/>
          <w:lang w:val="hy-AM"/>
        </w:rPr>
        <w:t>վականի</w:t>
      </w:r>
      <w:r w:rsidRPr="009B75D0">
        <w:rPr>
          <w:rFonts w:ascii="GHEA Grapalat" w:hAnsi="GHEA Grapalat"/>
          <w:sz w:val="24"/>
          <w:szCs w:val="24"/>
          <w:lang w:val="hy-AM"/>
        </w:rPr>
        <w:t xml:space="preserve"> դեկտեմբերի 31-ի դրությամբ պարտքի միջին կշռված անվանական տոկոսադրույքը կազմել է 4.3% և նախորդ տարվա նույն ժամանակահատվածի համեմատությամբ նվազել է 0.5 տոկոսային կետով: Ըստ առանձին պարտքային գործիքների այդ ցուցանիշի գծով արձանագրվել են հետևյալ փոփոխությունները</w:t>
      </w:r>
      <w:r w:rsidR="008637E0">
        <w:rPr>
          <w:rFonts w:ascii="Cambria Math" w:hAnsi="Cambria Math"/>
          <w:sz w:val="24"/>
          <w:szCs w:val="24"/>
          <w:lang w:val="hy-AM"/>
        </w:rPr>
        <w:t>․</w:t>
      </w:r>
    </w:p>
    <w:p w14:paraId="23719212" w14:textId="13CC877B" w:rsidR="006410F7" w:rsidRPr="00DF7D50" w:rsidRDefault="006410F7" w:rsidP="009D731F">
      <w:pPr>
        <w:shd w:val="clear" w:color="auto" w:fill="FFFFFF"/>
        <w:spacing w:line="312" w:lineRule="auto"/>
        <w:ind w:firstLine="720"/>
        <w:jc w:val="both"/>
        <w:rPr>
          <w:rFonts w:ascii="GHEA Grapalat" w:hAnsi="GHEA Grapalat"/>
          <w:sz w:val="24"/>
          <w:szCs w:val="24"/>
          <w:lang w:val="hy-AM"/>
        </w:rPr>
      </w:pPr>
      <w:r w:rsidRPr="009B75D0">
        <w:rPr>
          <w:rFonts w:ascii="GHEA Grapalat" w:hAnsi="GHEA Grapalat"/>
          <w:sz w:val="24"/>
          <w:szCs w:val="24"/>
          <w:lang w:val="hy-AM"/>
        </w:rPr>
        <w:t xml:space="preserve">  </w:t>
      </w:r>
    </w:p>
    <w:p w14:paraId="28763AF3" w14:textId="77777777" w:rsidR="00BB530E" w:rsidRPr="00DF7D50" w:rsidRDefault="00BB530E" w:rsidP="009D731F">
      <w:pPr>
        <w:shd w:val="clear" w:color="auto" w:fill="FFFFFF"/>
        <w:spacing w:line="312" w:lineRule="auto"/>
        <w:ind w:firstLine="720"/>
        <w:jc w:val="both"/>
        <w:rPr>
          <w:rFonts w:ascii="GHEA Grapalat" w:hAnsi="GHEA Grapalat"/>
          <w:sz w:val="24"/>
          <w:szCs w:val="24"/>
          <w:lang w:val="hy-AM"/>
        </w:rPr>
      </w:pPr>
    </w:p>
    <w:p w14:paraId="56FD8585" w14:textId="7AB189AE" w:rsidR="006410F7" w:rsidRPr="009B75D0" w:rsidRDefault="006410F7" w:rsidP="007E1477">
      <w:pPr>
        <w:pStyle w:val="Heading5"/>
        <w:numPr>
          <w:ilvl w:val="0"/>
          <w:numId w:val="22"/>
        </w:numPr>
        <w:ind w:hanging="720"/>
        <w:jc w:val="left"/>
        <w:rPr>
          <w:rFonts w:ascii="GHEA Grapalat" w:hAnsi="GHEA Grapalat"/>
          <w:lang w:val="hy-AM"/>
        </w:rPr>
      </w:pPr>
      <w:r w:rsidRPr="009B75D0">
        <w:rPr>
          <w:rFonts w:ascii="GHEA Grapalat" w:hAnsi="GHEA Grapalat" w:cs="Sylfaen"/>
          <w:lang w:val="hy-AM"/>
        </w:rPr>
        <w:t xml:space="preserve">ՀՀ կառավարության պարտքի միջին </w:t>
      </w:r>
      <w:r w:rsidR="00CD454B">
        <w:rPr>
          <w:rFonts w:ascii="GHEA Grapalat" w:hAnsi="GHEA Grapalat" w:cs="Sylfaen"/>
          <w:lang w:val="hy-AM"/>
        </w:rPr>
        <w:t xml:space="preserve">կշռված </w:t>
      </w:r>
      <w:r w:rsidRPr="009B75D0">
        <w:rPr>
          <w:rFonts w:ascii="GHEA Grapalat" w:hAnsi="GHEA Grapalat" w:cs="Sylfaen"/>
          <w:lang w:val="hy-AM"/>
        </w:rPr>
        <w:t>տոկոսադրույք</w:t>
      </w:r>
      <w:r w:rsidR="00655FDB">
        <w:rPr>
          <w:rFonts w:ascii="GHEA Grapalat" w:hAnsi="GHEA Grapalat" w:cs="Sylfaen"/>
          <w:lang w:val="hy-AM"/>
        </w:rPr>
        <w:t xml:space="preserve"> </w:t>
      </w:r>
      <w:r w:rsidR="00655FDB" w:rsidRPr="00655FDB">
        <w:rPr>
          <w:rFonts w:ascii="GHEA Grapalat" w:hAnsi="GHEA Grapalat" w:cs="Sylfaen"/>
          <w:lang w:val="hy-AM"/>
        </w:rPr>
        <w:t>(%)</w:t>
      </w:r>
    </w:p>
    <w:tbl>
      <w:tblPr>
        <w:tblpPr w:leftFromText="180" w:rightFromText="180" w:vertAnchor="text" w:horzAnchor="margin" w:tblpXSpec="center" w:tblpY="266"/>
        <w:tblW w:w="10572" w:type="dxa"/>
        <w:tblBorders>
          <w:insideH w:val="single" w:sz="4" w:space="0" w:color="auto"/>
        </w:tblBorders>
        <w:tblLook w:val="00A0" w:firstRow="1" w:lastRow="0" w:firstColumn="1" w:lastColumn="0" w:noHBand="0" w:noVBand="0"/>
      </w:tblPr>
      <w:tblGrid>
        <w:gridCol w:w="6269"/>
        <w:gridCol w:w="1260"/>
        <w:gridCol w:w="1275"/>
        <w:gridCol w:w="415"/>
        <w:gridCol w:w="1353"/>
      </w:tblGrid>
      <w:tr w:rsidR="003C6654" w:rsidRPr="009B75D0" w14:paraId="559C9ADB" w14:textId="77777777" w:rsidTr="00810598">
        <w:trPr>
          <w:trHeight w:val="561"/>
        </w:trPr>
        <w:tc>
          <w:tcPr>
            <w:tcW w:w="6281" w:type="dxa"/>
            <w:shd w:val="clear" w:color="auto" w:fill="003366"/>
          </w:tcPr>
          <w:p w14:paraId="56F81602" w14:textId="77777777" w:rsidR="003C6654" w:rsidRPr="009B75D0" w:rsidRDefault="003C6654" w:rsidP="003C6654">
            <w:pPr>
              <w:rPr>
                <w:rFonts w:ascii="GHEA Grapalat" w:hAnsi="GHEA Grapalat"/>
                <w:lang w:val="hy-AM"/>
              </w:rPr>
            </w:pPr>
            <w:bookmarkStart w:id="15" w:name="OLE_LINK1"/>
          </w:p>
        </w:tc>
        <w:tc>
          <w:tcPr>
            <w:tcW w:w="1260" w:type="dxa"/>
            <w:shd w:val="clear" w:color="auto" w:fill="003366"/>
            <w:vAlign w:val="center"/>
          </w:tcPr>
          <w:p w14:paraId="06712AA3" w14:textId="77777777" w:rsidR="003C6654" w:rsidRPr="009B75D0" w:rsidRDefault="003C6654" w:rsidP="003C6654">
            <w:pPr>
              <w:rPr>
                <w:rFonts w:ascii="GHEA Grapalat" w:hAnsi="GHEA Grapalat"/>
                <w:lang w:val="hy-AM"/>
              </w:rPr>
            </w:pPr>
            <w:r w:rsidRPr="009B75D0">
              <w:rPr>
                <w:rFonts w:ascii="GHEA Grapalat" w:hAnsi="GHEA Grapalat"/>
                <w:lang w:val="hy-AM"/>
              </w:rPr>
              <w:t>31.12.2019</w:t>
            </w:r>
          </w:p>
        </w:tc>
        <w:tc>
          <w:tcPr>
            <w:tcW w:w="1263" w:type="dxa"/>
            <w:shd w:val="clear" w:color="auto" w:fill="003366"/>
            <w:vAlign w:val="center"/>
          </w:tcPr>
          <w:p w14:paraId="3E7D75DF" w14:textId="77777777" w:rsidR="003C6654" w:rsidRPr="009B75D0" w:rsidRDefault="003C6654" w:rsidP="003C6654">
            <w:pPr>
              <w:rPr>
                <w:rFonts w:ascii="GHEA Grapalat" w:hAnsi="GHEA Grapalat"/>
                <w:lang w:val="hy-AM"/>
              </w:rPr>
            </w:pPr>
            <w:r w:rsidRPr="009B75D0">
              <w:rPr>
                <w:rFonts w:ascii="GHEA Grapalat" w:hAnsi="GHEA Grapalat"/>
                <w:lang w:val="hy-AM"/>
              </w:rPr>
              <w:t>31.12.2020</w:t>
            </w:r>
          </w:p>
        </w:tc>
        <w:tc>
          <w:tcPr>
            <w:tcW w:w="1768" w:type="dxa"/>
            <w:gridSpan w:val="2"/>
            <w:shd w:val="clear" w:color="auto" w:fill="003366"/>
            <w:vAlign w:val="center"/>
          </w:tcPr>
          <w:p w14:paraId="6E1FD0DD" w14:textId="77777777" w:rsidR="003C6654" w:rsidRPr="009B75D0" w:rsidRDefault="003C6654" w:rsidP="003C6654">
            <w:pPr>
              <w:rPr>
                <w:rFonts w:ascii="GHEA Grapalat" w:hAnsi="GHEA Grapalat"/>
                <w:lang w:val="hy-AM"/>
              </w:rPr>
            </w:pPr>
            <w:r w:rsidRPr="009B75D0">
              <w:rPr>
                <w:rFonts w:ascii="GHEA Grapalat" w:hAnsi="GHEA Grapalat" w:cs="Sylfaen"/>
                <w:lang w:val="hy-AM"/>
              </w:rPr>
              <w:t>Փոփոխություն</w:t>
            </w:r>
          </w:p>
        </w:tc>
      </w:tr>
      <w:tr w:rsidR="003C6654" w:rsidRPr="009B75D0" w14:paraId="737E887A" w14:textId="77777777" w:rsidTr="00810598">
        <w:trPr>
          <w:trHeight w:val="441"/>
        </w:trPr>
        <w:tc>
          <w:tcPr>
            <w:tcW w:w="6281" w:type="dxa"/>
            <w:vAlign w:val="center"/>
          </w:tcPr>
          <w:p w14:paraId="73EDA50A" w14:textId="64EBB2F0" w:rsidR="003C6654" w:rsidRPr="009B75D0" w:rsidRDefault="003C6654" w:rsidP="003C6654">
            <w:pPr>
              <w:spacing w:after="0"/>
              <w:rPr>
                <w:rFonts w:ascii="GHEA Grapalat" w:hAnsi="GHEA Grapalat"/>
                <w:b/>
                <w:bCs/>
                <w:lang w:val="hy-AM"/>
              </w:rPr>
            </w:pPr>
            <w:r w:rsidRPr="009B75D0">
              <w:rPr>
                <w:rFonts w:ascii="GHEA Grapalat" w:hAnsi="GHEA Grapalat" w:cs="Sylfaen"/>
                <w:b/>
                <w:bCs/>
                <w:lang w:val="hy-AM"/>
              </w:rPr>
              <w:t>ՀՀ</w:t>
            </w:r>
            <w:r w:rsidRPr="009B75D0">
              <w:rPr>
                <w:rFonts w:ascii="GHEA Grapalat" w:hAnsi="GHEA Grapalat"/>
                <w:b/>
                <w:bCs/>
                <w:lang w:val="hy-AM"/>
              </w:rPr>
              <w:t xml:space="preserve"> </w:t>
            </w:r>
            <w:r w:rsidRPr="009B75D0">
              <w:rPr>
                <w:rFonts w:ascii="GHEA Grapalat" w:hAnsi="GHEA Grapalat" w:cs="Sylfaen"/>
                <w:b/>
                <w:bCs/>
                <w:lang w:val="hy-AM"/>
              </w:rPr>
              <w:t>կառավարության</w:t>
            </w:r>
            <w:r w:rsidRPr="009B75D0">
              <w:rPr>
                <w:rFonts w:ascii="GHEA Grapalat" w:hAnsi="GHEA Grapalat"/>
                <w:b/>
                <w:bCs/>
                <w:lang w:val="hy-AM"/>
              </w:rPr>
              <w:t xml:space="preserve"> </w:t>
            </w:r>
            <w:r w:rsidRPr="009B75D0">
              <w:rPr>
                <w:rFonts w:ascii="GHEA Grapalat" w:hAnsi="GHEA Grapalat" w:cs="Sylfaen"/>
                <w:b/>
                <w:bCs/>
                <w:lang w:val="hy-AM"/>
              </w:rPr>
              <w:t>պարտքի</w:t>
            </w:r>
            <w:r w:rsidRPr="009B75D0">
              <w:rPr>
                <w:rFonts w:ascii="GHEA Grapalat" w:hAnsi="GHEA Grapalat"/>
                <w:b/>
                <w:bCs/>
                <w:lang w:val="hy-AM"/>
              </w:rPr>
              <w:t xml:space="preserve"> </w:t>
            </w:r>
            <w:r w:rsidRPr="009B75D0">
              <w:rPr>
                <w:rFonts w:ascii="GHEA Grapalat" w:hAnsi="GHEA Grapalat" w:cs="Sylfaen"/>
                <w:b/>
                <w:bCs/>
                <w:lang w:val="hy-AM"/>
              </w:rPr>
              <w:t>միջին</w:t>
            </w:r>
            <w:r w:rsidRPr="009B75D0">
              <w:rPr>
                <w:rFonts w:ascii="GHEA Grapalat" w:hAnsi="GHEA Grapalat"/>
                <w:b/>
                <w:bCs/>
                <w:lang w:val="hy-AM"/>
              </w:rPr>
              <w:t xml:space="preserve"> </w:t>
            </w:r>
            <w:r w:rsidR="00CD454B">
              <w:rPr>
                <w:rFonts w:ascii="GHEA Grapalat" w:hAnsi="GHEA Grapalat"/>
                <w:b/>
                <w:bCs/>
                <w:lang w:val="hy-AM"/>
              </w:rPr>
              <w:t xml:space="preserve">կշռված </w:t>
            </w:r>
            <w:r w:rsidRPr="009B75D0">
              <w:rPr>
                <w:rFonts w:ascii="GHEA Grapalat" w:hAnsi="GHEA Grapalat" w:cs="Sylfaen"/>
                <w:b/>
                <w:bCs/>
                <w:lang w:val="hy-AM"/>
              </w:rPr>
              <w:t>տոկոսադրույք</w:t>
            </w:r>
          </w:p>
        </w:tc>
        <w:tc>
          <w:tcPr>
            <w:tcW w:w="1260" w:type="dxa"/>
            <w:vAlign w:val="center"/>
          </w:tcPr>
          <w:p w14:paraId="7EE15688" w14:textId="77777777" w:rsidR="003C6654" w:rsidRPr="009B75D0" w:rsidRDefault="003C6654" w:rsidP="002518AF">
            <w:pPr>
              <w:spacing w:after="0"/>
              <w:jc w:val="center"/>
              <w:rPr>
                <w:rFonts w:ascii="GHEA Grapalat" w:hAnsi="GHEA Grapalat"/>
                <w:b/>
                <w:bCs/>
                <w:lang w:val="hy-AM"/>
              </w:rPr>
            </w:pPr>
            <w:r w:rsidRPr="009B75D0">
              <w:rPr>
                <w:rFonts w:ascii="GHEA Grapalat" w:hAnsi="GHEA Grapalat"/>
                <w:b/>
                <w:bCs/>
                <w:lang w:val="hy-AM"/>
              </w:rPr>
              <w:t>4.8</w:t>
            </w:r>
          </w:p>
        </w:tc>
        <w:tc>
          <w:tcPr>
            <w:tcW w:w="1678" w:type="dxa"/>
            <w:gridSpan w:val="2"/>
            <w:vAlign w:val="center"/>
          </w:tcPr>
          <w:p w14:paraId="25C1A0CF" w14:textId="77777777" w:rsidR="003C6654" w:rsidRPr="009B75D0" w:rsidRDefault="003C6654" w:rsidP="002518AF">
            <w:pPr>
              <w:spacing w:after="0"/>
              <w:jc w:val="center"/>
              <w:rPr>
                <w:rFonts w:ascii="GHEA Grapalat" w:hAnsi="GHEA Grapalat"/>
                <w:b/>
                <w:bCs/>
                <w:lang w:val="hy-AM"/>
              </w:rPr>
            </w:pPr>
            <w:r w:rsidRPr="009B75D0">
              <w:rPr>
                <w:rFonts w:ascii="GHEA Grapalat" w:hAnsi="GHEA Grapalat"/>
                <w:b/>
                <w:bCs/>
                <w:lang w:val="hy-AM"/>
              </w:rPr>
              <w:t>4.3</w:t>
            </w:r>
          </w:p>
        </w:tc>
        <w:tc>
          <w:tcPr>
            <w:tcW w:w="1352" w:type="dxa"/>
            <w:vAlign w:val="center"/>
          </w:tcPr>
          <w:p w14:paraId="1042F35A" w14:textId="77777777" w:rsidR="003C6654" w:rsidRPr="009B75D0" w:rsidRDefault="003C6654" w:rsidP="002518AF">
            <w:pPr>
              <w:spacing w:after="0"/>
              <w:jc w:val="center"/>
              <w:rPr>
                <w:rFonts w:ascii="GHEA Grapalat" w:hAnsi="GHEA Grapalat"/>
                <w:b/>
                <w:bCs/>
                <w:lang w:val="hy-AM"/>
              </w:rPr>
            </w:pPr>
            <w:r w:rsidRPr="009B75D0">
              <w:rPr>
                <w:rFonts w:ascii="GHEA Grapalat" w:hAnsi="GHEA Grapalat"/>
                <w:b/>
                <w:bCs/>
                <w:lang w:val="hy-AM"/>
              </w:rPr>
              <w:t>-0.5</w:t>
            </w:r>
          </w:p>
        </w:tc>
      </w:tr>
      <w:tr w:rsidR="003C6654" w:rsidRPr="009B75D0" w14:paraId="2C6F4855" w14:textId="77777777" w:rsidTr="00810598">
        <w:trPr>
          <w:trHeight w:val="441"/>
        </w:trPr>
        <w:tc>
          <w:tcPr>
            <w:tcW w:w="6281" w:type="dxa"/>
            <w:vAlign w:val="center"/>
          </w:tcPr>
          <w:p w14:paraId="5846A6C8" w14:textId="77777777" w:rsidR="003C6654" w:rsidRPr="009B75D0" w:rsidRDefault="003C6654" w:rsidP="003C6654">
            <w:pPr>
              <w:spacing w:after="0"/>
              <w:ind w:firstLine="567"/>
              <w:rPr>
                <w:rFonts w:ascii="GHEA Grapalat" w:hAnsi="GHEA Grapalat"/>
                <w:lang w:val="hy-AM"/>
              </w:rPr>
            </w:pPr>
            <w:r w:rsidRPr="009B75D0">
              <w:rPr>
                <w:rFonts w:ascii="GHEA Grapalat" w:hAnsi="GHEA Grapalat" w:cs="Sylfaen"/>
                <w:lang w:val="hy-AM"/>
              </w:rPr>
              <w:t>արտաքին</w:t>
            </w:r>
            <w:r w:rsidRPr="009B75D0">
              <w:rPr>
                <w:rFonts w:ascii="GHEA Grapalat" w:hAnsi="GHEA Grapalat"/>
                <w:lang w:val="hy-AM"/>
              </w:rPr>
              <w:t xml:space="preserve"> </w:t>
            </w:r>
            <w:r w:rsidRPr="009B75D0">
              <w:rPr>
                <w:rFonts w:ascii="GHEA Grapalat" w:hAnsi="GHEA Grapalat" w:cs="Sylfaen"/>
                <w:lang w:val="hy-AM"/>
              </w:rPr>
              <w:t>վարկերի</w:t>
            </w:r>
            <w:r w:rsidRPr="009B75D0">
              <w:rPr>
                <w:rFonts w:ascii="GHEA Grapalat" w:hAnsi="GHEA Grapalat"/>
                <w:lang w:val="hy-AM"/>
              </w:rPr>
              <w:t xml:space="preserve"> </w:t>
            </w:r>
            <w:r w:rsidRPr="009B75D0">
              <w:rPr>
                <w:rFonts w:ascii="GHEA Grapalat" w:hAnsi="GHEA Grapalat" w:cs="Sylfaen"/>
                <w:lang w:val="hy-AM"/>
              </w:rPr>
              <w:t>և</w:t>
            </w:r>
            <w:r w:rsidRPr="009B75D0">
              <w:rPr>
                <w:rFonts w:ascii="GHEA Grapalat" w:hAnsi="GHEA Grapalat"/>
                <w:lang w:val="hy-AM"/>
              </w:rPr>
              <w:t xml:space="preserve"> </w:t>
            </w:r>
            <w:r w:rsidRPr="009B75D0">
              <w:rPr>
                <w:rFonts w:ascii="GHEA Grapalat" w:hAnsi="GHEA Grapalat" w:cs="Sylfaen"/>
                <w:lang w:val="hy-AM"/>
              </w:rPr>
              <w:t>փոխառությունների</w:t>
            </w:r>
            <w:r w:rsidRPr="009B75D0">
              <w:rPr>
                <w:rFonts w:ascii="GHEA Grapalat" w:hAnsi="GHEA Grapalat"/>
                <w:lang w:val="hy-AM"/>
              </w:rPr>
              <w:t xml:space="preserve"> </w:t>
            </w:r>
            <w:r w:rsidRPr="009B75D0">
              <w:rPr>
                <w:rFonts w:ascii="GHEA Grapalat" w:hAnsi="GHEA Grapalat" w:cs="Sylfaen"/>
                <w:lang w:val="hy-AM"/>
              </w:rPr>
              <w:t>գծով</w:t>
            </w:r>
          </w:p>
        </w:tc>
        <w:tc>
          <w:tcPr>
            <w:tcW w:w="1260" w:type="dxa"/>
            <w:vAlign w:val="center"/>
          </w:tcPr>
          <w:p w14:paraId="2979273E" w14:textId="77777777" w:rsidR="003C6654" w:rsidRPr="00DE1D8A" w:rsidRDefault="003C6654" w:rsidP="002518AF">
            <w:pPr>
              <w:spacing w:after="0"/>
              <w:jc w:val="center"/>
              <w:rPr>
                <w:rFonts w:ascii="GHEA Grapalat" w:hAnsi="GHEA Grapalat"/>
                <w:lang w:val="hy-AM"/>
              </w:rPr>
            </w:pPr>
            <w:r w:rsidRPr="00DE1D8A">
              <w:rPr>
                <w:rFonts w:ascii="GHEA Grapalat" w:hAnsi="GHEA Grapalat"/>
                <w:lang w:val="hy-AM"/>
              </w:rPr>
              <w:t>2.3</w:t>
            </w:r>
          </w:p>
        </w:tc>
        <w:tc>
          <w:tcPr>
            <w:tcW w:w="1678" w:type="dxa"/>
            <w:gridSpan w:val="2"/>
            <w:vAlign w:val="center"/>
          </w:tcPr>
          <w:p w14:paraId="27E32E2C" w14:textId="77777777" w:rsidR="003C6654" w:rsidRPr="00DE1D8A" w:rsidRDefault="003C6654" w:rsidP="002518AF">
            <w:pPr>
              <w:spacing w:after="0"/>
              <w:jc w:val="center"/>
              <w:rPr>
                <w:rFonts w:ascii="GHEA Grapalat" w:hAnsi="GHEA Grapalat"/>
                <w:lang w:val="hy-AM"/>
              </w:rPr>
            </w:pPr>
            <w:r w:rsidRPr="00DE1D8A">
              <w:rPr>
                <w:rFonts w:ascii="GHEA Grapalat" w:hAnsi="GHEA Grapalat"/>
                <w:lang w:val="hy-AM"/>
              </w:rPr>
              <w:t>1.5</w:t>
            </w:r>
          </w:p>
        </w:tc>
        <w:tc>
          <w:tcPr>
            <w:tcW w:w="1352" w:type="dxa"/>
            <w:vAlign w:val="center"/>
          </w:tcPr>
          <w:p w14:paraId="516F0DBF" w14:textId="115C9B9E" w:rsidR="003C6654" w:rsidRPr="00DE1D8A" w:rsidRDefault="003C6654" w:rsidP="00DE1D8A">
            <w:pPr>
              <w:spacing w:after="0"/>
              <w:jc w:val="center"/>
              <w:rPr>
                <w:rFonts w:ascii="GHEA Grapalat" w:hAnsi="GHEA Grapalat"/>
                <w:lang w:val="hy-AM"/>
              </w:rPr>
            </w:pPr>
            <w:r w:rsidRPr="00DE1D8A">
              <w:rPr>
                <w:rFonts w:ascii="GHEA Grapalat" w:hAnsi="GHEA Grapalat"/>
                <w:lang w:val="hy-AM"/>
              </w:rPr>
              <w:t>-0.</w:t>
            </w:r>
            <w:r w:rsidR="00DE1D8A">
              <w:rPr>
                <w:rFonts w:ascii="GHEA Grapalat" w:hAnsi="GHEA Grapalat"/>
                <w:lang w:val="hy-AM"/>
              </w:rPr>
              <w:t>7</w:t>
            </w:r>
          </w:p>
        </w:tc>
      </w:tr>
      <w:tr w:rsidR="003C6654" w:rsidRPr="009B75D0" w14:paraId="7476060B" w14:textId="77777777" w:rsidTr="00810598">
        <w:trPr>
          <w:trHeight w:val="441"/>
        </w:trPr>
        <w:tc>
          <w:tcPr>
            <w:tcW w:w="6281" w:type="dxa"/>
            <w:vAlign w:val="center"/>
          </w:tcPr>
          <w:p w14:paraId="4436A697" w14:textId="77777777" w:rsidR="003C6654" w:rsidRPr="009B75D0" w:rsidRDefault="003C6654" w:rsidP="003C6654">
            <w:pPr>
              <w:spacing w:after="0"/>
              <w:ind w:firstLine="567"/>
              <w:rPr>
                <w:rFonts w:ascii="GHEA Grapalat" w:hAnsi="GHEA Grapalat"/>
                <w:lang w:val="hy-AM"/>
              </w:rPr>
            </w:pPr>
            <w:r w:rsidRPr="009B75D0">
              <w:rPr>
                <w:rFonts w:ascii="GHEA Grapalat" w:hAnsi="GHEA Grapalat" w:cs="Sylfaen"/>
                <w:lang w:val="hy-AM"/>
              </w:rPr>
              <w:t>պետական</w:t>
            </w:r>
            <w:r w:rsidRPr="009B75D0">
              <w:rPr>
                <w:rFonts w:ascii="GHEA Grapalat" w:hAnsi="GHEA Grapalat"/>
                <w:lang w:val="hy-AM"/>
              </w:rPr>
              <w:t xml:space="preserve"> </w:t>
            </w:r>
            <w:r w:rsidRPr="009B75D0">
              <w:rPr>
                <w:rFonts w:ascii="GHEA Grapalat" w:hAnsi="GHEA Grapalat" w:cs="Sylfaen"/>
                <w:lang w:val="hy-AM"/>
              </w:rPr>
              <w:t>գանձապետական</w:t>
            </w:r>
            <w:r w:rsidRPr="009B75D0">
              <w:rPr>
                <w:rFonts w:ascii="GHEA Grapalat" w:hAnsi="GHEA Grapalat"/>
                <w:lang w:val="hy-AM"/>
              </w:rPr>
              <w:t xml:space="preserve"> </w:t>
            </w:r>
            <w:r w:rsidRPr="009B75D0">
              <w:rPr>
                <w:rFonts w:ascii="GHEA Grapalat" w:hAnsi="GHEA Grapalat" w:cs="Sylfaen"/>
                <w:lang w:val="hy-AM"/>
              </w:rPr>
              <w:t>պարտատոմսերի</w:t>
            </w:r>
            <w:r w:rsidRPr="009B75D0">
              <w:rPr>
                <w:rFonts w:ascii="GHEA Grapalat" w:hAnsi="GHEA Grapalat"/>
                <w:lang w:val="hy-AM"/>
              </w:rPr>
              <w:t xml:space="preserve"> </w:t>
            </w:r>
            <w:r w:rsidRPr="009B75D0">
              <w:rPr>
                <w:rFonts w:ascii="GHEA Grapalat" w:hAnsi="GHEA Grapalat" w:cs="Sylfaen"/>
                <w:lang w:val="hy-AM"/>
              </w:rPr>
              <w:t>գծով</w:t>
            </w:r>
          </w:p>
        </w:tc>
        <w:tc>
          <w:tcPr>
            <w:tcW w:w="1260" w:type="dxa"/>
            <w:vAlign w:val="center"/>
          </w:tcPr>
          <w:p w14:paraId="7FA1D428" w14:textId="77777777" w:rsidR="003C6654" w:rsidRPr="00DE1D8A" w:rsidRDefault="003C6654" w:rsidP="002518AF">
            <w:pPr>
              <w:spacing w:after="0"/>
              <w:jc w:val="center"/>
              <w:rPr>
                <w:rFonts w:ascii="GHEA Grapalat" w:hAnsi="GHEA Grapalat"/>
                <w:lang w:val="hy-AM"/>
              </w:rPr>
            </w:pPr>
            <w:r w:rsidRPr="00DE1D8A">
              <w:rPr>
                <w:rFonts w:ascii="GHEA Grapalat" w:hAnsi="GHEA Grapalat"/>
                <w:lang w:val="hy-AM"/>
              </w:rPr>
              <w:t>11.8</w:t>
            </w:r>
          </w:p>
        </w:tc>
        <w:tc>
          <w:tcPr>
            <w:tcW w:w="1678" w:type="dxa"/>
            <w:gridSpan w:val="2"/>
            <w:vAlign w:val="center"/>
          </w:tcPr>
          <w:p w14:paraId="7E54F28C" w14:textId="77777777" w:rsidR="003C6654" w:rsidRPr="00DE1D8A" w:rsidRDefault="003C6654" w:rsidP="002518AF">
            <w:pPr>
              <w:spacing w:after="0"/>
              <w:jc w:val="center"/>
              <w:rPr>
                <w:rFonts w:ascii="GHEA Grapalat" w:hAnsi="GHEA Grapalat"/>
                <w:lang w:val="hy-AM"/>
              </w:rPr>
            </w:pPr>
            <w:r w:rsidRPr="00DE1D8A">
              <w:rPr>
                <w:rFonts w:ascii="GHEA Grapalat" w:hAnsi="GHEA Grapalat"/>
                <w:lang w:val="hy-AM"/>
              </w:rPr>
              <w:t>10.4</w:t>
            </w:r>
          </w:p>
        </w:tc>
        <w:tc>
          <w:tcPr>
            <w:tcW w:w="1352" w:type="dxa"/>
            <w:vAlign w:val="center"/>
          </w:tcPr>
          <w:p w14:paraId="1BE9D3FB" w14:textId="77777777" w:rsidR="003C6654" w:rsidRPr="00DE1D8A" w:rsidRDefault="003C6654" w:rsidP="002518AF">
            <w:pPr>
              <w:spacing w:after="0"/>
              <w:jc w:val="center"/>
              <w:rPr>
                <w:rFonts w:ascii="GHEA Grapalat" w:hAnsi="GHEA Grapalat"/>
                <w:lang w:val="hy-AM"/>
              </w:rPr>
            </w:pPr>
            <w:r w:rsidRPr="00DE1D8A">
              <w:rPr>
                <w:rFonts w:ascii="GHEA Grapalat" w:hAnsi="GHEA Grapalat"/>
                <w:lang w:val="hy-AM"/>
              </w:rPr>
              <w:t>-1.4</w:t>
            </w:r>
          </w:p>
        </w:tc>
      </w:tr>
      <w:tr w:rsidR="003C6654" w:rsidRPr="009B75D0" w14:paraId="4FE190CB" w14:textId="77777777" w:rsidTr="00810598">
        <w:trPr>
          <w:trHeight w:val="438"/>
        </w:trPr>
        <w:tc>
          <w:tcPr>
            <w:tcW w:w="6281" w:type="dxa"/>
            <w:vAlign w:val="center"/>
          </w:tcPr>
          <w:p w14:paraId="6ED2C73C" w14:textId="29460374" w:rsidR="003C6654" w:rsidRPr="009B75D0" w:rsidRDefault="00DF7D50" w:rsidP="00DF7D50">
            <w:pPr>
              <w:spacing w:after="0"/>
              <w:ind w:firstLine="567"/>
              <w:rPr>
                <w:rFonts w:ascii="GHEA Grapalat" w:hAnsi="GHEA Grapalat"/>
                <w:lang w:val="hy-AM"/>
              </w:rPr>
            </w:pPr>
            <w:r w:rsidRPr="009B75D0">
              <w:rPr>
                <w:rFonts w:ascii="GHEA Grapalat" w:hAnsi="GHEA Grapalat" w:cs="Sylfaen"/>
                <w:lang w:val="hy-AM"/>
              </w:rPr>
              <w:t xml:space="preserve">պետական </w:t>
            </w:r>
            <w:r w:rsidR="003C6654" w:rsidRPr="009B75D0">
              <w:rPr>
                <w:rFonts w:ascii="GHEA Grapalat" w:hAnsi="GHEA Grapalat" w:cs="Sylfaen"/>
                <w:lang w:val="hy-AM"/>
              </w:rPr>
              <w:t>արտարժութային</w:t>
            </w:r>
            <w:r w:rsidR="003C6654" w:rsidRPr="009B75D0">
              <w:rPr>
                <w:rFonts w:ascii="GHEA Grapalat" w:hAnsi="GHEA Grapalat"/>
                <w:lang w:val="hy-AM"/>
              </w:rPr>
              <w:t xml:space="preserve"> </w:t>
            </w:r>
            <w:r w:rsidR="003C6654" w:rsidRPr="009B75D0">
              <w:rPr>
                <w:rFonts w:ascii="GHEA Grapalat" w:hAnsi="GHEA Grapalat" w:cs="Sylfaen"/>
                <w:lang w:val="hy-AM"/>
              </w:rPr>
              <w:t>պարտատոմսերի</w:t>
            </w:r>
            <w:r w:rsidR="003C6654" w:rsidRPr="009B75D0">
              <w:rPr>
                <w:rFonts w:ascii="GHEA Grapalat" w:hAnsi="GHEA Grapalat"/>
                <w:lang w:val="hy-AM"/>
              </w:rPr>
              <w:t xml:space="preserve"> </w:t>
            </w:r>
            <w:r w:rsidR="003C6654" w:rsidRPr="009B75D0">
              <w:rPr>
                <w:rFonts w:ascii="GHEA Grapalat" w:hAnsi="GHEA Grapalat" w:cs="Sylfaen"/>
                <w:lang w:val="hy-AM"/>
              </w:rPr>
              <w:t>գծով</w:t>
            </w:r>
            <w:r w:rsidR="003C6654" w:rsidRPr="009B75D0">
              <w:rPr>
                <w:rFonts w:ascii="GHEA Grapalat" w:hAnsi="GHEA Grapalat"/>
                <w:lang w:val="hy-AM"/>
              </w:rPr>
              <w:t xml:space="preserve"> </w:t>
            </w:r>
          </w:p>
        </w:tc>
        <w:tc>
          <w:tcPr>
            <w:tcW w:w="1260" w:type="dxa"/>
            <w:vAlign w:val="center"/>
          </w:tcPr>
          <w:p w14:paraId="273230B9" w14:textId="77777777" w:rsidR="003C6654" w:rsidRPr="00DE1D8A" w:rsidRDefault="003C6654" w:rsidP="002518AF">
            <w:pPr>
              <w:spacing w:after="0"/>
              <w:jc w:val="center"/>
              <w:rPr>
                <w:rFonts w:ascii="GHEA Grapalat" w:hAnsi="GHEA Grapalat"/>
                <w:lang w:val="hy-AM"/>
              </w:rPr>
            </w:pPr>
            <w:r w:rsidRPr="00DE1D8A">
              <w:rPr>
                <w:rFonts w:ascii="GHEA Grapalat" w:hAnsi="GHEA Grapalat"/>
                <w:lang w:val="hy-AM"/>
              </w:rPr>
              <w:t>5.9</w:t>
            </w:r>
          </w:p>
        </w:tc>
        <w:tc>
          <w:tcPr>
            <w:tcW w:w="1678" w:type="dxa"/>
            <w:gridSpan w:val="2"/>
            <w:vAlign w:val="center"/>
          </w:tcPr>
          <w:p w14:paraId="4B8400A6" w14:textId="77777777" w:rsidR="003C6654" w:rsidRPr="00DE1D8A" w:rsidRDefault="003C6654" w:rsidP="002518AF">
            <w:pPr>
              <w:spacing w:after="0"/>
              <w:jc w:val="center"/>
              <w:rPr>
                <w:rFonts w:ascii="GHEA Grapalat" w:hAnsi="GHEA Grapalat"/>
                <w:lang w:val="hy-AM"/>
              </w:rPr>
            </w:pPr>
            <w:r w:rsidRPr="00DE1D8A">
              <w:rPr>
                <w:rFonts w:ascii="GHEA Grapalat" w:hAnsi="GHEA Grapalat"/>
                <w:lang w:val="hy-AM"/>
              </w:rPr>
              <w:t>5.9</w:t>
            </w:r>
          </w:p>
        </w:tc>
        <w:tc>
          <w:tcPr>
            <w:tcW w:w="1352" w:type="dxa"/>
            <w:vAlign w:val="center"/>
          </w:tcPr>
          <w:p w14:paraId="2219B92C" w14:textId="7897D406" w:rsidR="003C6654" w:rsidRPr="00DE1D8A" w:rsidRDefault="003C6654" w:rsidP="002518AF">
            <w:pPr>
              <w:spacing w:after="0"/>
              <w:jc w:val="center"/>
              <w:rPr>
                <w:rFonts w:ascii="GHEA Grapalat" w:hAnsi="GHEA Grapalat"/>
                <w:lang w:val="hy-AM"/>
              </w:rPr>
            </w:pPr>
            <w:r w:rsidRPr="00DE1D8A">
              <w:rPr>
                <w:rFonts w:ascii="GHEA Grapalat" w:hAnsi="GHEA Grapalat"/>
                <w:lang w:val="hy-AM"/>
              </w:rPr>
              <w:t>0</w:t>
            </w:r>
            <w:r w:rsidR="00DE1D8A" w:rsidRPr="00DE1D8A">
              <w:rPr>
                <w:rFonts w:ascii="Cambria Math" w:hAnsi="Cambria Math" w:cs="Cambria Math"/>
                <w:lang w:val="hy-AM"/>
              </w:rPr>
              <w:t>․</w:t>
            </w:r>
            <w:r w:rsidR="00DE1D8A" w:rsidRPr="00DE1D8A">
              <w:rPr>
                <w:rFonts w:ascii="GHEA Grapalat" w:hAnsi="GHEA Grapalat"/>
                <w:lang w:val="hy-AM"/>
              </w:rPr>
              <w:t>0</w:t>
            </w:r>
          </w:p>
        </w:tc>
      </w:tr>
      <w:tr w:rsidR="003C6654" w:rsidRPr="009B75D0" w14:paraId="58BF83DA" w14:textId="77777777" w:rsidTr="00810598">
        <w:trPr>
          <w:trHeight w:val="421"/>
        </w:trPr>
        <w:tc>
          <w:tcPr>
            <w:tcW w:w="6281" w:type="dxa"/>
            <w:vAlign w:val="center"/>
          </w:tcPr>
          <w:p w14:paraId="1B7CA459" w14:textId="77777777" w:rsidR="003C6654" w:rsidRPr="009B75D0" w:rsidRDefault="003C6654" w:rsidP="003C6654">
            <w:pPr>
              <w:spacing w:after="0"/>
              <w:ind w:firstLine="567"/>
              <w:rPr>
                <w:rFonts w:ascii="GHEA Grapalat" w:hAnsi="GHEA Grapalat"/>
                <w:lang w:val="hy-AM"/>
              </w:rPr>
            </w:pPr>
            <w:r w:rsidRPr="009B75D0">
              <w:rPr>
                <w:rFonts w:ascii="GHEA Grapalat" w:hAnsi="GHEA Grapalat" w:cs="Sylfaen"/>
                <w:lang w:val="hy-AM"/>
              </w:rPr>
              <w:t>արտաքին</w:t>
            </w:r>
            <w:r w:rsidRPr="009B75D0">
              <w:rPr>
                <w:rFonts w:ascii="GHEA Grapalat" w:hAnsi="GHEA Grapalat"/>
                <w:lang w:val="hy-AM"/>
              </w:rPr>
              <w:t xml:space="preserve"> </w:t>
            </w:r>
            <w:r w:rsidRPr="009B75D0">
              <w:rPr>
                <w:rFonts w:ascii="GHEA Grapalat" w:hAnsi="GHEA Grapalat" w:cs="Sylfaen"/>
                <w:lang w:val="hy-AM"/>
              </w:rPr>
              <w:t>երաշխիքների</w:t>
            </w:r>
            <w:r w:rsidRPr="009B75D0">
              <w:rPr>
                <w:rFonts w:ascii="GHEA Grapalat" w:hAnsi="GHEA Grapalat"/>
                <w:lang w:val="hy-AM"/>
              </w:rPr>
              <w:t xml:space="preserve"> </w:t>
            </w:r>
            <w:r w:rsidRPr="009B75D0">
              <w:rPr>
                <w:rFonts w:ascii="GHEA Grapalat" w:hAnsi="GHEA Grapalat" w:cs="Sylfaen"/>
                <w:lang w:val="hy-AM"/>
              </w:rPr>
              <w:t>գծով</w:t>
            </w:r>
          </w:p>
        </w:tc>
        <w:tc>
          <w:tcPr>
            <w:tcW w:w="1260" w:type="dxa"/>
            <w:vAlign w:val="center"/>
          </w:tcPr>
          <w:p w14:paraId="17B9B3B1" w14:textId="05241B43" w:rsidR="003C6654" w:rsidRPr="00DE1D8A" w:rsidRDefault="003C6654" w:rsidP="002518AF">
            <w:pPr>
              <w:spacing w:after="0"/>
              <w:jc w:val="center"/>
              <w:rPr>
                <w:rFonts w:ascii="GHEA Grapalat" w:hAnsi="GHEA Grapalat"/>
                <w:lang w:val="hy-AM"/>
              </w:rPr>
            </w:pPr>
            <w:r w:rsidRPr="00DE1D8A">
              <w:rPr>
                <w:rFonts w:ascii="GHEA Grapalat" w:hAnsi="GHEA Grapalat"/>
                <w:lang w:val="hy-AM"/>
              </w:rPr>
              <w:t>1</w:t>
            </w:r>
            <w:r w:rsidR="00DE1D8A" w:rsidRPr="00DE1D8A">
              <w:rPr>
                <w:rFonts w:ascii="Cambria Math" w:hAnsi="Cambria Math" w:cs="Cambria Math"/>
                <w:lang w:val="hy-AM"/>
              </w:rPr>
              <w:t>․</w:t>
            </w:r>
            <w:r w:rsidR="00DE1D8A" w:rsidRPr="00DE1D8A">
              <w:rPr>
                <w:rFonts w:ascii="GHEA Grapalat" w:hAnsi="GHEA Grapalat"/>
                <w:lang w:val="hy-AM"/>
              </w:rPr>
              <w:t>0</w:t>
            </w:r>
          </w:p>
        </w:tc>
        <w:tc>
          <w:tcPr>
            <w:tcW w:w="1678" w:type="dxa"/>
            <w:gridSpan w:val="2"/>
            <w:vAlign w:val="center"/>
          </w:tcPr>
          <w:p w14:paraId="4A2F3A1C" w14:textId="4C9DC969" w:rsidR="003C6654" w:rsidRPr="00DE1D8A" w:rsidRDefault="003C6654" w:rsidP="002518AF">
            <w:pPr>
              <w:spacing w:after="0"/>
              <w:jc w:val="center"/>
              <w:rPr>
                <w:rFonts w:ascii="GHEA Grapalat" w:hAnsi="GHEA Grapalat"/>
                <w:lang w:val="hy-AM"/>
              </w:rPr>
            </w:pPr>
            <w:r w:rsidRPr="00DE1D8A">
              <w:rPr>
                <w:rFonts w:ascii="GHEA Grapalat" w:hAnsi="GHEA Grapalat"/>
                <w:lang w:val="hy-AM"/>
              </w:rPr>
              <w:t>1</w:t>
            </w:r>
            <w:r w:rsidR="00DE1D8A" w:rsidRPr="00DE1D8A">
              <w:rPr>
                <w:rFonts w:ascii="Cambria Math" w:hAnsi="Cambria Math" w:cs="Cambria Math"/>
                <w:lang w:val="hy-AM"/>
              </w:rPr>
              <w:t>․</w:t>
            </w:r>
            <w:r w:rsidR="00DE1D8A" w:rsidRPr="00DE1D8A">
              <w:rPr>
                <w:rFonts w:ascii="GHEA Grapalat" w:hAnsi="GHEA Grapalat"/>
                <w:lang w:val="hy-AM"/>
              </w:rPr>
              <w:t>0</w:t>
            </w:r>
          </w:p>
        </w:tc>
        <w:tc>
          <w:tcPr>
            <w:tcW w:w="1352" w:type="dxa"/>
            <w:vAlign w:val="center"/>
          </w:tcPr>
          <w:p w14:paraId="10D50F7A" w14:textId="0984D928" w:rsidR="003C6654" w:rsidRPr="00DE1D8A" w:rsidRDefault="003C6654" w:rsidP="002518AF">
            <w:pPr>
              <w:spacing w:after="0"/>
              <w:jc w:val="center"/>
              <w:rPr>
                <w:rFonts w:ascii="GHEA Grapalat" w:hAnsi="GHEA Grapalat"/>
                <w:lang w:val="hy-AM"/>
              </w:rPr>
            </w:pPr>
            <w:r w:rsidRPr="00DE1D8A">
              <w:rPr>
                <w:rFonts w:ascii="GHEA Grapalat" w:hAnsi="GHEA Grapalat"/>
                <w:lang w:val="hy-AM"/>
              </w:rPr>
              <w:t>0</w:t>
            </w:r>
            <w:r w:rsidR="00DE1D8A" w:rsidRPr="00DE1D8A">
              <w:rPr>
                <w:rFonts w:ascii="Cambria Math" w:hAnsi="Cambria Math" w:cs="Cambria Math"/>
                <w:lang w:val="hy-AM"/>
              </w:rPr>
              <w:t>․</w:t>
            </w:r>
            <w:r w:rsidR="00DE1D8A" w:rsidRPr="00DE1D8A">
              <w:rPr>
                <w:rFonts w:ascii="GHEA Grapalat" w:hAnsi="GHEA Grapalat"/>
                <w:lang w:val="hy-AM"/>
              </w:rPr>
              <w:t>0</w:t>
            </w:r>
          </w:p>
        </w:tc>
      </w:tr>
      <w:bookmarkEnd w:id="15"/>
    </w:tbl>
    <w:p w14:paraId="46321571" w14:textId="77777777" w:rsidR="006410F7" w:rsidRPr="009B75D0" w:rsidRDefault="006410F7" w:rsidP="006410F7">
      <w:pPr>
        <w:shd w:val="clear" w:color="auto" w:fill="FFFFFF"/>
        <w:spacing w:after="0" w:line="240" w:lineRule="auto"/>
        <w:ind w:firstLine="567"/>
        <w:jc w:val="both"/>
        <w:rPr>
          <w:rFonts w:ascii="GHEA Grapalat" w:hAnsi="GHEA Grapalat"/>
          <w:color w:val="FF0000"/>
          <w:sz w:val="24"/>
          <w:szCs w:val="24"/>
          <w:lang w:val="hy-AM"/>
        </w:rPr>
      </w:pPr>
    </w:p>
    <w:p w14:paraId="1ED2BF17" w14:textId="77777777" w:rsidR="008B3095" w:rsidRDefault="002518AF" w:rsidP="002518AF">
      <w:pPr>
        <w:shd w:val="clear" w:color="auto" w:fill="FFFFFF"/>
        <w:spacing w:line="360" w:lineRule="auto"/>
        <w:ind w:firstLine="720"/>
        <w:jc w:val="both"/>
        <w:rPr>
          <w:rFonts w:ascii="Cambria Math" w:hAnsi="Cambria Math"/>
          <w:sz w:val="24"/>
          <w:szCs w:val="24"/>
          <w:lang w:val="hy-AM"/>
        </w:rPr>
      </w:pPr>
      <w:r w:rsidRPr="009B75D0">
        <w:rPr>
          <w:rFonts w:ascii="GHEA Grapalat" w:hAnsi="GHEA Grapalat"/>
          <w:sz w:val="24"/>
          <w:szCs w:val="24"/>
          <w:lang w:val="hy-AM"/>
        </w:rPr>
        <w:t>Արտաքին վարկերի գծով տվյալ ցուցանիշը նվազել է 0.</w:t>
      </w:r>
      <w:r w:rsidR="008B3095">
        <w:rPr>
          <w:rFonts w:ascii="GHEA Grapalat" w:hAnsi="GHEA Grapalat"/>
          <w:sz w:val="24"/>
          <w:szCs w:val="24"/>
          <w:lang w:val="hy-AM"/>
        </w:rPr>
        <w:t>7</w:t>
      </w:r>
      <w:r w:rsidRPr="009B75D0">
        <w:rPr>
          <w:rFonts w:ascii="GHEA Grapalat" w:hAnsi="GHEA Grapalat"/>
          <w:sz w:val="24"/>
          <w:szCs w:val="24"/>
          <w:lang w:val="hy-AM"/>
        </w:rPr>
        <w:t xml:space="preserve"> տոկոսային կետով, ինչը հիմնականում պայմանավորված է</w:t>
      </w:r>
      <w:r w:rsidR="008B3095">
        <w:rPr>
          <w:rFonts w:ascii="Cambria Math" w:hAnsi="Cambria Math"/>
          <w:sz w:val="24"/>
          <w:szCs w:val="24"/>
          <w:lang w:val="hy-AM"/>
        </w:rPr>
        <w:t>․</w:t>
      </w:r>
    </w:p>
    <w:p w14:paraId="79CBA792" w14:textId="0E8C6B08" w:rsidR="008B3095" w:rsidRDefault="002518AF" w:rsidP="008B3095">
      <w:pPr>
        <w:pStyle w:val="ListParagraph"/>
        <w:numPr>
          <w:ilvl w:val="0"/>
          <w:numId w:val="46"/>
        </w:numPr>
        <w:shd w:val="clear" w:color="auto" w:fill="FFFFFF"/>
        <w:spacing w:line="360" w:lineRule="auto"/>
        <w:ind w:left="709"/>
        <w:jc w:val="both"/>
        <w:rPr>
          <w:rFonts w:ascii="GHEA Grapalat" w:hAnsi="GHEA Grapalat"/>
          <w:sz w:val="24"/>
          <w:szCs w:val="24"/>
          <w:lang w:val="hy-AM"/>
        </w:rPr>
      </w:pPr>
      <w:r w:rsidRPr="008B3095">
        <w:rPr>
          <w:rFonts w:ascii="GHEA Grapalat" w:hAnsi="GHEA Grapalat"/>
          <w:sz w:val="24"/>
          <w:szCs w:val="24"/>
          <w:lang w:val="hy-AM"/>
        </w:rPr>
        <w:t>լողացող տոկոսադրույքով տրամադրվող վարկերի սպասարկման ծախսերի հաշվարկման հիմքում ընկած LIBOR դրույքաչափի նվազմամբ: Նշենք, որ 2019</w:t>
      </w:r>
      <w:r w:rsidR="005B29A4" w:rsidRPr="008B3095">
        <w:rPr>
          <w:rFonts w:ascii="GHEA Grapalat" w:hAnsi="GHEA Grapalat"/>
          <w:sz w:val="24"/>
          <w:szCs w:val="24"/>
          <w:lang w:val="hy-AM"/>
        </w:rPr>
        <w:t xml:space="preserve"> </w:t>
      </w:r>
      <w:r w:rsidRPr="008B3095">
        <w:rPr>
          <w:rFonts w:ascii="GHEA Grapalat" w:hAnsi="GHEA Grapalat"/>
          <w:sz w:val="24"/>
          <w:szCs w:val="24"/>
          <w:lang w:val="hy-AM"/>
        </w:rPr>
        <w:t>թ</w:t>
      </w:r>
      <w:r w:rsidR="005B29A4" w:rsidRPr="008B3095">
        <w:rPr>
          <w:rFonts w:ascii="GHEA Grapalat" w:hAnsi="GHEA Grapalat"/>
          <w:sz w:val="24"/>
          <w:szCs w:val="24"/>
          <w:lang w:val="hy-AM"/>
        </w:rPr>
        <w:t>վականի</w:t>
      </w:r>
      <w:r w:rsidRPr="008B3095">
        <w:rPr>
          <w:rFonts w:ascii="GHEA Grapalat" w:hAnsi="GHEA Grapalat"/>
          <w:sz w:val="24"/>
          <w:szCs w:val="24"/>
          <w:lang w:val="hy-AM"/>
        </w:rPr>
        <w:t xml:space="preserve"> ընթացքում 6-ամսյա ԱՄՆ դոլարի LIBOR դրույքաչափի միջին ցուցանիշը կազմել էր 2.32%, իսկ 2020</w:t>
      </w:r>
      <w:r w:rsidR="007E7EF9" w:rsidRPr="008B3095">
        <w:rPr>
          <w:rFonts w:ascii="GHEA Grapalat" w:hAnsi="GHEA Grapalat"/>
          <w:sz w:val="24"/>
          <w:szCs w:val="24"/>
          <w:lang w:val="hy-AM"/>
        </w:rPr>
        <w:t xml:space="preserve"> </w:t>
      </w:r>
      <w:r w:rsidRPr="008B3095">
        <w:rPr>
          <w:rFonts w:ascii="GHEA Grapalat" w:hAnsi="GHEA Grapalat"/>
          <w:sz w:val="24"/>
          <w:szCs w:val="24"/>
          <w:lang w:val="hy-AM"/>
        </w:rPr>
        <w:t>թ</w:t>
      </w:r>
      <w:r w:rsidR="007E7EF9" w:rsidRPr="008B3095">
        <w:rPr>
          <w:rFonts w:ascii="GHEA Grapalat" w:hAnsi="GHEA Grapalat"/>
          <w:sz w:val="24"/>
          <w:szCs w:val="24"/>
          <w:lang w:val="hy-AM"/>
        </w:rPr>
        <w:t>վականի</w:t>
      </w:r>
      <w:r w:rsidRPr="008B3095">
        <w:rPr>
          <w:rFonts w:ascii="GHEA Grapalat" w:hAnsi="GHEA Grapalat"/>
          <w:sz w:val="24"/>
          <w:szCs w:val="24"/>
          <w:lang w:val="hy-AM"/>
        </w:rPr>
        <w:t xml:space="preserve"> ընթացքում՝ 0.69%, ընդ որում</w:t>
      </w:r>
      <w:r w:rsidR="005B29A4" w:rsidRPr="008B3095">
        <w:rPr>
          <w:rFonts w:ascii="GHEA Grapalat" w:hAnsi="GHEA Grapalat"/>
          <w:sz w:val="24"/>
          <w:szCs w:val="24"/>
          <w:lang w:val="hy-AM"/>
        </w:rPr>
        <w:t>,</w:t>
      </w:r>
      <w:r w:rsidRPr="008B3095">
        <w:rPr>
          <w:rFonts w:ascii="GHEA Grapalat" w:hAnsi="GHEA Grapalat"/>
          <w:sz w:val="24"/>
          <w:szCs w:val="24"/>
          <w:lang w:val="hy-AM"/>
        </w:rPr>
        <w:t xml:space="preserve"> հիշյալ տոկոսադրույքի հիման վրա է իրականացվում արտաքին վարկերի շուրջ 20%-ի սպասարկումը</w:t>
      </w:r>
      <w:r w:rsidR="008B3095">
        <w:rPr>
          <w:rFonts w:ascii="GHEA Grapalat" w:hAnsi="GHEA Grapalat"/>
          <w:sz w:val="24"/>
          <w:szCs w:val="24"/>
          <w:lang w:val="hy-AM"/>
        </w:rPr>
        <w:t>,</w:t>
      </w:r>
    </w:p>
    <w:p w14:paraId="0A6D6253" w14:textId="2B54A66C" w:rsidR="002518AF" w:rsidRPr="008B3095" w:rsidRDefault="008B3095" w:rsidP="008B3095">
      <w:pPr>
        <w:pStyle w:val="ListParagraph"/>
        <w:numPr>
          <w:ilvl w:val="0"/>
          <w:numId w:val="46"/>
        </w:numPr>
        <w:shd w:val="clear" w:color="auto" w:fill="FFFFFF"/>
        <w:spacing w:line="360" w:lineRule="auto"/>
        <w:ind w:left="709"/>
        <w:jc w:val="both"/>
        <w:rPr>
          <w:rFonts w:ascii="GHEA Grapalat" w:hAnsi="GHEA Grapalat"/>
          <w:sz w:val="24"/>
          <w:szCs w:val="24"/>
          <w:lang w:val="hy-AM"/>
        </w:rPr>
      </w:pPr>
      <w:r w:rsidRPr="00767B27">
        <w:rPr>
          <w:rFonts w:ascii="GHEA Grapalat" w:hAnsi="GHEA Grapalat"/>
          <w:sz w:val="24"/>
          <w:szCs w:val="24"/>
          <w:lang w:val="hy-AM"/>
        </w:rPr>
        <w:t>COVID-19-ի համավարակով պայմանավորված` Համաշխարհային բանկի և ՀՀ ֆինանսների նախարարության միջև ձեռք բերված պայմանավորվածությ</w:t>
      </w:r>
      <w:r w:rsidRPr="00547368">
        <w:rPr>
          <w:rFonts w:ascii="GHEA Grapalat" w:hAnsi="GHEA Grapalat"/>
          <w:sz w:val="24"/>
          <w:szCs w:val="24"/>
          <w:lang w:val="hy-AM"/>
        </w:rPr>
        <w:t>ամբ</w:t>
      </w:r>
      <w:r w:rsidRPr="00767B27">
        <w:rPr>
          <w:rFonts w:ascii="GHEA Grapalat" w:hAnsi="GHEA Grapalat"/>
          <w:sz w:val="24"/>
          <w:szCs w:val="24"/>
          <w:lang w:val="hy-AM"/>
        </w:rPr>
        <w:t xml:space="preserve"> առ այն, որ Համաշխարհային բանկը մեկ տարի (2020</w:t>
      </w:r>
      <w:r>
        <w:rPr>
          <w:rFonts w:ascii="GHEA Grapalat" w:hAnsi="GHEA Grapalat"/>
          <w:sz w:val="24"/>
          <w:szCs w:val="24"/>
          <w:lang w:val="hy-AM"/>
        </w:rPr>
        <w:t xml:space="preserve"> </w:t>
      </w:r>
      <w:r w:rsidRPr="00767B27">
        <w:rPr>
          <w:rFonts w:ascii="GHEA Grapalat" w:hAnsi="GHEA Grapalat"/>
          <w:sz w:val="24"/>
          <w:szCs w:val="24"/>
          <w:lang w:val="hy-AM"/>
        </w:rPr>
        <w:t>թ</w:t>
      </w:r>
      <w:r>
        <w:rPr>
          <w:rFonts w:ascii="GHEA Grapalat" w:hAnsi="GHEA Grapalat"/>
          <w:sz w:val="24"/>
          <w:szCs w:val="24"/>
          <w:lang w:val="hy-AM"/>
        </w:rPr>
        <w:t>վականի</w:t>
      </w:r>
      <w:r w:rsidRPr="00767B27">
        <w:rPr>
          <w:rFonts w:ascii="GHEA Grapalat" w:hAnsi="GHEA Grapalat"/>
          <w:sz w:val="24"/>
          <w:szCs w:val="24"/>
          <w:lang w:val="hy-AM"/>
        </w:rPr>
        <w:t xml:space="preserve"> հուլիսի 1-ից մինչև 2021</w:t>
      </w:r>
      <w:r>
        <w:rPr>
          <w:rFonts w:ascii="GHEA Grapalat" w:hAnsi="GHEA Grapalat"/>
          <w:sz w:val="24"/>
          <w:szCs w:val="24"/>
          <w:lang w:val="hy-AM"/>
        </w:rPr>
        <w:t xml:space="preserve"> </w:t>
      </w:r>
      <w:r w:rsidRPr="00767B27">
        <w:rPr>
          <w:rFonts w:ascii="GHEA Grapalat" w:hAnsi="GHEA Grapalat"/>
          <w:sz w:val="24"/>
          <w:szCs w:val="24"/>
          <w:lang w:val="hy-AM"/>
        </w:rPr>
        <w:t>թ</w:t>
      </w:r>
      <w:r>
        <w:rPr>
          <w:rFonts w:ascii="GHEA Grapalat" w:hAnsi="GHEA Grapalat"/>
          <w:sz w:val="24"/>
          <w:szCs w:val="24"/>
          <w:lang w:val="hy-AM"/>
        </w:rPr>
        <w:t>վականի</w:t>
      </w:r>
      <w:r w:rsidRPr="00767B27">
        <w:rPr>
          <w:rFonts w:ascii="GHEA Grapalat" w:hAnsi="GHEA Grapalat"/>
          <w:sz w:val="24"/>
          <w:szCs w:val="24"/>
          <w:lang w:val="hy-AM"/>
        </w:rPr>
        <w:t xml:space="preserve"> հուլիսի 1-ը) ժամկետով չեղարկեց Զարգացման միջազգային ընկերակցության կողմից ՀՀ կառավարությանը տրամադրված վարկերի համար «արագացված մարման դրույթի» շրջանակներում 2014 թվականի հուլիսի 1-ից կիրառված լրացուցիչ 1.7% տոկոսադրույքը</w:t>
      </w:r>
      <w:r w:rsidR="002518AF" w:rsidRPr="008B3095">
        <w:rPr>
          <w:rFonts w:ascii="GHEA Grapalat" w:hAnsi="GHEA Grapalat"/>
          <w:sz w:val="24"/>
          <w:szCs w:val="24"/>
          <w:lang w:val="hy-AM"/>
        </w:rPr>
        <w:t>:</w:t>
      </w:r>
    </w:p>
    <w:p w14:paraId="2EDAC893" w14:textId="5C091D05" w:rsidR="002518AF" w:rsidRPr="009B75D0" w:rsidRDefault="002518AF" w:rsidP="001E0C4F">
      <w:pPr>
        <w:shd w:val="clear" w:color="auto" w:fill="FFFFFF"/>
        <w:spacing w:line="360" w:lineRule="auto"/>
        <w:ind w:firstLine="720"/>
        <w:jc w:val="both"/>
        <w:rPr>
          <w:rFonts w:ascii="GHEA Grapalat" w:hAnsi="GHEA Grapalat"/>
          <w:sz w:val="24"/>
          <w:szCs w:val="24"/>
          <w:lang w:val="hy-AM"/>
        </w:rPr>
      </w:pPr>
      <w:r w:rsidRPr="009B75D0">
        <w:rPr>
          <w:rFonts w:ascii="GHEA Grapalat" w:hAnsi="GHEA Grapalat"/>
          <w:sz w:val="24"/>
          <w:szCs w:val="24"/>
          <w:lang w:val="hy-AM"/>
        </w:rPr>
        <w:t>Շրջանառության մեջ գտնվող պետական գանձապետական պարտատոմսերի միջին կշռված եկամտաբերությունը նվազել է 1.4 տոկոսային կետով</w:t>
      </w:r>
      <w:r w:rsidR="000610E6">
        <w:rPr>
          <w:rFonts w:ascii="GHEA Grapalat" w:hAnsi="GHEA Grapalat"/>
          <w:sz w:val="24"/>
          <w:szCs w:val="24"/>
          <w:lang w:val="hy-AM"/>
        </w:rPr>
        <w:t xml:space="preserve">, որին նպաստող գործոնները ներկայացված են հաշվետվության </w:t>
      </w:r>
      <w:r w:rsidR="00582DAB">
        <w:rPr>
          <w:rFonts w:ascii="GHEA Grapalat" w:hAnsi="GHEA Grapalat"/>
          <w:sz w:val="24"/>
          <w:szCs w:val="24"/>
          <w:lang w:val="hy-AM"/>
        </w:rPr>
        <w:t>«</w:t>
      </w:r>
      <w:r w:rsidR="000610E6">
        <w:rPr>
          <w:rFonts w:ascii="GHEA Grapalat" w:hAnsi="GHEA Grapalat"/>
          <w:sz w:val="24"/>
          <w:szCs w:val="24"/>
          <w:lang w:val="hy-AM"/>
        </w:rPr>
        <w:t>Պետական գանձապետական պարտատոմսերը</w:t>
      </w:r>
      <w:r w:rsidR="00582DAB">
        <w:rPr>
          <w:rFonts w:ascii="GHEA Grapalat" w:hAnsi="GHEA Grapalat"/>
          <w:sz w:val="24"/>
          <w:szCs w:val="24"/>
          <w:lang w:val="hy-AM"/>
        </w:rPr>
        <w:t>»</w:t>
      </w:r>
      <w:r w:rsidR="000610E6">
        <w:rPr>
          <w:rFonts w:ascii="GHEA Grapalat" w:hAnsi="GHEA Grapalat"/>
          <w:sz w:val="24"/>
          <w:szCs w:val="24"/>
          <w:lang w:val="hy-AM"/>
        </w:rPr>
        <w:t xml:space="preserve"> բաժնում</w:t>
      </w:r>
      <w:r w:rsidRPr="009B75D0">
        <w:rPr>
          <w:rFonts w:ascii="GHEA Grapalat" w:hAnsi="GHEA Grapalat"/>
          <w:sz w:val="24"/>
          <w:szCs w:val="24"/>
          <w:lang w:val="hy-AM"/>
        </w:rPr>
        <w:t xml:space="preserve">: </w:t>
      </w:r>
    </w:p>
    <w:p w14:paraId="1A4D8593" w14:textId="77777777" w:rsidR="007A4C10" w:rsidRPr="009B75D0" w:rsidRDefault="00F04F83" w:rsidP="00E5363A">
      <w:pPr>
        <w:pStyle w:val="Heading2"/>
        <w:spacing w:after="360" w:line="264" w:lineRule="auto"/>
        <w:ind w:firstLine="0"/>
        <w:rPr>
          <w:rFonts w:ascii="GHEA Grapalat" w:hAnsi="GHEA Grapalat"/>
          <w:b/>
          <w:sz w:val="28"/>
          <w:lang w:val="hy-AM"/>
        </w:rPr>
      </w:pPr>
      <w:r w:rsidRPr="009B75D0">
        <w:rPr>
          <w:rFonts w:ascii="GHEA Grapalat" w:hAnsi="GHEA Grapalat"/>
          <w:lang w:val="hy-AM"/>
        </w:rPr>
        <w:br w:type="page"/>
      </w:r>
      <w:bookmarkStart w:id="16" w:name="_Toc3904894"/>
      <w:bookmarkStart w:id="17" w:name="_Toc73020847"/>
      <w:r w:rsidR="007A4C10" w:rsidRPr="00FF6A81">
        <w:rPr>
          <w:rFonts w:ascii="GHEA Grapalat" w:hAnsi="GHEA Grapalat"/>
          <w:b/>
          <w:sz w:val="28"/>
          <w:lang w:val="hy-AM"/>
        </w:rPr>
        <w:t>Պետական գանձապետական պարտատոմսերը</w:t>
      </w:r>
      <w:bookmarkEnd w:id="17"/>
      <w:r w:rsidR="007A4C10" w:rsidRPr="009B75D0">
        <w:rPr>
          <w:rFonts w:ascii="GHEA Grapalat" w:hAnsi="GHEA Grapalat"/>
          <w:b/>
          <w:sz w:val="28"/>
          <w:lang w:val="hy-AM"/>
        </w:rPr>
        <w:t xml:space="preserve"> </w:t>
      </w:r>
    </w:p>
    <w:p w14:paraId="2B0A0789" w14:textId="24A04545" w:rsidR="00097301" w:rsidRPr="009B75D0" w:rsidRDefault="00097301" w:rsidP="00097301">
      <w:pPr>
        <w:spacing w:after="120" w:line="312" w:lineRule="auto"/>
        <w:ind w:firstLine="720"/>
        <w:jc w:val="both"/>
        <w:rPr>
          <w:rFonts w:ascii="GHEA Grapalat" w:hAnsi="GHEA Grapalat" w:cs="Times Armenian"/>
          <w:color w:val="4F81BD" w:themeColor="accent1"/>
          <w:sz w:val="24"/>
          <w:szCs w:val="24"/>
          <w:lang w:val="hy-AM"/>
        </w:rPr>
      </w:pPr>
      <w:r w:rsidRPr="00F96A87">
        <w:rPr>
          <w:rFonts w:ascii="GHEA Grapalat" w:hAnsi="GHEA Grapalat" w:cs="Times Armenian"/>
          <w:sz w:val="24"/>
          <w:szCs w:val="24"/>
          <w:lang w:val="hy-AM"/>
        </w:rPr>
        <w:t>ՀՀ կառավարության պարտքի կառավարման 2021-2023</w:t>
      </w:r>
      <w:r w:rsidR="004F39E5" w:rsidRPr="00F96A87">
        <w:rPr>
          <w:rFonts w:ascii="GHEA Grapalat" w:hAnsi="GHEA Grapalat" w:cs="Times Armenian"/>
          <w:sz w:val="24"/>
          <w:szCs w:val="24"/>
          <w:lang w:val="hy-AM"/>
        </w:rPr>
        <w:t xml:space="preserve"> </w:t>
      </w:r>
      <w:r w:rsidRPr="00F96A87">
        <w:rPr>
          <w:rFonts w:ascii="GHEA Grapalat" w:hAnsi="GHEA Grapalat" w:cs="Times Armenian"/>
          <w:sz w:val="24"/>
          <w:szCs w:val="24"/>
          <w:lang w:val="hy-AM"/>
        </w:rPr>
        <w:t>թ</w:t>
      </w:r>
      <w:r w:rsidR="004F39E5" w:rsidRPr="00F96A87">
        <w:rPr>
          <w:rFonts w:ascii="GHEA Grapalat" w:hAnsi="GHEA Grapalat" w:cs="Times Armenian"/>
          <w:sz w:val="24"/>
          <w:szCs w:val="24"/>
          <w:lang w:val="hy-AM"/>
        </w:rPr>
        <w:t>վականների</w:t>
      </w:r>
      <w:r w:rsidRPr="00F96A87">
        <w:rPr>
          <w:rFonts w:ascii="GHEA Grapalat" w:hAnsi="GHEA Grapalat" w:cs="Times Armenian"/>
          <w:sz w:val="24"/>
          <w:szCs w:val="24"/>
          <w:lang w:val="hy-AM"/>
        </w:rPr>
        <w:t xml:space="preserve"> ռազմավարական ծրագրով</w:t>
      </w:r>
      <w:r w:rsidRPr="009B75D0">
        <w:rPr>
          <w:rFonts w:ascii="GHEA Grapalat" w:hAnsi="GHEA Grapalat" w:cs="Times Armenian"/>
          <w:sz w:val="24"/>
          <w:szCs w:val="24"/>
          <w:lang w:val="hy-AM"/>
        </w:rPr>
        <w:t xml:space="preserve"> և ՀՀ 2020</w:t>
      </w:r>
      <w:r w:rsidR="004F39E5">
        <w:rPr>
          <w:rFonts w:ascii="GHEA Grapalat" w:hAnsi="GHEA Grapalat" w:cs="Times Armenian"/>
          <w:sz w:val="24"/>
          <w:szCs w:val="24"/>
          <w:lang w:val="hy-AM"/>
        </w:rPr>
        <w:t xml:space="preserve"> </w:t>
      </w:r>
      <w:r w:rsidRPr="00F96A87">
        <w:rPr>
          <w:rFonts w:ascii="GHEA Grapalat" w:hAnsi="GHEA Grapalat" w:cs="Times Armenian"/>
          <w:sz w:val="24"/>
          <w:szCs w:val="24"/>
          <w:lang w:val="hy-AM"/>
        </w:rPr>
        <w:t>թ</w:t>
      </w:r>
      <w:r w:rsidR="004F39E5" w:rsidRPr="00F96A87">
        <w:rPr>
          <w:rFonts w:ascii="GHEA Grapalat" w:hAnsi="GHEA Grapalat" w:cs="Times Armenian"/>
          <w:sz w:val="24"/>
          <w:szCs w:val="24"/>
          <w:lang w:val="hy-AM"/>
        </w:rPr>
        <w:t>վականի</w:t>
      </w:r>
      <w:r w:rsidRPr="00F96A87">
        <w:rPr>
          <w:rFonts w:ascii="GHEA Grapalat" w:hAnsi="GHEA Grapalat" w:cs="Times Armenian"/>
          <w:sz w:val="24"/>
          <w:szCs w:val="24"/>
          <w:lang w:val="hy-AM"/>
        </w:rPr>
        <w:t xml:space="preserve"> պետական բյուջեով ծրագրավորված է եղել </w:t>
      </w:r>
      <w:r w:rsidR="00DC0C32" w:rsidRPr="00F96A87">
        <w:rPr>
          <w:rFonts w:ascii="GHEA Grapalat" w:hAnsi="GHEA Grapalat" w:cs="Times Armenian"/>
          <w:sz w:val="24"/>
          <w:szCs w:val="24"/>
          <w:lang w:val="hy-AM"/>
        </w:rPr>
        <w:t>ՊԳՊ</w:t>
      </w:r>
      <w:r w:rsidRPr="00F96A87">
        <w:rPr>
          <w:rFonts w:ascii="GHEA Grapalat" w:hAnsi="GHEA Grapalat" w:cs="Times Armenian"/>
          <w:sz w:val="24"/>
          <w:szCs w:val="24"/>
          <w:lang w:val="hy-AM"/>
        </w:rPr>
        <w:t>-երի</w:t>
      </w:r>
      <w:r w:rsidRPr="009B75D0">
        <w:rPr>
          <w:rFonts w:ascii="GHEA Grapalat" w:hAnsi="GHEA Grapalat" w:cs="Times Armenian"/>
          <w:sz w:val="24"/>
          <w:szCs w:val="24"/>
          <w:lang w:val="hy-AM"/>
        </w:rPr>
        <w:t xml:space="preserve"> հաշվին պետական բյուջեի պակասուրդը ֆինանսավորել 145.0 մլրդ դրամով</w:t>
      </w:r>
      <w:r w:rsidRPr="009B75D0">
        <w:rPr>
          <w:rFonts w:ascii="GHEA Grapalat" w:hAnsi="GHEA Grapalat" w:cs="Times Armenian"/>
          <w:color w:val="4F81BD" w:themeColor="accent1"/>
          <w:sz w:val="24"/>
          <w:szCs w:val="24"/>
          <w:lang w:val="hy-AM"/>
        </w:rPr>
        <w:t xml:space="preserve">, </w:t>
      </w:r>
      <w:r w:rsidRPr="009B75D0">
        <w:rPr>
          <w:rFonts w:ascii="GHEA Grapalat" w:hAnsi="GHEA Grapalat" w:cs="Times Armenian"/>
          <w:sz w:val="24"/>
          <w:szCs w:val="24"/>
          <w:lang w:val="hy-AM"/>
        </w:rPr>
        <w:t>ինչը հետագայում ճշտվել և կազմել է 3</w:t>
      </w:r>
      <w:r w:rsidR="00FF6A81" w:rsidRPr="00FD09AE">
        <w:rPr>
          <w:rFonts w:ascii="GHEA Grapalat" w:hAnsi="GHEA Grapalat" w:cs="Times Armenian"/>
          <w:sz w:val="24"/>
          <w:szCs w:val="24"/>
          <w:lang w:val="hy-AM"/>
        </w:rPr>
        <w:t>4</w:t>
      </w:r>
      <w:r w:rsidRPr="009B75D0">
        <w:rPr>
          <w:rFonts w:ascii="GHEA Grapalat" w:hAnsi="GHEA Grapalat" w:cs="Times Armenian"/>
          <w:sz w:val="24"/>
          <w:szCs w:val="24"/>
          <w:lang w:val="hy-AM"/>
        </w:rPr>
        <w:t>0.</w:t>
      </w:r>
      <w:r w:rsidR="00FF6A81" w:rsidRPr="00FD09AE">
        <w:rPr>
          <w:rFonts w:ascii="GHEA Grapalat" w:hAnsi="GHEA Grapalat" w:cs="Times Armenian"/>
          <w:sz w:val="24"/>
          <w:szCs w:val="24"/>
          <w:lang w:val="hy-AM"/>
        </w:rPr>
        <w:t>1</w:t>
      </w:r>
      <w:r w:rsidRPr="009B75D0">
        <w:rPr>
          <w:rFonts w:ascii="GHEA Grapalat" w:hAnsi="GHEA Grapalat" w:cs="Times Armenian"/>
          <w:sz w:val="24"/>
          <w:szCs w:val="24"/>
          <w:lang w:val="hy-AM"/>
        </w:rPr>
        <w:t xml:space="preserve"> մլրդ դրամ, սակայն</w:t>
      </w:r>
      <w:r w:rsidRPr="009B75D0">
        <w:rPr>
          <w:rFonts w:ascii="GHEA Grapalat" w:hAnsi="GHEA Grapalat" w:cs="Times Armenian"/>
          <w:color w:val="4F81BD" w:themeColor="accent1"/>
          <w:sz w:val="24"/>
          <w:szCs w:val="24"/>
          <w:lang w:val="hy-AM"/>
        </w:rPr>
        <w:t xml:space="preserve"> </w:t>
      </w:r>
      <w:r w:rsidRPr="009B75D0">
        <w:rPr>
          <w:rFonts w:ascii="GHEA Grapalat" w:hAnsi="GHEA Grapalat" w:cs="Times Armenian"/>
          <w:sz w:val="24"/>
          <w:szCs w:val="24"/>
          <w:lang w:val="hy-AM"/>
        </w:rPr>
        <w:t>2020</w:t>
      </w:r>
      <w:r w:rsidR="004F39E5">
        <w:rPr>
          <w:rFonts w:ascii="GHEA Grapalat" w:hAnsi="GHEA Grapalat" w:cs="Times Armenian"/>
          <w:sz w:val="24"/>
          <w:szCs w:val="24"/>
          <w:lang w:val="hy-AM"/>
        </w:rPr>
        <w:t xml:space="preserve"> </w:t>
      </w:r>
      <w:r w:rsidRPr="009B75D0">
        <w:rPr>
          <w:rFonts w:ascii="GHEA Grapalat" w:hAnsi="GHEA Grapalat" w:cs="Times Armenian"/>
          <w:sz w:val="24"/>
          <w:szCs w:val="24"/>
          <w:lang w:val="hy-AM"/>
        </w:rPr>
        <w:t>թ</w:t>
      </w:r>
      <w:r w:rsidR="004F39E5">
        <w:rPr>
          <w:rFonts w:ascii="GHEA Grapalat" w:hAnsi="GHEA Grapalat" w:cs="Times Armenian"/>
          <w:sz w:val="24"/>
          <w:szCs w:val="24"/>
          <w:lang w:val="hy-AM"/>
        </w:rPr>
        <w:t>վականի</w:t>
      </w:r>
      <w:r w:rsidRPr="009B75D0">
        <w:rPr>
          <w:rFonts w:ascii="GHEA Grapalat" w:hAnsi="GHEA Grapalat" w:cs="Times Armenian"/>
          <w:sz w:val="24"/>
          <w:szCs w:val="24"/>
          <w:lang w:val="hy-AM"/>
        </w:rPr>
        <w:t xml:space="preserve"> տարեվերջի դրությամբ </w:t>
      </w:r>
      <w:r w:rsidR="00DC0C32">
        <w:rPr>
          <w:rFonts w:ascii="GHEA Grapalat" w:hAnsi="GHEA Grapalat" w:cs="Times Armenian"/>
          <w:sz w:val="24"/>
          <w:szCs w:val="24"/>
          <w:lang w:val="hy-AM"/>
        </w:rPr>
        <w:t>ՊԳՊ</w:t>
      </w:r>
      <w:r w:rsidRPr="009B75D0">
        <w:rPr>
          <w:rFonts w:ascii="GHEA Grapalat" w:hAnsi="GHEA Grapalat" w:cs="Times Armenian"/>
          <w:sz w:val="24"/>
          <w:szCs w:val="24"/>
          <w:lang w:val="hy-AM"/>
        </w:rPr>
        <w:t>-երի հաշվին պակասուրդը փաստացի ֆինանսավորվել է 300.5 մլրդ դրամով:</w:t>
      </w:r>
      <w:r w:rsidRPr="009B75D0">
        <w:rPr>
          <w:rFonts w:ascii="GHEA Grapalat" w:hAnsi="GHEA Grapalat" w:cs="Times Armenian"/>
          <w:color w:val="4F81BD" w:themeColor="accent1"/>
          <w:sz w:val="24"/>
          <w:szCs w:val="24"/>
          <w:lang w:val="hy-AM"/>
        </w:rPr>
        <w:t xml:space="preserve"> </w:t>
      </w:r>
    </w:p>
    <w:p w14:paraId="3ACFCFE9" w14:textId="2F6548F6" w:rsidR="00097301" w:rsidRPr="009B75D0" w:rsidRDefault="00097301" w:rsidP="00097301">
      <w:pPr>
        <w:spacing w:after="120" w:line="312" w:lineRule="auto"/>
        <w:ind w:firstLine="720"/>
        <w:jc w:val="both"/>
        <w:rPr>
          <w:rFonts w:ascii="GHEA Grapalat" w:hAnsi="GHEA Grapalat" w:cs="Times Armenian"/>
          <w:sz w:val="24"/>
          <w:szCs w:val="24"/>
          <w:lang w:val="hy-AM"/>
        </w:rPr>
      </w:pPr>
      <w:r w:rsidRPr="009B75D0">
        <w:rPr>
          <w:rFonts w:ascii="GHEA Grapalat" w:hAnsi="GHEA Grapalat" w:cs="Sylfaen"/>
          <w:sz w:val="24"/>
          <w:szCs w:val="24"/>
          <w:lang w:val="hy-AM"/>
        </w:rPr>
        <w:t>2020</w:t>
      </w:r>
      <w:r w:rsidR="004F39E5">
        <w:rPr>
          <w:rFonts w:ascii="GHEA Grapalat" w:hAnsi="GHEA Grapalat" w:cs="Sylfaen"/>
          <w:sz w:val="24"/>
          <w:szCs w:val="24"/>
          <w:lang w:val="hy-AM"/>
        </w:rPr>
        <w:t xml:space="preserve"> </w:t>
      </w:r>
      <w:r w:rsidRPr="009B75D0">
        <w:rPr>
          <w:rFonts w:ascii="GHEA Grapalat" w:hAnsi="GHEA Grapalat" w:cs="Sylfaen"/>
          <w:sz w:val="24"/>
          <w:szCs w:val="24"/>
          <w:lang w:val="hy-AM"/>
        </w:rPr>
        <w:t>թ</w:t>
      </w:r>
      <w:r w:rsidR="004F39E5">
        <w:rPr>
          <w:rFonts w:ascii="GHEA Grapalat" w:hAnsi="GHEA Grapalat" w:cs="Sylfaen"/>
          <w:sz w:val="24"/>
          <w:szCs w:val="24"/>
          <w:lang w:val="hy-AM"/>
        </w:rPr>
        <w:t>վականի</w:t>
      </w:r>
      <w:r w:rsidRPr="009B75D0">
        <w:rPr>
          <w:rFonts w:ascii="GHEA Grapalat" w:hAnsi="GHEA Grapalat" w:cs="Sylfaen"/>
          <w:sz w:val="24"/>
          <w:szCs w:val="24"/>
          <w:lang w:val="hy-AM"/>
        </w:rPr>
        <w:t xml:space="preserve"> ընթացքում ընդհանուր առմամբ տեղաբաշխվել են 390.0 մլրդ դրամի պարտատոմսեր և տեղաբաշխումից ստացված մուտքը կազմել է 411.3 մլրդ դրամ, իսկ պարտատոմսերի մարմանն ու հետգնմանն ուղղվել է 110.9 մլրդ դրամ:</w:t>
      </w:r>
    </w:p>
    <w:p w14:paraId="1DD0133D" w14:textId="3D0D63D5" w:rsidR="007A4C10" w:rsidRPr="0085421F" w:rsidRDefault="00097301" w:rsidP="0085421F">
      <w:pPr>
        <w:spacing w:after="240" w:line="312" w:lineRule="auto"/>
        <w:ind w:firstLine="709"/>
        <w:jc w:val="both"/>
        <w:rPr>
          <w:rFonts w:ascii="GHEA Grapalat" w:hAnsi="GHEA Grapalat"/>
          <w:sz w:val="24"/>
          <w:szCs w:val="24"/>
          <w:lang w:val="hy-AM"/>
        </w:rPr>
      </w:pPr>
      <w:r w:rsidRPr="009B75D0">
        <w:rPr>
          <w:rFonts w:ascii="GHEA Grapalat" w:hAnsi="GHEA Grapalat"/>
          <w:sz w:val="24"/>
          <w:szCs w:val="24"/>
          <w:lang w:val="hy-AM"/>
        </w:rPr>
        <w:t xml:space="preserve">Տարվա ընթացքում </w:t>
      </w:r>
      <w:r w:rsidR="00DC0C32">
        <w:rPr>
          <w:rFonts w:ascii="GHEA Grapalat" w:hAnsi="GHEA Grapalat"/>
          <w:sz w:val="24"/>
          <w:szCs w:val="24"/>
          <w:lang w:val="hy-AM"/>
        </w:rPr>
        <w:t>ՊԳՊ</w:t>
      </w:r>
      <w:r w:rsidRPr="009B75D0">
        <w:rPr>
          <w:rFonts w:ascii="GHEA Grapalat" w:hAnsi="GHEA Grapalat"/>
          <w:sz w:val="24"/>
          <w:szCs w:val="24"/>
          <w:lang w:val="hy-AM"/>
        </w:rPr>
        <w:t>-երի միջոցով բյուջեի պակասուրդի ֆինանսավորման ամսական և աճողական տվյալները ներկայացված են աղյուսակ 5-ում:</w:t>
      </w:r>
    </w:p>
    <w:p w14:paraId="527EBCFD" w14:textId="0CF6CFB1" w:rsidR="007A4C10" w:rsidRPr="009B75D0" w:rsidRDefault="00DC0C32" w:rsidP="0090789C">
      <w:pPr>
        <w:pStyle w:val="Heading5"/>
        <w:numPr>
          <w:ilvl w:val="0"/>
          <w:numId w:val="22"/>
        </w:numPr>
        <w:spacing w:after="240"/>
        <w:ind w:left="1418" w:hanging="1418"/>
        <w:jc w:val="left"/>
        <w:rPr>
          <w:rFonts w:ascii="GHEA Grapalat" w:hAnsi="GHEA Grapalat" w:cs="Sylfaen"/>
          <w:lang w:val="hy-AM"/>
        </w:rPr>
      </w:pPr>
      <w:r>
        <w:rPr>
          <w:rFonts w:ascii="GHEA Grapalat" w:hAnsi="GHEA Grapalat" w:cs="Sylfaen"/>
          <w:lang w:val="hy-AM"/>
        </w:rPr>
        <w:t>ՊԳՊ</w:t>
      </w:r>
      <w:r w:rsidR="007A4C10" w:rsidRPr="009B75D0">
        <w:rPr>
          <w:rFonts w:ascii="GHEA Grapalat" w:hAnsi="GHEA Grapalat" w:cs="Sylfaen"/>
          <w:lang w:val="hy-AM"/>
        </w:rPr>
        <w:t xml:space="preserve">-երի միջոցով բյուջեի պակասուրդի ֆինանսավորումն ըստ ամիսների </w:t>
      </w:r>
      <w:r w:rsidR="0090789C">
        <w:rPr>
          <w:rFonts w:ascii="GHEA Grapalat" w:hAnsi="GHEA Grapalat" w:cs="Sylfaen"/>
          <w:lang w:val="hy-AM"/>
        </w:rPr>
        <w:t xml:space="preserve">     </w:t>
      </w:r>
      <w:r w:rsidR="007A4C10" w:rsidRPr="009B75D0">
        <w:rPr>
          <w:rFonts w:ascii="GHEA Grapalat" w:hAnsi="GHEA Grapalat" w:cs="Sylfaen"/>
          <w:lang w:val="hy-AM"/>
        </w:rPr>
        <w:t>(մլն դրամ)</w:t>
      </w:r>
    </w:p>
    <w:tbl>
      <w:tblPr>
        <w:tblW w:w="0" w:type="auto"/>
        <w:jc w:val="center"/>
        <w:tblBorders>
          <w:insideH w:val="single" w:sz="4" w:space="0" w:color="auto"/>
        </w:tblBorders>
        <w:tblLayout w:type="fixed"/>
        <w:tblLook w:val="01E0" w:firstRow="1" w:lastRow="1" w:firstColumn="1" w:lastColumn="1" w:noHBand="0" w:noVBand="0"/>
      </w:tblPr>
      <w:tblGrid>
        <w:gridCol w:w="1800"/>
        <w:gridCol w:w="1236"/>
        <w:gridCol w:w="1232"/>
        <w:gridCol w:w="1229"/>
        <w:gridCol w:w="1480"/>
      </w:tblGrid>
      <w:tr w:rsidR="00097301" w:rsidRPr="009B75D0" w14:paraId="100172A4" w14:textId="77777777" w:rsidTr="0085421F">
        <w:trPr>
          <w:trHeight w:val="649"/>
          <w:jc w:val="center"/>
        </w:trPr>
        <w:tc>
          <w:tcPr>
            <w:tcW w:w="1800" w:type="dxa"/>
            <w:vMerge w:val="restart"/>
            <w:tcBorders>
              <w:top w:val="nil"/>
              <w:bottom w:val="nil"/>
            </w:tcBorders>
            <w:shd w:val="clear" w:color="auto" w:fill="003366"/>
          </w:tcPr>
          <w:p w14:paraId="1EA67843" w14:textId="77777777" w:rsidR="00097301" w:rsidRPr="009B75D0" w:rsidRDefault="00097301" w:rsidP="00E14118">
            <w:pPr>
              <w:spacing w:after="0" w:line="240" w:lineRule="auto"/>
              <w:jc w:val="center"/>
              <w:rPr>
                <w:rFonts w:ascii="GHEA Grapalat" w:hAnsi="GHEA Grapalat"/>
                <w:b/>
                <w:lang w:val="hy-AM"/>
              </w:rPr>
            </w:pPr>
          </w:p>
        </w:tc>
        <w:tc>
          <w:tcPr>
            <w:tcW w:w="2468" w:type="dxa"/>
            <w:gridSpan w:val="2"/>
            <w:tcBorders>
              <w:top w:val="nil"/>
              <w:bottom w:val="nil"/>
            </w:tcBorders>
            <w:shd w:val="clear" w:color="auto" w:fill="003366"/>
          </w:tcPr>
          <w:p w14:paraId="73606852" w14:textId="77777777" w:rsidR="00097301" w:rsidRPr="009B75D0" w:rsidRDefault="00097301" w:rsidP="00E14118">
            <w:pPr>
              <w:spacing w:after="0" w:line="240" w:lineRule="auto"/>
              <w:jc w:val="center"/>
              <w:rPr>
                <w:rFonts w:ascii="GHEA Grapalat" w:hAnsi="GHEA Grapalat"/>
                <w:b/>
                <w:lang w:val="hy-AM"/>
              </w:rPr>
            </w:pPr>
            <w:r w:rsidRPr="009B75D0">
              <w:rPr>
                <w:rFonts w:ascii="GHEA Grapalat" w:hAnsi="GHEA Grapalat"/>
                <w:b/>
                <w:lang w:val="hy-AM"/>
              </w:rPr>
              <w:t>Ամսական</w:t>
            </w:r>
          </w:p>
        </w:tc>
        <w:tc>
          <w:tcPr>
            <w:tcW w:w="2709" w:type="dxa"/>
            <w:gridSpan w:val="2"/>
            <w:tcBorders>
              <w:top w:val="nil"/>
              <w:bottom w:val="nil"/>
            </w:tcBorders>
            <w:shd w:val="clear" w:color="auto" w:fill="003366"/>
          </w:tcPr>
          <w:p w14:paraId="548F04A7" w14:textId="77777777" w:rsidR="00097301" w:rsidRPr="009B75D0" w:rsidRDefault="00097301" w:rsidP="00E14118">
            <w:pPr>
              <w:spacing w:after="0" w:line="240" w:lineRule="auto"/>
              <w:jc w:val="center"/>
              <w:rPr>
                <w:rFonts w:ascii="GHEA Grapalat" w:hAnsi="GHEA Grapalat"/>
                <w:b/>
                <w:lang w:val="hy-AM"/>
              </w:rPr>
            </w:pPr>
            <w:r w:rsidRPr="009B75D0">
              <w:rPr>
                <w:rFonts w:ascii="GHEA Grapalat" w:hAnsi="GHEA Grapalat"/>
                <w:b/>
                <w:lang w:val="hy-AM"/>
              </w:rPr>
              <w:t>Կուտակային</w:t>
            </w:r>
          </w:p>
          <w:p w14:paraId="0DB2660B" w14:textId="77777777" w:rsidR="00097301" w:rsidRPr="009B75D0" w:rsidRDefault="00097301" w:rsidP="00E14118">
            <w:pPr>
              <w:spacing w:after="0" w:line="240" w:lineRule="auto"/>
              <w:jc w:val="center"/>
              <w:rPr>
                <w:rFonts w:ascii="GHEA Grapalat" w:hAnsi="GHEA Grapalat"/>
                <w:b/>
                <w:lang w:val="hy-AM"/>
              </w:rPr>
            </w:pPr>
            <w:r w:rsidRPr="009B75D0">
              <w:rPr>
                <w:rFonts w:ascii="GHEA Grapalat" w:hAnsi="GHEA Grapalat"/>
                <w:b/>
                <w:lang w:val="hy-AM"/>
              </w:rPr>
              <w:t>(աճողական)</w:t>
            </w:r>
          </w:p>
        </w:tc>
      </w:tr>
      <w:tr w:rsidR="00097301" w:rsidRPr="009B75D0" w14:paraId="30F94A14" w14:textId="77777777" w:rsidTr="0085421F">
        <w:trPr>
          <w:trHeight w:val="419"/>
          <w:jc w:val="center"/>
        </w:trPr>
        <w:tc>
          <w:tcPr>
            <w:tcW w:w="1800" w:type="dxa"/>
            <w:vMerge/>
            <w:tcBorders>
              <w:top w:val="nil"/>
              <w:bottom w:val="single" w:sz="4" w:space="0" w:color="auto"/>
            </w:tcBorders>
            <w:shd w:val="clear" w:color="auto" w:fill="003366"/>
          </w:tcPr>
          <w:p w14:paraId="2297AB5D" w14:textId="77777777" w:rsidR="00097301" w:rsidRPr="009B75D0" w:rsidRDefault="00097301" w:rsidP="00E14118">
            <w:pPr>
              <w:spacing w:after="0" w:line="240" w:lineRule="auto"/>
              <w:jc w:val="center"/>
              <w:rPr>
                <w:rFonts w:ascii="GHEA Grapalat" w:hAnsi="GHEA Grapalat"/>
                <w:b/>
                <w:lang w:val="hy-AM"/>
              </w:rPr>
            </w:pPr>
          </w:p>
        </w:tc>
        <w:tc>
          <w:tcPr>
            <w:tcW w:w="1236" w:type="dxa"/>
            <w:tcBorders>
              <w:top w:val="nil"/>
              <w:bottom w:val="single" w:sz="4" w:space="0" w:color="auto"/>
            </w:tcBorders>
            <w:shd w:val="clear" w:color="auto" w:fill="003366"/>
          </w:tcPr>
          <w:p w14:paraId="2F95C196" w14:textId="77777777" w:rsidR="00097301" w:rsidRPr="009B75D0" w:rsidRDefault="00097301" w:rsidP="00E14118">
            <w:pPr>
              <w:spacing w:after="0" w:line="240" w:lineRule="auto"/>
              <w:jc w:val="center"/>
              <w:rPr>
                <w:rFonts w:ascii="GHEA Grapalat" w:hAnsi="GHEA Grapalat"/>
                <w:b/>
                <w:lang w:val="hy-AM"/>
              </w:rPr>
            </w:pPr>
            <w:r w:rsidRPr="009B75D0">
              <w:rPr>
                <w:rFonts w:ascii="GHEA Grapalat" w:hAnsi="GHEA Grapalat"/>
                <w:b/>
                <w:lang w:val="hy-AM"/>
              </w:rPr>
              <w:t>2019</w:t>
            </w:r>
          </w:p>
        </w:tc>
        <w:tc>
          <w:tcPr>
            <w:tcW w:w="1231" w:type="dxa"/>
            <w:tcBorders>
              <w:top w:val="nil"/>
              <w:bottom w:val="single" w:sz="4" w:space="0" w:color="auto"/>
            </w:tcBorders>
            <w:shd w:val="clear" w:color="auto" w:fill="003366"/>
          </w:tcPr>
          <w:p w14:paraId="1F30772E" w14:textId="77777777" w:rsidR="00097301" w:rsidRPr="009B75D0" w:rsidRDefault="00097301" w:rsidP="00E14118">
            <w:pPr>
              <w:spacing w:after="0" w:line="240" w:lineRule="auto"/>
              <w:jc w:val="center"/>
              <w:rPr>
                <w:rFonts w:ascii="GHEA Grapalat" w:hAnsi="GHEA Grapalat"/>
                <w:b/>
                <w:lang w:val="hy-AM"/>
              </w:rPr>
            </w:pPr>
            <w:r w:rsidRPr="009B75D0">
              <w:rPr>
                <w:rFonts w:ascii="GHEA Grapalat" w:hAnsi="GHEA Grapalat"/>
                <w:b/>
                <w:lang w:val="hy-AM"/>
              </w:rPr>
              <w:t>2020</w:t>
            </w:r>
          </w:p>
        </w:tc>
        <w:tc>
          <w:tcPr>
            <w:tcW w:w="1229" w:type="dxa"/>
            <w:tcBorders>
              <w:top w:val="nil"/>
              <w:bottom w:val="single" w:sz="4" w:space="0" w:color="auto"/>
            </w:tcBorders>
            <w:shd w:val="clear" w:color="auto" w:fill="003366"/>
          </w:tcPr>
          <w:p w14:paraId="2158D177" w14:textId="77777777" w:rsidR="00097301" w:rsidRPr="009B75D0" w:rsidRDefault="00097301" w:rsidP="00E14118">
            <w:pPr>
              <w:spacing w:after="0" w:line="240" w:lineRule="auto"/>
              <w:jc w:val="center"/>
              <w:rPr>
                <w:rFonts w:ascii="GHEA Grapalat" w:hAnsi="GHEA Grapalat"/>
                <w:b/>
                <w:lang w:val="hy-AM"/>
              </w:rPr>
            </w:pPr>
            <w:r w:rsidRPr="009B75D0">
              <w:rPr>
                <w:rFonts w:ascii="GHEA Grapalat" w:hAnsi="GHEA Grapalat"/>
                <w:b/>
                <w:lang w:val="hy-AM"/>
              </w:rPr>
              <w:t>2019</w:t>
            </w:r>
          </w:p>
        </w:tc>
        <w:tc>
          <w:tcPr>
            <w:tcW w:w="1479" w:type="dxa"/>
            <w:tcBorders>
              <w:top w:val="nil"/>
              <w:bottom w:val="single" w:sz="4" w:space="0" w:color="auto"/>
            </w:tcBorders>
            <w:shd w:val="clear" w:color="auto" w:fill="003366"/>
          </w:tcPr>
          <w:p w14:paraId="67688D15" w14:textId="77777777" w:rsidR="00097301" w:rsidRPr="009B75D0" w:rsidRDefault="00097301" w:rsidP="00E14118">
            <w:pPr>
              <w:spacing w:after="0" w:line="240" w:lineRule="auto"/>
              <w:jc w:val="center"/>
              <w:rPr>
                <w:rFonts w:ascii="GHEA Grapalat" w:hAnsi="GHEA Grapalat"/>
                <w:b/>
                <w:lang w:val="hy-AM"/>
              </w:rPr>
            </w:pPr>
            <w:r w:rsidRPr="009B75D0">
              <w:rPr>
                <w:rFonts w:ascii="GHEA Grapalat" w:hAnsi="GHEA Grapalat"/>
                <w:b/>
                <w:lang w:val="hy-AM"/>
              </w:rPr>
              <w:t>2020</w:t>
            </w:r>
          </w:p>
        </w:tc>
      </w:tr>
      <w:tr w:rsidR="00097301" w:rsidRPr="009B75D0" w14:paraId="52B5DA27" w14:textId="77777777" w:rsidTr="0085421F">
        <w:trPr>
          <w:trHeight w:val="40"/>
          <w:jc w:val="center"/>
        </w:trPr>
        <w:tc>
          <w:tcPr>
            <w:tcW w:w="1800" w:type="dxa"/>
            <w:tcBorders>
              <w:top w:val="single" w:sz="4" w:space="0" w:color="auto"/>
            </w:tcBorders>
            <w:vAlign w:val="center"/>
          </w:tcPr>
          <w:p w14:paraId="669BA6DF" w14:textId="77777777" w:rsidR="00097301" w:rsidRPr="009B75D0" w:rsidRDefault="00097301" w:rsidP="00E14118">
            <w:pPr>
              <w:spacing w:after="0" w:line="240" w:lineRule="auto"/>
              <w:contextualSpacing/>
              <w:rPr>
                <w:rFonts w:ascii="GHEA Grapalat" w:hAnsi="GHEA Grapalat"/>
                <w:b/>
                <w:lang w:val="hy-AM"/>
              </w:rPr>
            </w:pPr>
            <w:r w:rsidRPr="009B75D0">
              <w:rPr>
                <w:rFonts w:ascii="GHEA Grapalat" w:hAnsi="GHEA Grapalat"/>
                <w:b/>
                <w:lang w:val="hy-AM"/>
              </w:rPr>
              <w:t>Հունվար</w:t>
            </w:r>
          </w:p>
        </w:tc>
        <w:tc>
          <w:tcPr>
            <w:tcW w:w="1236" w:type="dxa"/>
            <w:tcBorders>
              <w:top w:val="single" w:sz="4" w:space="0" w:color="auto"/>
            </w:tcBorders>
            <w:vAlign w:val="center"/>
          </w:tcPr>
          <w:p w14:paraId="7C5DAF65"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10,725</w:t>
            </w:r>
          </w:p>
        </w:tc>
        <w:tc>
          <w:tcPr>
            <w:tcW w:w="1231" w:type="dxa"/>
            <w:tcBorders>
              <w:top w:val="single" w:sz="4" w:space="0" w:color="auto"/>
            </w:tcBorders>
            <w:vAlign w:val="center"/>
          </w:tcPr>
          <w:p w14:paraId="311EB598"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25,112</w:t>
            </w:r>
          </w:p>
        </w:tc>
        <w:tc>
          <w:tcPr>
            <w:tcW w:w="1229" w:type="dxa"/>
            <w:tcBorders>
              <w:top w:val="single" w:sz="4" w:space="0" w:color="auto"/>
            </w:tcBorders>
            <w:vAlign w:val="center"/>
          </w:tcPr>
          <w:p w14:paraId="02296476"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10,725</w:t>
            </w:r>
          </w:p>
        </w:tc>
        <w:tc>
          <w:tcPr>
            <w:tcW w:w="1479" w:type="dxa"/>
            <w:tcBorders>
              <w:top w:val="single" w:sz="4" w:space="0" w:color="auto"/>
            </w:tcBorders>
            <w:vAlign w:val="center"/>
          </w:tcPr>
          <w:p w14:paraId="08FFA6FC"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25,112</w:t>
            </w:r>
          </w:p>
        </w:tc>
      </w:tr>
      <w:tr w:rsidR="00097301" w:rsidRPr="009B75D0" w14:paraId="2FBAF48A" w14:textId="77777777" w:rsidTr="0085421F">
        <w:trPr>
          <w:trHeight w:val="40"/>
          <w:jc w:val="center"/>
        </w:trPr>
        <w:tc>
          <w:tcPr>
            <w:tcW w:w="1800" w:type="dxa"/>
            <w:vAlign w:val="center"/>
          </w:tcPr>
          <w:p w14:paraId="257EFB61" w14:textId="77777777" w:rsidR="00097301" w:rsidRPr="009B75D0" w:rsidRDefault="00097301" w:rsidP="00E14118">
            <w:pPr>
              <w:spacing w:after="0" w:line="240" w:lineRule="auto"/>
              <w:contextualSpacing/>
              <w:rPr>
                <w:rFonts w:ascii="GHEA Grapalat" w:hAnsi="GHEA Grapalat"/>
                <w:b/>
                <w:lang w:val="hy-AM"/>
              </w:rPr>
            </w:pPr>
            <w:r w:rsidRPr="009B75D0">
              <w:rPr>
                <w:rFonts w:ascii="GHEA Grapalat" w:hAnsi="GHEA Grapalat"/>
                <w:b/>
                <w:lang w:val="hy-AM"/>
              </w:rPr>
              <w:t>Փետրվար</w:t>
            </w:r>
          </w:p>
        </w:tc>
        <w:tc>
          <w:tcPr>
            <w:tcW w:w="1236" w:type="dxa"/>
            <w:vAlign w:val="center"/>
          </w:tcPr>
          <w:p w14:paraId="137E6E0A"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9,491</w:t>
            </w:r>
          </w:p>
        </w:tc>
        <w:tc>
          <w:tcPr>
            <w:tcW w:w="1231" w:type="dxa"/>
            <w:vAlign w:val="center"/>
          </w:tcPr>
          <w:p w14:paraId="74503924"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13,159</w:t>
            </w:r>
          </w:p>
        </w:tc>
        <w:tc>
          <w:tcPr>
            <w:tcW w:w="1229" w:type="dxa"/>
            <w:vAlign w:val="center"/>
          </w:tcPr>
          <w:p w14:paraId="44AD0D2B"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20,216</w:t>
            </w:r>
          </w:p>
        </w:tc>
        <w:tc>
          <w:tcPr>
            <w:tcW w:w="1479" w:type="dxa"/>
            <w:vAlign w:val="center"/>
          </w:tcPr>
          <w:p w14:paraId="3DDF0476"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38,271</w:t>
            </w:r>
          </w:p>
        </w:tc>
      </w:tr>
      <w:tr w:rsidR="00097301" w:rsidRPr="009B75D0" w14:paraId="4EE25EFA" w14:textId="77777777" w:rsidTr="0085421F">
        <w:trPr>
          <w:trHeight w:val="40"/>
          <w:jc w:val="center"/>
        </w:trPr>
        <w:tc>
          <w:tcPr>
            <w:tcW w:w="1800" w:type="dxa"/>
            <w:vAlign w:val="center"/>
          </w:tcPr>
          <w:p w14:paraId="32442B86" w14:textId="77777777" w:rsidR="00097301" w:rsidRPr="009B75D0" w:rsidRDefault="00097301" w:rsidP="00E14118">
            <w:pPr>
              <w:spacing w:after="0" w:line="240" w:lineRule="auto"/>
              <w:contextualSpacing/>
              <w:rPr>
                <w:rFonts w:ascii="GHEA Grapalat" w:hAnsi="GHEA Grapalat"/>
                <w:b/>
                <w:lang w:val="hy-AM"/>
              </w:rPr>
            </w:pPr>
            <w:r w:rsidRPr="009B75D0">
              <w:rPr>
                <w:rFonts w:ascii="GHEA Grapalat" w:hAnsi="GHEA Grapalat"/>
                <w:b/>
                <w:lang w:val="hy-AM"/>
              </w:rPr>
              <w:t>Մարտ</w:t>
            </w:r>
          </w:p>
        </w:tc>
        <w:tc>
          <w:tcPr>
            <w:tcW w:w="1236" w:type="dxa"/>
            <w:vAlign w:val="center"/>
          </w:tcPr>
          <w:p w14:paraId="7C4681E7"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8,708</w:t>
            </w:r>
          </w:p>
        </w:tc>
        <w:tc>
          <w:tcPr>
            <w:tcW w:w="1231" w:type="dxa"/>
            <w:vAlign w:val="center"/>
          </w:tcPr>
          <w:p w14:paraId="37F26D09"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2,583</w:t>
            </w:r>
          </w:p>
        </w:tc>
        <w:tc>
          <w:tcPr>
            <w:tcW w:w="1229" w:type="dxa"/>
            <w:vAlign w:val="center"/>
          </w:tcPr>
          <w:p w14:paraId="6A4DBE52"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28,924</w:t>
            </w:r>
          </w:p>
        </w:tc>
        <w:tc>
          <w:tcPr>
            <w:tcW w:w="1479" w:type="dxa"/>
            <w:vAlign w:val="center"/>
          </w:tcPr>
          <w:p w14:paraId="438B37A4"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40,854</w:t>
            </w:r>
          </w:p>
        </w:tc>
      </w:tr>
      <w:tr w:rsidR="00097301" w:rsidRPr="009B75D0" w14:paraId="4426973C" w14:textId="77777777" w:rsidTr="0085421F">
        <w:trPr>
          <w:trHeight w:val="40"/>
          <w:jc w:val="center"/>
        </w:trPr>
        <w:tc>
          <w:tcPr>
            <w:tcW w:w="1800" w:type="dxa"/>
            <w:vAlign w:val="center"/>
          </w:tcPr>
          <w:p w14:paraId="5D6272D6" w14:textId="77777777" w:rsidR="00097301" w:rsidRPr="009B75D0" w:rsidRDefault="00097301" w:rsidP="00E14118">
            <w:pPr>
              <w:spacing w:after="0" w:line="240" w:lineRule="auto"/>
              <w:contextualSpacing/>
              <w:rPr>
                <w:rFonts w:ascii="GHEA Grapalat" w:hAnsi="GHEA Grapalat"/>
                <w:b/>
                <w:lang w:val="hy-AM"/>
              </w:rPr>
            </w:pPr>
            <w:r w:rsidRPr="009B75D0">
              <w:rPr>
                <w:rFonts w:ascii="GHEA Grapalat" w:hAnsi="GHEA Grapalat"/>
                <w:b/>
                <w:lang w:val="hy-AM"/>
              </w:rPr>
              <w:t>Ապրիլ</w:t>
            </w:r>
          </w:p>
        </w:tc>
        <w:tc>
          <w:tcPr>
            <w:tcW w:w="1236" w:type="dxa"/>
            <w:vAlign w:val="center"/>
          </w:tcPr>
          <w:p w14:paraId="24DC69AA"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-11,881</w:t>
            </w:r>
          </w:p>
        </w:tc>
        <w:tc>
          <w:tcPr>
            <w:tcW w:w="1231" w:type="dxa"/>
            <w:vAlign w:val="center"/>
          </w:tcPr>
          <w:p w14:paraId="36CE6424"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35,378</w:t>
            </w:r>
          </w:p>
        </w:tc>
        <w:tc>
          <w:tcPr>
            <w:tcW w:w="1229" w:type="dxa"/>
            <w:vAlign w:val="center"/>
          </w:tcPr>
          <w:p w14:paraId="26E49A90"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17,042</w:t>
            </w:r>
          </w:p>
        </w:tc>
        <w:tc>
          <w:tcPr>
            <w:tcW w:w="1479" w:type="dxa"/>
            <w:vAlign w:val="center"/>
          </w:tcPr>
          <w:p w14:paraId="2B0A45DA"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76,232</w:t>
            </w:r>
          </w:p>
        </w:tc>
      </w:tr>
      <w:tr w:rsidR="00097301" w:rsidRPr="009B75D0" w14:paraId="7D780198" w14:textId="77777777" w:rsidTr="0085421F">
        <w:trPr>
          <w:trHeight w:val="40"/>
          <w:jc w:val="center"/>
        </w:trPr>
        <w:tc>
          <w:tcPr>
            <w:tcW w:w="1800" w:type="dxa"/>
            <w:vAlign w:val="center"/>
          </w:tcPr>
          <w:p w14:paraId="1784A6E0" w14:textId="77777777" w:rsidR="00097301" w:rsidRPr="009B75D0" w:rsidRDefault="00097301" w:rsidP="00E14118">
            <w:pPr>
              <w:spacing w:after="0" w:line="240" w:lineRule="auto"/>
              <w:contextualSpacing/>
              <w:rPr>
                <w:rFonts w:ascii="GHEA Grapalat" w:hAnsi="GHEA Grapalat"/>
                <w:b/>
                <w:lang w:val="hy-AM"/>
              </w:rPr>
            </w:pPr>
            <w:r w:rsidRPr="009B75D0">
              <w:rPr>
                <w:rFonts w:ascii="GHEA Grapalat" w:hAnsi="GHEA Grapalat"/>
                <w:b/>
                <w:lang w:val="hy-AM"/>
              </w:rPr>
              <w:t>Մայիս</w:t>
            </w:r>
          </w:p>
        </w:tc>
        <w:tc>
          <w:tcPr>
            <w:tcW w:w="1236" w:type="dxa"/>
            <w:vAlign w:val="center"/>
          </w:tcPr>
          <w:p w14:paraId="57029D31"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7,106</w:t>
            </w:r>
          </w:p>
        </w:tc>
        <w:tc>
          <w:tcPr>
            <w:tcW w:w="1231" w:type="dxa"/>
            <w:vAlign w:val="center"/>
          </w:tcPr>
          <w:p w14:paraId="1A553506"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13,403</w:t>
            </w:r>
          </w:p>
        </w:tc>
        <w:tc>
          <w:tcPr>
            <w:tcW w:w="1229" w:type="dxa"/>
            <w:vAlign w:val="center"/>
          </w:tcPr>
          <w:p w14:paraId="51DFE0F3"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24,148</w:t>
            </w:r>
          </w:p>
        </w:tc>
        <w:tc>
          <w:tcPr>
            <w:tcW w:w="1479" w:type="dxa"/>
            <w:vAlign w:val="center"/>
          </w:tcPr>
          <w:p w14:paraId="14C5A5D8"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89,635</w:t>
            </w:r>
          </w:p>
        </w:tc>
      </w:tr>
      <w:tr w:rsidR="00097301" w:rsidRPr="009B75D0" w14:paraId="2A80BF4D" w14:textId="77777777" w:rsidTr="0085421F">
        <w:trPr>
          <w:trHeight w:val="40"/>
          <w:jc w:val="center"/>
        </w:trPr>
        <w:tc>
          <w:tcPr>
            <w:tcW w:w="1800" w:type="dxa"/>
            <w:vAlign w:val="center"/>
          </w:tcPr>
          <w:p w14:paraId="7FE211E9" w14:textId="77777777" w:rsidR="00097301" w:rsidRPr="009B75D0" w:rsidRDefault="00097301" w:rsidP="00E14118">
            <w:pPr>
              <w:spacing w:after="0" w:line="240" w:lineRule="auto"/>
              <w:contextualSpacing/>
              <w:rPr>
                <w:rFonts w:ascii="GHEA Grapalat" w:hAnsi="GHEA Grapalat"/>
                <w:b/>
                <w:lang w:val="hy-AM"/>
              </w:rPr>
            </w:pPr>
            <w:r w:rsidRPr="009B75D0">
              <w:rPr>
                <w:rFonts w:ascii="GHEA Grapalat" w:hAnsi="GHEA Grapalat"/>
                <w:b/>
                <w:lang w:val="hy-AM"/>
              </w:rPr>
              <w:t>Հունիս</w:t>
            </w:r>
          </w:p>
        </w:tc>
        <w:tc>
          <w:tcPr>
            <w:tcW w:w="1236" w:type="dxa"/>
            <w:vAlign w:val="center"/>
          </w:tcPr>
          <w:p w14:paraId="1ED614DA"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2,528</w:t>
            </w:r>
          </w:p>
        </w:tc>
        <w:tc>
          <w:tcPr>
            <w:tcW w:w="1231" w:type="dxa"/>
            <w:vAlign w:val="center"/>
          </w:tcPr>
          <w:p w14:paraId="15EAB6C1"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7,092</w:t>
            </w:r>
          </w:p>
        </w:tc>
        <w:tc>
          <w:tcPr>
            <w:tcW w:w="1229" w:type="dxa"/>
            <w:vAlign w:val="center"/>
          </w:tcPr>
          <w:p w14:paraId="6871CF7F"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26,676</w:t>
            </w:r>
          </w:p>
        </w:tc>
        <w:tc>
          <w:tcPr>
            <w:tcW w:w="1479" w:type="dxa"/>
            <w:vAlign w:val="center"/>
          </w:tcPr>
          <w:p w14:paraId="71321C9E"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96,727</w:t>
            </w:r>
          </w:p>
        </w:tc>
      </w:tr>
      <w:tr w:rsidR="00097301" w:rsidRPr="009B75D0" w14:paraId="750A5BF5" w14:textId="77777777" w:rsidTr="0085421F">
        <w:trPr>
          <w:trHeight w:val="40"/>
          <w:jc w:val="center"/>
        </w:trPr>
        <w:tc>
          <w:tcPr>
            <w:tcW w:w="1800" w:type="dxa"/>
            <w:vAlign w:val="center"/>
          </w:tcPr>
          <w:p w14:paraId="2837C803" w14:textId="77777777" w:rsidR="00097301" w:rsidRPr="009B75D0" w:rsidRDefault="00097301" w:rsidP="00E14118">
            <w:pPr>
              <w:spacing w:after="0" w:line="240" w:lineRule="auto"/>
              <w:contextualSpacing/>
              <w:rPr>
                <w:rFonts w:ascii="GHEA Grapalat" w:hAnsi="GHEA Grapalat"/>
                <w:b/>
                <w:lang w:val="hy-AM"/>
              </w:rPr>
            </w:pPr>
            <w:r w:rsidRPr="009B75D0">
              <w:rPr>
                <w:rFonts w:ascii="GHEA Grapalat" w:hAnsi="GHEA Grapalat"/>
                <w:b/>
                <w:lang w:val="hy-AM"/>
              </w:rPr>
              <w:t>Հուլիս</w:t>
            </w:r>
          </w:p>
        </w:tc>
        <w:tc>
          <w:tcPr>
            <w:tcW w:w="1236" w:type="dxa"/>
            <w:vAlign w:val="center"/>
          </w:tcPr>
          <w:p w14:paraId="7F00E929"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42,297</w:t>
            </w:r>
          </w:p>
        </w:tc>
        <w:tc>
          <w:tcPr>
            <w:tcW w:w="1231" w:type="dxa"/>
            <w:vAlign w:val="center"/>
          </w:tcPr>
          <w:p w14:paraId="60FDD46F"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81,888</w:t>
            </w:r>
          </w:p>
        </w:tc>
        <w:tc>
          <w:tcPr>
            <w:tcW w:w="1229" w:type="dxa"/>
            <w:vAlign w:val="center"/>
          </w:tcPr>
          <w:p w14:paraId="04CBA0FC"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68,974</w:t>
            </w:r>
          </w:p>
        </w:tc>
        <w:tc>
          <w:tcPr>
            <w:tcW w:w="1479" w:type="dxa"/>
            <w:vAlign w:val="center"/>
          </w:tcPr>
          <w:p w14:paraId="12EBA44A"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178,614</w:t>
            </w:r>
          </w:p>
        </w:tc>
      </w:tr>
      <w:tr w:rsidR="00097301" w:rsidRPr="009B75D0" w14:paraId="06F6A907" w14:textId="77777777" w:rsidTr="0085421F">
        <w:trPr>
          <w:trHeight w:val="40"/>
          <w:jc w:val="center"/>
        </w:trPr>
        <w:tc>
          <w:tcPr>
            <w:tcW w:w="1800" w:type="dxa"/>
            <w:vAlign w:val="center"/>
          </w:tcPr>
          <w:p w14:paraId="2976C53C" w14:textId="77777777" w:rsidR="00097301" w:rsidRPr="009B75D0" w:rsidRDefault="00097301" w:rsidP="00E14118">
            <w:pPr>
              <w:spacing w:after="0" w:line="240" w:lineRule="auto"/>
              <w:contextualSpacing/>
              <w:rPr>
                <w:rFonts w:ascii="GHEA Grapalat" w:hAnsi="GHEA Grapalat"/>
                <w:b/>
                <w:lang w:val="hy-AM"/>
              </w:rPr>
            </w:pPr>
            <w:r w:rsidRPr="009B75D0">
              <w:rPr>
                <w:rFonts w:ascii="GHEA Grapalat" w:hAnsi="GHEA Grapalat"/>
                <w:b/>
                <w:lang w:val="hy-AM"/>
              </w:rPr>
              <w:t>Օգոստոս</w:t>
            </w:r>
          </w:p>
        </w:tc>
        <w:tc>
          <w:tcPr>
            <w:tcW w:w="1236" w:type="dxa"/>
            <w:vAlign w:val="center"/>
          </w:tcPr>
          <w:p w14:paraId="4C7952C2"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3,355</w:t>
            </w:r>
          </w:p>
        </w:tc>
        <w:tc>
          <w:tcPr>
            <w:tcW w:w="1231" w:type="dxa"/>
            <w:vAlign w:val="center"/>
          </w:tcPr>
          <w:p w14:paraId="6568ACA6"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13,707</w:t>
            </w:r>
          </w:p>
        </w:tc>
        <w:tc>
          <w:tcPr>
            <w:tcW w:w="1229" w:type="dxa"/>
            <w:vAlign w:val="center"/>
          </w:tcPr>
          <w:p w14:paraId="7BB443C7"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72,328</w:t>
            </w:r>
          </w:p>
        </w:tc>
        <w:tc>
          <w:tcPr>
            <w:tcW w:w="1479" w:type="dxa"/>
            <w:vAlign w:val="center"/>
          </w:tcPr>
          <w:p w14:paraId="4D992393"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192,321</w:t>
            </w:r>
          </w:p>
        </w:tc>
      </w:tr>
      <w:tr w:rsidR="00097301" w:rsidRPr="009B75D0" w14:paraId="67F868E6" w14:textId="77777777" w:rsidTr="0085421F">
        <w:trPr>
          <w:trHeight w:val="40"/>
          <w:jc w:val="center"/>
        </w:trPr>
        <w:tc>
          <w:tcPr>
            <w:tcW w:w="1800" w:type="dxa"/>
            <w:vAlign w:val="center"/>
          </w:tcPr>
          <w:p w14:paraId="3FBF373A" w14:textId="77777777" w:rsidR="00097301" w:rsidRPr="009B75D0" w:rsidRDefault="00097301" w:rsidP="00E14118">
            <w:pPr>
              <w:spacing w:after="0" w:line="240" w:lineRule="auto"/>
              <w:contextualSpacing/>
              <w:rPr>
                <w:rFonts w:ascii="GHEA Grapalat" w:hAnsi="GHEA Grapalat"/>
                <w:b/>
                <w:lang w:val="hy-AM"/>
              </w:rPr>
            </w:pPr>
            <w:r w:rsidRPr="009B75D0">
              <w:rPr>
                <w:rFonts w:ascii="GHEA Grapalat" w:hAnsi="GHEA Grapalat"/>
                <w:b/>
                <w:lang w:val="hy-AM"/>
              </w:rPr>
              <w:t>Սեպտեմբեր</w:t>
            </w:r>
          </w:p>
        </w:tc>
        <w:tc>
          <w:tcPr>
            <w:tcW w:w="1236" w:type="dxa"/>
            <w:vAlign w:val="center"/>
          </w:tcPr>
          <w:p w14:paraId="25B68310"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1,610</w:t>
            </w:r>
          </w:p>
        </w:tc>
        <w:tc>
          <w:tcPr>
            <w:tcW w:w="1231" w:type="dxa"/>
            <w:vAlign w:val="center"/>
          </w:tcPr>
          <w:p w14:paraId="65CED23B"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13,627</w:t>
            </w:r>
          </w:p>
        </w:tc>
        <w:tc>
          <w:tcPr>
            <w:tcW w:w="1229" w:type="dxa"/>
            <w:vAlign w:val="center"/>
          </w:tcPr>
          <w:p w14:paraId="4A63FDF8"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73,939</w:t>
            </w:r>
          </w:p>
        </w:tc>
        <w:tc>
          <w:tcPr>
            <w:tcW w:w="1479" w:type="dxa"/>
            <w:vAlign w:val="center"/>
          </w:tcPr>
          <w:p w14:paraId="7912F971"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205,948</w:t>
            </w:r>
          </w:p>
        </w:tc>
      </w:tr>
      <w:tr w:rsidR="00097301" w:rsidRPr="009B75D0" w14:paraId="1DBB6F14" w14:textId="77777777" w:rsidTr="0085421F">
        <w:trPr>
          <w:trHeight w:val="40"/>
          <w:jc w:val="center"/>
        </w:trPr>
        <w:tc>
          <w:tcPr>
            <w:tcW w:w="1800" w:type="dxa"/>
            <w:vAlign w:val="center"/>
          </w:tcPr>
          <w:p w14:paraId="3FDD1B58" w14:textId="77777777" w:rsidR="00097301" w:rsidRPr="009B75D0" w:rsidRDefault="00097301" w:rsidP="00E14118">
            <w:pPr>
              <w:spacing w:after="0" w:line="240" w:lineRule="auto"/>
              <w:contextualSpacing/>
              <w:rPr>
                <w:rFonts w:ascii="GHEA Grapalat" w:hAnsi="GHEA Grapalat"/>
                <w:b/>
                <w:lang w:val="hy-AM"/>
              </w:rPr>
            </w:pPr>
            <w:r w:rsidRPr="009B75D0">
              <w:rPr>
                <w:rFonts w:ascii="GHEA Grapalat" w:hAnsi="GHEA Grapalat"/>
                <w:b/>
                <w:lang w:val="hy-AM"/>
              </w:rPr>
              <w:t>Հոկտեմբեր</w:t>
            </w:r>
          </w:p>
        </w:tc>
        <w:tc>
          <w:tcPr>
            <w:tcW w:w="1236" w:type="dxa"/>
            <w:vAlign w:val="center"/>
          </w:tcPr>
          <w:p w14:paraId="206EC601"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25,961</w:t>
            </w:r>
          </w:p>
        </w:tc>
        <w:tc>
          <w:tcPr>
            <w:tcW w:w="1231" w:type="dxa"/>
            <w:vAlign w:val="center"/>
          </w:tcPr>
          <w:p w14:paraId="54AECF55"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83,055</w:t>
            </w:r>
          </w:p>
        </w:tc>
        <w:tc>
          <w:tcPr>
            <w:tcW w:w="1229" w:type="dxa"/>
            <w:vAlign w:val="center"/>
          </w:tcPr>
          <w:p w14:paraId="5154C7D8"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99,900</w:t>
            </w:r>
          </w:p>
        </w:tc>
        <w:tc>
          <w:tcPr>
            <w:tcW w:w="1479" w:type="dxa"/>
            <w:vAlign w:val="center"/>
          </w:tcPr>
          <w:p w14:paraId="3C838CC0"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289,004</w:t>
            </w:r>
          </w:p>
        </w:tc>
      </w:tr>
      <w:tr w:rsidR="00097301" w:rsidRPr="009B75D0" w14:paraId="26767033" w14:textId="77777777" w:rsidTr="0085421F">
        <w:trPr>
          <w:trHeight w:val="40"/>
          <w:jc w:val="center"/>
        </w:trPr>
        <w:tc>
          <w:tcPr>
            <w:tcW w:w="1800" w:type="dxa"/>
            <w:vAlign w:val="center"/>
          </w:tcPr>
          <w:p w14:paraId="3AA11720" w14:textId="77777777" w:rsidR="00097301" w:rsidRPr="009B75D0" w:rsidRDefault="00097301" w:rsidP="00E14118">
            <w:pPr>
              <w:spacing w:after="0" w:line="240" w:lineRule="auto"/>
              <w:contextualSpacing/>
              <w:rPr>
                <w:rFonts w:ascii="GHEA Grapalat" w:hAnsi="GHEA Grapalat"/>
                <w:b/>
                <w:lang w:val="hy-AM"/>
              </w:rPr>
            </w:pPr>
            <w:r w:rsidRPr="009B75D0">
              <w:rPr>
                <w:rFonts w:ascii="GHEA Grapalat" w:hAnsi="GHEA Grapalat"/>
                <w:b/>
                <w:lang w:val="hy-AM"/>
              </w:rPr>
              <w:t>Նոյեմբեր</w:t>
            </w:r>
          </w:p>
        </w:tc>
        <w:tc>
          <w:tcPr>
            <w:tcW w:w="1236" w:type="dxa"/>
            <w:vAlign w:val="center"/>
          </w:tcPr>
          <w:p w14:paraId="5100FDB1"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2,064</w:t>
            </w:r>
          </w:p>
        </w:tc>
        <w:tc>
          <w:tcPr>
            <w:tcW w:w="1231" w:type="dxa"/>
            <w:vAlign w:val="center"/>
          </w:tcPr>
          <w:p w14:paraId="2E114BB0" w14:textId="77777777" w:rsidR="00097301" w:rsidRPr="009B75D0" w:rsidRDefault="00097301" w:rsidP="00E14118">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-3,124</w:t>
            </w:r>
          </w:p>
        </w:tc>
        <w:tc>
          <w:tcPr>
            <w:tcW w:w="1229" w:type="dxa"/>
            <w:vAlign w:val="center"/>
          </w:tcPr>
          <w:p w14:paraId="6891775A"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101,964</w:t>
            </w:r>
          </w:p>
        </w:tc>
        <w:tc>
          <w:tcPr>
            <w:tcW w:w="1479" w:type="dxa"/>
            <w:vAlign w:val="center"/>
          </w:tcPr>
          <w:p w14:paraId="2F9C9E6C" w14:textId="77777777" w:rsidR="00097301" w:rsidRPr="009B75D0" w:rsidRDefault="00097301" w:rsidP="00E14118">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285,879</w:t>
            </w:r>
          </w:p>
        </w:tc>
      </w:tr>
      <w:tr w:rsidR="00097301" w:rsidRPr="009B75D0" w14:paraId="36B9936B" w14:textId="77777777" w:rsidTr="0085421F">
        <w:trPr>
          <w:trHeight w:val="378"/>
          <w:jc w:val="center"/>
        </w:trPr>
        <w:tc>
          <w:tcPr>
            <w:tcW w:w="1800" w:type="dxa"/>
            <w:vAlign w:val="center"/>
          </w:tcPr>
          <w:p w14:paraId="28BB1BA3" w14:textId="77777777" w:rsidR="00097301" w:rsidRPr="009B75D0" w:rsidRDefault="00097301" w:rsidP="0085421F">
            <w:pPr>
              <w:spacing w:after="0" w:line="240" w:lineRule="auto"/>
              <w:contextualSpacing/>
              <w:rPr>
                <w:rFonts w:ascii="GHEA Grapalat" w:hAnsi="GHEA Grapalat"/>
                <w:b/>
                <w:lang w:val="hy-AM"/>
              </w:rPr>
            </w:pPr>
            <w:r w:rsidRPr="009B75D0">
              <w:rPr>
                <w:rFonts w:ascii="GHEA Grapalat" w:hAnsi="GHEA Grapalat"/>
                <w:b/>
                <w:lang w:val="hy-AM"/>
              </w:rPr>
              <w:t>Դեկտեմբեր</w:t>
            </w:r>
          </w:p>
        </w:tc>
        <w:tc>
          <w:tcPr>
            <w:tcW w:w="1236" w:type="dxa"/>
            <w:vAlign w:val="center"/>
          </w:tcPr>
          <w:p w14:paraId="2D1FFE27" w14:textId="77777777" w:rsidR="00097301" w:rsidRPr="009B75D0" w:rsidRDefault="00097301" w:rsidP="0085421F">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-14</w:t>
            </w:r>
          </w:p>
        </w:tc>
        <w:tc>
          <w:tcPr>
            <w:tcW w:w="1231" w:type="dxa"/>
            <w:vAlign w:val="center"/>
          </w:tcPr>
          <w:p w14:paraId="3F65F203" w14:textId="77777777" w:rsidR="00097301" w:rsidRPr="009B75D0" w:rsidRDefault="00097301" w:rsidP="0085421F">
            <w:pPr>
              <w:spacing w:before="60" w:after="60" w:line="240" w:lineRule="auto"/>
              <w:contextualSpacing/>
              <w:jc w:val="center"/>
              <w:rPr>
                <w:rFonts w:ascii="GHEA Grapalat" w:hAnsi="GHEA Grapalat" w:cs="Arial"/>
                <w:lang w:val="hy-AM"/>
              </w:rPr>
            </w:pPr>
            <w:r w:rsidRPr="009B75D0">
              <w:rPr>
                <w:rFonts w:ascii="GHEA Grapalat" w:hAnsi="GHEA Grapalat" w:cs="Arial"/>
                <w:lang w:val="hy-AM"/>
              </w:rPr>
              <w:t>14,587</w:t>
            </w:r>
          </w:p>
        </w:tc>
        <w:tc>
          <w:tcPr>
            <w:tcW w:w="1229" w:type="dxa"/>
            <w:vAlign w:val="center"/>
          </w:tcPr>
          <w:p w14:paraId="450240BF" w14:textId="77777777" w:rsidR="00097301" w:rsidRPr="009B75D0" w:rsidRDefault="00097301" w:rsidP="0085421F">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101,950</w:t>
            </w:r>
          </w:p>
        </w:tc>
        <w:tc>
          <w:tcPr>
            <w:tcW w:w="1479" w:type="dxa"/>
            <w:vAlign w:val="center"/>
          </w:tcPr>
          <w:p w14:paraId="027AA932" w14:textId="77777777" w:rsidR="00097301" w:rsidRPr="009B75D0" w:rsidRDefault="00097301" w:rsidP="0085421F">
            <w:pPr>
              <w:spacing w:before="60" w:after="60" w:line="240" w:lineRule="auto"/>
              <w:contextualSpacing/>
              <w:jc w:val="center"/>
              <w:rPr>
                <w:rFonts w:ascii="GHEA Grapalat" w:hAnsi="GHEA Grapalat" w:cs="Calibri"/>
                <w:lang w:val="hy-AM"/>
              </w:rPr>
            </w:pPr>
            <w:r w:rsidRPr="009B75D0">
              <w:rPr>
                <w:rFonts w:ascii="GHEA Grapalat" w:hAnsi="GHEA Grapalat" w:cs="Calibri"/>
                <w:lang w:val="hy-AM"/>
              </w:rPr>
              <w:t>300,467</w:t>
            </w:r>
          </w:p>
        </w:tc>
      </w:tr>
    </w:tbl>
    <w:p w14:paraId="085948D1" w14:textId="77777777" w:rsidR="007A4C10" w:rsidRPr="009B75D0" w:rsidRDefault="007A4C10" w:rsidP="007A4C10">
      <w:pPr>
        <w:ind w:firstLine="567"/>
        <w:jc w:val="right"/>
        <w:rPr>
          <w:rFonts w:ascii="GHEA Grapalat" w:hAnsi="GHEA Grapalat"/>
          <w:b/>
          <w:color w:val="4F81BD" w:themeColor="accent1"/>
          <w:sz w:val="24"/>
          <w:szCs w:val="24"/>
          <w:lang w:val="hy-AM"/>
        </w:rPr>
      </w:pPr>
    </w:p>
    <w:p w14:paraId="644B3558" w14:textId="77777777" w:rsidR="007A4C10" w:rsidRPr="009B75D0" w:rsidRDefault="007A4C10" w:rsidP="007A4C10">
      <w:pPr>
        <w:spacing w:after="0"/>
        <w:ind w:firstLine="567"/>
        <w:jc w:val="right"/>
        <w:rPr>
          <w:rFonts w:ascii="GHEA Grapalat" w:hAnsi="GHEA Grapalat"/>
          <w:b/>
          <w:color w:val="4F81BD" w:themeColor="accent1"/>
          <w:sz w:val="24"/>
          <w:szCs w:val="24"/>
          <w:lang w:val="hy-AM"/>
        </w:rPr>
      </w:pPr>
    </w:p>
    <w:p w14:paraId="249BCC1B" w14:textId="1A6D0195" w:rsidR="007A4C10" w:rsidRPr="009B75D0" w:rsidRDefault="007A4C10" w:rsidP="00CA4964">
      <w:pPr>
        <w:pStyle w:val="Heading5"/>
        <w:numPr>
          <w:ilvl w:val="0"/>
          <w:numId w:val="23"/>
        </w:numPr>
        <w:spacing w:after="240"/>
        <w:ind w:left="2127" w:hanging="2127"/>
        <w:jc w:val="left"/>
        <w:rPr>
          <w:rFonts w:ascii="GHEA Grapalat" w:hAnsi="GHEA Grapalat" w:cs="Sylfaen"/>
          <w:lang w:val="hy-AM"/>
        </w:rPr>
      </w:pPr>
      <w:r w:rsidRPr="009B75D0">
        <w:rPr>
          <w:rFonts w:ascii="GHEA Grapalat" w:hAnsi="GHEA Grapalat" w:cs="Sylfaen"/>
          <w:lang w:val="hy-AM"/>
        </w:rPr>
        <w:t xml:space="preserve">ՀՀ պետական բյուջեի պակասուրդի ամսական և կուտակային ֆինանսավորումը </w:t>
      </w:r>
      <w:r w:rsidR="00DC0C32">
        <w:rPr>
          <w:rFonts w:ascii="GHEA Grapalat" w:hAnsi="GHEA Grapalat" w:cs="Sylfaen"/>
          <w:lang w:val="hy-AM"/>
        </w:rPr>
        <w:t>ՊԳՊ</w:t>
      </w:r>
      <w:r w:rsidRPr="009B75D0">
        <w:rPr>
          <w:rFonts w:ascii="GHEA Grapalat" w:hAnsi="GHEA Grapalat" w:cs="Sylfaen"/>
          <w:lang w:val="hy-AM"/>
        </w:rPr>
        <w:t>-երով (մլրդ դրամ)</w:t>
      </w:r>
    </w:p>
    <w:p w14:paraId="0C6DA6E2" w14:textId="55B9E5E2" w:rsidR="00090EA7" w:rsidRPr="009B75D0" w:rsidRDefault="00090EA7" w:rsidP="00090EA7">
      <w:pPr>
        <w:jc w:val="center"/>
        <w:rPr>
          <w:rFonts w:ascii="GHEA Grapalat" w:hAnsi="GHEA Grapalat"/>
          <w:color w:val="4F81BD" w:themeColor="accent1"/>
          <w:lang w:val="hy-AM"/>
        </w:rPr>
      </w:pPr>
      <w:r>
        <w:rPr>
          <w:noProof/>
        </w:rPr>
        <w:drawing>
          <wp:inline distT="0" distB="0" distL="0" distR="0" wp14:anchorId="57B4E50B" wp14:editId="6FD89D18">
            <wp:extent cx="6449060" cy="4478655"/>
            <wp:effectExtent l="0" t="0" r="8890" b="17145"/>
            <wp:docPr id="3" name="Chart 3">
              <a:extLst xmlns:a="http://schemas.openxmlformats.org/drawingml/2006/main">
                <a:ext uri="{FF2B5EF4-FFF2-40B4-BE49-F238E27FC236}">
                  <a16:creationId xmlns:a16="http://schemas.microsoft.com/office/drawing/2014/main" id="{00000000-0008-0000-1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1B49B5" w14:textId="47AEFF15" w:rsidR="00237141" w:rsidRPr="009B75D0" w:rsidRDefault="00CE6A6E" w:rsidP="0085421F">
      <w:pPr>
        <w:spacing w:after="0" w:line="312" w:lineRule="auto"/>
        <w:ind w:firstLine="709"/>
        <w:jc w:val="both"/>
        <w:rPr>
          <w:rFonts w:ascii="GHEA Grapalat" w:hAnsi="GHEA Grapalat"/>
          <w:sz w:val="24"/>
          <w:szCs w:val="24"/>
          <w:lang w:val="hy-AM"/>
        </w:rPr>
      </w:pPr>
      <w:r w:rsidRPr="00D51CC2">
        <w:rPr>
          <w:rFonts w:ascii="GHEA Grapalat" w:hAnsi="GHEA Grapalat"/>
          <w:sz w:val="24"/>
          <w:szCs w:val="24"/>
          <w:lang w:val="hy-AM"/>
        </w:rPr>
        <w:t xml:space="preserve">Գծապատկերից երևում է, որ </w:t>
      </w:r>
      <w:r w:rsidR="00DC0C32">
        <w:rPr>
          <w:rFonts w:ascii="GHEA Grapalat" w:hAnsi="GHEA Grapalat"/>
          <w:sz w:val="24"/>
          <w:szCs w:val="24"/>
          <w:lang w:val="hy-AM"/>
        </w:rPr>
        <w:t>ՊԳՊ</w:t>
      </w:r>
      <w:r w:rsidR="00237141" w:rsidRPr="009B75D0">
        <w:rPr>
          <w:rFonts w:ascii="GHEA Grapalat" w:hAnsi="GHEA Grapalat"/>
          <w:sz w:val="24"/>
          <w:szCs w:val="24"/>
          <w:lang w:val="hy-AM"/>
        </w:rPr>
        <w:t>-երով ՀՀ 2020</w:t>
      </w:r>
      <w:r w:rsidR="004F39E5">
        <w:rPr>
          <w:rFonts w:ascii="GHEA Grapalat" w:hAnsi="GHEA Grapalat"/>
          <w:sz w:val="24"/>
          <w:szCs w:val="24"/>
          <w:lang w:val="hy-AM"/>
        </w:rPr>
        <w:t xml:space="preserve"> </w:t>
      </w:r>
      <w:r w:rsidR="00237141" w:rsidRPr="009B75D0">
        <w:rPr>
          <w:rFonts w:ascii="GHEA Grapalat" w:hAnsi="GHEA Grapalat"/>
          <w:sz w:val="24"/>
          <w:szCs w:val="24"/>
          <w:lang w:val="hy-AM"/>
        </w:rPr>
        <w:t>թ</w:t>
      </w:r>
      <w:r w:rsidR="004F39E5">
        <w:rPr>
          <w:rFonts w:ascii="GHEA Grapalat" w:hAnsi="GHEA Grapalat"/>
          <w:sz w:val="24"/>
          <w:szCs w:val="24"/>
          <w:lang w:val="hy-AM"/>
        </w:rPr>
        <w:t>վականի</w:t>
      </w:r>
      <w:r w:rsidR="00237141" w:rsidRPr="009B75D0">
        <w:rPr>
          <w:rFonts w:ascii="GHEA Grapalat" w:hAnsi="GHEA Grapalat"/>
          <w:sz w:val="24"/>
          <w:szCs w:val="24"/>
          <w:lang w:val="hy-AM"/>
        </w:rPr>
        <w:t xml:space="preserve"> պետական բյուջեի պակասուրդի կուտակային ֆինանսավորման դինամիկան կտրուկ աճել է ապրիլ, հուլիս և հոկտեմբեր ամիսներին՝ տեղի ունեցած մեծածավալ տեղաբաշխումների արդյունքում: </w:t>
      </w:r>
    </w:p>
    <w:p w14:paraId="47E760C5" w14:textId="23C07E9C" w:rsidR="00237141" w:rsidRPr="00FD09AE" w:rsidRDefault="00237141" w:rsidP="007D01BC">
      <w:pPr>
        <w:spacing w:after="120" w:line="312" w:lineRule="auto"/>
        <w:ind w:firstLine="709"/>
        <w:jc w:val="both"/>
        <w:rPr>
          <w:rFonts w:ascii="GHEA Grapalat" w:hAnsi="GHEA Grapalat"/>
          <w:sz w:val="24"/>
          <w:szCs w:val="24"/>
          <w:lang w:val="hy-AM"/>
        </w:rPr>
      </w:pPr>
      <w:r w:rsidRPr="009B75D0">
        <w:rPr>
          <w:rFonts w:ascii="GHEA Grapalat" w:hAnsi="GHEA Grapalat"/>
          <w:sz w:val="24"/>
          <w:szCs w:val="24"/>
          <w:lang w:val="hy-AM"/>
        </w:rPr>
        <w:t>ՀՀ կառավարության պարտքի կառավարման 2021-2023</w:t>
      </w:r>
      <w:r w:rsidR="004F39E5">
        <w:rPr>
          <w:rFonts w:ascii="GHEA Grapalat" w:hAnsi="GHEA Grapalat"/>
          <w:sz w:val="24"/>
          <w:szCs w:val="24"/>
          <w:lang w:val="hy-AM"/>
        </w:rPr>
        <w:t xml:space="preserve"> </w:t>
      </w:r>
      <w:r w:rsidRPr="009B75D0">
        <w:rPr>
          <w:rFonts w:ascii="GHEA Grapalat" w:hAnsi="GHEA Grapalat"/>
          <w:sz w:val="24"/>
          <w:szCs w:val="24"/>
          <w:lang w:val="hy-AM"/>
        </w:rPr>
        <w:t>թ</w:t>
      </w:r>
      <w:r w:rsidR="004F39E5">
        <w:rPr>
          <w:rFonts w:ascii="GHEA Grapalat" w:hAnsi="GHEA Grapalat"/>
          <w:sz w:val="24"/>
          <w:szCs w:val="24"/>
          <w:lang w:val="hy-AM"/>
        </w:rPr>
        <w:t>վականների</w:t>
      </w:r>
      <w:r w:rsidRPr="009B75D0">
        <w:rPr>
          <w:rFonts w:ascii="GHEA Grapalat" w:hAnsi="GHEA Grapalat"/>
          <w:sz w:val="24"/>
          <w:szCs w:val="24"/>
          <w:lang w:val="hy-AM"/>
        </w:rPr>
        <w:t xml:space="preserve"> ռազմավարական ծրագրով նախատեսված էր, որ շրջանառության մեջ գտնվող </w:t>
      </w:r>
      <w:r w:rsidR="00DC0C32">
        <w:rPr>
          <w:rFonts w:ascii="GHEA Grapalat" w:hAnsi="GHEA Grapalat"/>
          <w:sz w:val="24"/>
          <w:szCs w:val="24"/>
          <w:lang w:val="hy-AM"/>
        </w:rPr>
        <w:t>ՊԳՊ</w:t>
      </w:r>
      <w:r w:rsidRPr="009B75D0">
        <w:rPr>
          <w:rFonts w:ascii="GHEA Grapalat" w:hAnsi="GHEA Grapalat"/>
          <w:sz w:val="24"/>
          <w:szCs w:val="24"/>
          <w:lang w:val="hy-AM"/>
        </w:rPr>
        <w:t>-երի ծավալն անվանական արժեքով 2020</w:t>
      </w:r>
      <w:r w:rsidR="004F39E5">
        <w:rPr>
          <w:rFonts w:ascii="GHEA Grapalat" w:hAnsi="GHEA Grapalat"/>
          <w:sz w:val="24"/>
          <w:szCs w:val="24"/>
          <w:lang w:val="hy-AM"/>
        </w:rPr>
        <w:t xml:space="preserve"> </w:t>
      </w:r>
      <w:r w:rsidRPr="009B75D0">
        <w:rPr>
          <w:rFonts w:ascii="GHEA Grapalat" w:hAnsi="GHEA Grapalat"/>
          <w:sz w:val="24"/>
          <w:szCs w:val="24"/>
          <w:lang w:val="hy-AM"/>
        </w:rPr>
        <w:t>թ</w:t>
      </w:r>
      <w:r w:rsidR="004F39E5">
        <w:rPr>
          <w:rFonts w:ascii="GHEA Grapalat" w:hAnsi="GHEA Grapalat"/>
          <w:sz w:val="24"/>
          <w:szCs w:val="24"/>
          <w:lang w:val="hy-AM"/>
        </w:rPr>
        <w:t>վական</w:t>
      </w:r>
      <w:r w:rsidRPr="009B75D0">
        <w:rPr>
          <w:rFonts w:ascii="GHEA Grapalat" w:hAnsi="GHEA Grapalat"/>
          <w:sz w:val="24"/>
          <w:szCs w:val="24"/>
          <w:lang w:val="hy-AM"/>
        </w:rPr>
        <w:t>ի տարեվերջին կկազմի 826.3 մլրդ դրամ, սակայն այն</w:t>
      </w:r>
      <w:r w:rsidR="001C0EDC">
        <w:rPr>
          <w:rFonts w:ascii="GHEA Grapalat" w:hAnsi="GHEA Grapalat"/>
          <w:sz w:val="24"/>
          <w:szCs w:val="24"/>
          <w:lang w:val="hy-AM"/>
        </w:rPr>
        <w:t xml:space="preserve"> փաստացի</w:t>
      </w:r>
      <w:r w:rsidRPr="009B75D0">
        <w:rPr>
          <w:rFonts w:ascii="GHEA Grapalat" w:hAnsi="GHEA Grapalat"/>
          <w:sz w:val="24"/>
          <w:szCs w:val="24"/>
          <w:lang w:val="hy-AM"/>
        </w:rPr>
        <w:t xml:space="preserve"> կազմել է 95</w:t>
      </w:r>
      <w:r w:rsidR="00CD6B58" w:rsidRPr="00FD09AE">
        <w:rPr>
          <w:rFonts w:ascii="GHEA Grapalat" w:hAnsi="GHEA Grapalat"/>
          <w:sz w:val="24"/>
          <w:szCs w:val="24"/>
          <w:lang w:val="hy-AM"/>
        </w:rPr>
        <w:t>8</w:t>
      </w:r>
      <w:r w:rsidRPr="009B75D0">
        <w:rPr>
          <w:rFonts w:ascii="GHEA Grapalat" w:hAnsi="GHEA Grapalat"/>
          <w:sz w:val="24"/>
          <w:szCs w:val="24"/>
          <w:lang w:val="hy-AM"/>
        </w:rPr>
        <w:t>.</w:t>
      </w:r>
      <w:r w:rsidR="00CD6B58" w:rsidRPr="00FD09AE">
        <w:rPr>
          <w:rFonts w:ascii="GHEA Grapalat" w:hAnsi="GHEA Grapalat"/>
          <w:sz w:val="24"/>
          <w:szCs w:val="24"/>
          <w:lang w:val="hy-AM"/>
        </w:rPr>
        <w:t>8</w:t>
      </w:r>
      <w:r w:rsidRPr="009B75D0">
        <w:rPr>
          <w:rFonts w:ascii="GHEA Grapalat" w:hAnsi="GHEA Grapalat"/>
          <w:sz w:val="24"/>
          <w:szCs w:val="24"/>
          <w:lang w:val="hy-AM"/>
        </w:rPr>
        <w:t xml:space="preserve"> մլրդ դրամ՝ ծրագրված ցուցանիշը գերազանցելով </w:t>
      </w:r>
      <w:r w:rsidR="00CD6B58" w:rsidRPr="009B75D0">
        <w:rPr>
          <w:rFonts w:ascii="GHEA Grapalat" w:hAnsi="GHEA Grapalat"/>
          <w:sz w:val="24"/>
          <w:szCs w:val="24"/>
          <w:lang w:val="hy-AM"/>
        </w:rPr>
        <w:t>13</w:t>
      </w:r>
      <w:r w:rsidR="00CD6B58" w:rsidRPr="00FD09AE">
        <w:rPr>
          <w:rFonts w:ascii="GHEA Grapalat" w:hAnsi="GHEA Grapalat"/>
          <w:sz w:val="24"/>
          <w:szCs w:val="24"/>
          <w:lang w:val="hy-AM"/>
        </w:rPr>
        <w:t>2</w:t>
      </w:r>
      <w:r w:rsidRPr="009B75D0">
        <w:rPr>
          <w:rFonts w:ascii="GHEA Grapalat" w:hAnsi="GHEA Grapalat"/>
          <w:sz w:val="24"/>
          <w:szCs w:val="24"/>
          <w:lang w:val="hy-AM"/>
        </w:rPr>
        <w:t>.</w:t>
      </w:r>
      <w:r w:rsidR="00CD6B58" w:rsidRPr="00FD09AE">
        <w:rPr>
          <w:rFonts w:ascii="GHEA Grapalat" w:hAnsi="GHEA Grapalat"/>
          <w:sz w:val="24"/>
          <w:szCs w:val="24"/>
          <w:lang w:val="hy-AM"/>
        </w:rPr>
        <w:t>5</w:t>
      </w:r>
      <w:r w:rsidRPr="009B75D0">
        <w:rPr>
          <w:rFonts w:ascii="GHEA Grapalat" w:hAnsi="GHEA Grapalat"/>
          <w:sz w:val="24"/>
          <w:szCs w:val="24"/>
          <w:lang w:val="hy-AM"/>
        </w:rPr>
        <w:t xml:space="preserve"> մլրդ դրամով</w:t>
      </w:r>
      <w:r w:rsidRPr="00965A32">
        <w:rPr>
          <w:rFonts w:ascii="GHEA Grapalat" w:hAnsi="GHEA Grapalat"/>
          <w:sz w:val="24"/>
          <w:szCs w:val="24"/>
          <w:lang w:val="hy-AM"/>
        </w:rPr>
        <w:t>:</w:t>
      </w:r>
      <w:r w:rsidRPr="00FD09AE">
        <w:rPr>
          <w:rFonts w:ascii="GHEA Grapalat" w:hAnsi="GHEA Grapalat"/>
          <w:sz w:val="24"/>
          <w:szCs w:val="24"/>
          <w:lang w:val="hy-AM"/>
        </w:rPr>
        <w:t xml:space="preserve"> Դա պայմանավորված է եղել </w:t>
      </w:r>
      <w:r w:rsidR="00E506AD">
        <w:rPr>
          <w:rFonts w:ascii="GHEA Grapalat" w:hAnsi="GHEA Grapalat"/>
          <w:sz w:val="24"/>
          <w:szCs w:val="24"/>
          <w:lang w:val="hy-AM"/>
        </w:rPr>
        <w:t xml:space="preserve">ոչ միայն </w:t>
      </w:r>
      <w:r w:rsidR="009065CE">
        <w:rPr>
          <w:rFonts w:ascii="GHEA Grapalat" w:hAnsi="GHEA Grapalat"/>
          <w:sz w:val="24"/>
          <w:szCs w:val="24"/>
          <w:lang w:val="hy-AM"/>
        </w:rPr>
        <w:t>ծրագրվածից բարձր</w:t>
      </w:r>
      <w:r w:rsidR="00E506AD" w:rsidRPr="003239EE">
        <w:rPr>
          <w:rFonts w:ascii="GHEA Grapalat" w:hAnsi="GHEA Grapalat"/>
          <w:sz w:val="24"/>
          <w:szCs w:val="24"/>
          <w:lang w:val="hy-AM"/>
        </w:rPr>
        <w:t xml:space="preserve"> </w:t>
      </w:r>
      <w:r w:rsidR="009065CE">
        <w:rPr>
          <w:rFonts w:ascii="GHEA Grapalat" w:hAnsi="GHEA Grapalat"/>
          <w:sz w:val="24"/>
          <w:szCs w:val="24"/>
          <w:lang w:val="hy-AM"/>
        </w:rPr>
        <w:t xml:space="preserve">պետական բյուջեի </w:t>
      </w:r>
      <w:r w:rsidR="001C0EDC">
        <w:rPr>
          <w:rFonts w:ascii="GHEA Grapalat" w:hAnsi="GHEA Grapalat"/>
          <w:sz w:val="24"/>
          <w:szCs w:val="24"/>
          <w:lang w:val="hy-AM"/>
        </w:rPr>
        <w:t>պակասուրդ</w:t>
      </w:r>
      <w:r w:rsidR="00E506AD" w:rsidRPr="003239EE">
        <w:rPr>
          <w:rFonts w:ascii="GHEA Grapalat" w:hAnsi="GHEA Grapalat"/>
          <w:sz w:val="24"/>
          <w:szCs w:val="24"/>
          <w:lang w:val="hy-AM"/>
        </w:rPr>
        <w:t>ը պարտքի հաշվին ֆինանսավորելու անհրաժեշտությ</w:t>
      </w:r>
      <w:r w:rsidR="00E506AD">
        <w:rPr>
          <w:rFonts w:ascii="GHEA Grapalat" w:hAnsi="GHEA Grapalat"/>
          <w:sz w:val="24"/>
          <w:szCs w:val="24"/>
          <w:lang w:val="hy-AM"/>
        </w:rPr>
        <w:t xml:space="preserve">ամբ ու </w:t>
      </w:r>
      <w:r w:rsidR="00DC0C32">
        <w:rPr>
          <w:rFonts w:ascii="GHEA Grapalat" w:hAnsi="GHEA Grapalat"/>
          <w:sz w:val="24"/>
          <w:szCs w:val="24"/>
          <w:lang w:val="hy-AM"/>
        </w:rPr>
        <w:t>ՊԳՊ</w:t>
      </w:r>
      <w:r w:rsidRPr="00FD09AE">
        <w:rPr>
          <w:rFonts w:ascii="GHEA Grapalat" w:hAnsi="GHEA Grapalat"/>
          <w:sz w:val="24"/>
          <w:szCs w:val="24"/>
          <w:lang w:val="hy-AM"/>
        </w:rPr>
        <w:t xml:space="preserve">-երի նկատմամբ </w:t>
      </w:r>
      <w:r w:rsidR="00E506AD">
        <w:rPr>
          <w:rFonts w:ascii="GHEA Grapalat" w:hAnsi="GHEA Grapalat"/>
          <w:sz w:val="24"/>
          <w:szCs w:val="24"/>
          <w:lang w:val="hy-AM"/>
        </w:rPr>
        <w:t>եղած</w:t>
      </w:r>
      <w:r w:rsidRPr="00FD09AE">
        <w:rPr>
          <w:rFonts w:ascii="GHEA Grapalat" w:hAnsi="GHEA Grapalat"/>
          <w:sz w:val="24"/>
          <w:szCs w:val="24"/>
          <w:lang w:val="hy-AM"/>
        </w:rPr>
        <w:t xml:space="preserve"> բարձր պահանջարկ</w:t>
      </w:r>
      <w:r w:rsidR="00E506AD">
        <w:rPr>
          <w:rFonts w:ascii="GHEA Grapalat" w:hAnsi="GHEA Grapalat"/>
          <w:sz w:val="24"/>
          <w:szCs w:val="24"/>
          <w:lang w:val="hy-AM"/>
        </w:rPr>
        <w:t>ով</w:t>
      </w:r>
      <w:r w:rsidRPr="00FD09AE">
        <w:rPr>
          <w:rFonts w:ascii="GHEA Grapalat" w:hAnsi="GHEA Grapalat"/>
          <w:sz w:val="24"/>
          <w:szCs w:val="24"/>
          <w:lang w:val="hy-AM"/>
        </w:rPr>
        <w:t xml:space="preserve"> (</w:t>
      </w:r>
      <w:r w:rsidR="00DC0C32">
        <w:rPr>
          <w:rFonts w:ascii="GHEA Grapalat" w:hAnsi="GHEA Grapalat"/>
          <w:sz w:val="24"/>
          <w:szCs w:val="24"/>
          <w:lang w:val="hy-AM"/>
        </w:rPr>
        <w:t>ՊԳՊ</w:t>
      </w:r>
      <w:r w:rsidRPr="00FD09AE">
        <w:rPr>
          <w:rFonts w:ascii="GHEA Grapalat" w:hAnsi="GHEA Grapalat"/>
          <w:sz w:val="24"/>
          <w:szCs w:val="24"/>
          <w:lang w:val="hy-AM"/>
        </w:rPr>
        <w:t xml:space="preserve">-երի պահանջարկը գերազանցել է տեղաբաշխման ենթակա ծավալը </w:t>
      </w:r>
      <w:r w:rsidR="00512451" w:rsidRPr="00FD09AE">
        <w:rPr>
          <w:rFonts w:ascii="GHEA Grapalat" w:hAnsi="GHEA Grapalat"/>
          <w:sz w:val="24"/>
          <w:szCs w:val="24"/>
          <w:lang w:val="hy-AM"/>
        </w:rPr>
        <w:t>1</w:t>
      </w:r>
      <w:r w:rsidRPr="00FD09AE">
        <w:rPr>
          <w:rFonts w:ascii="GHEA Grapalat" w:hAnsi="GHEA Grapalat"/>
          <w:sz w:val="24"/>
          <w:szCs w:val="24"/>
          <w:lang w:val="hy-AM"/>
        </w:rPr>
        <w:t>.</w:t>
      </w:r>
      <w:r w:rsidR="00512451" w:rsidRPr="00FD09AE">
        <w:rPr>
          <w:rFonts w:ascii="GHEA Grapalat" w:hAnsi="GHEA Grapalat"/>
          <w:sz w:val="24"/>
          <w:szCs w:val="24"/>
          <w:lang w:val="hy-AM"/>
        </w:rPr>
        <w:t>7</w:t>
      </w:r>
      <w:r w:rsidRPr="00FD09AE">
        <w:rPr>
          <w:rFonts w:ascii="GHEA Grapalat" w:hAnsi="GHEA Grapalat"/>
          <w:sz w:val="24"/>
          <w:szCs w:val="24"/>
          <w:lang w:val="hy-AM"/>
        </w:rPr>
        <w:t xml:space="preserve"> անգամ)</w:t>
      </w:r>
      <w:r w:rsidR="00E506AD">
        <w:rPr>
          <w:rFonts w:ascii="GHEA Grapalat" w:hAnsi="GHEA Grapalat"/>
          <w:sz w:val="24"/>
          <w:szCs w:val="24"/>
          <w:lang w:val="hy-AM"/>
        </w:rPr>
        <w:t>, այլ նաև</w:t>
      </w:r>
      <w:r w:rsidRPr="00FD09AE">
        <w:rPr>
          <w:rFonts w:ascii="GHEA Grapalat" w:hAnsi="GHEA Grapalat"/>
          <w:sz w:val="24"/>
          <w:szCs w:val="24"/>
          <w:lang w:val="hy-AM"/>
        </w:rPr>
        <w:t xml:space="preserve"> ՀՀ կառավարության պարտքի կառավարման 202</w:t>
      </w:r>
      <w:r w:rsidR="00965A32" w:rsidRPr="00FD09AE">
        <w:rPr>
          <w:rFonts w:ascii="GHEA Grapalat" w:hAnsi="GHEA Grapalat"/>
          <w:sz w:val="24"/>
          <w:szCs w:val="24"/>
          <w:lang w:val="hy-AM"/>
        </w:rPr>
        <w:t>1</w:t>
      </w:r>
      <w:r w:rsidRPr="00FD09AE">
        <w:rPr>
          <w:rFonts w:ascii="GHEA Grapalat" w:hAnsi="GHEA Grapalat"/>
          <w:sz w:val="24"/>
          <w:szCs w:val="24"/>
          <w:lang w:val="hy-AM"/>
        </w:rPr>
        <w:t>-202</w:t>
      </w:r>
      <w:r w:rsidR="00965A32" w:rsidRPr="00FD09AE">
        <w:rPr>
          <w:rFonts w:ascii="GHEA Grapalat" w:hAnsi="GHEA Grapalat"/>
          <w:sz w:val="24"/>
          <w:szCs w:val="24"/>
          <w:lang w:val="hy-AM"/>
        </w:rPr>
        <w:t>3</w:t>
      </w:r>
      <w:r w:rsidR="004F39E5">
        <w:rPr>
          <w:rFonts w:ascii="GHEA Grapalat" w:hAnsi="GHEA Grapalat"/>
          <w:sz w:val="24"/>
          <w:szCs w:val="24"/>
          <w:lang w:val="hy-AM"/>
        </w:rPr>
        <w:t xml:space="preserve"> </w:t>
      </w:r>
      <w:r w:rsidRPr="00FD09AE">
        <w:rPr>
          <w:rFonts w:ascii="GHEA Grapalat" w:hAnsi="GHEA Grapalat"/>
          <w:sz w:val="24"/>
          <w:szCs w:val="24"/>
          <w:lang w:val="hy-AM"/>
        </w:rPr>
        <w:t>թ</w:t>
      </w:r>
      <w:r w:rsidR="004F39E5">
        <w:rPr>
          <w:rFonts w:ascii="GHEA Grapalat" w:hAnsi="GHEA Grapalat"/>
          <w:sz w:val="24"/>
          <w:szCs w:val="24"/>
          <w:lang w:val="hy-AM"/>
        </w:rPr>
        <w:t>վականների</w:t>
      </w:r>
      <w:r w:rsidRPr="00FD09AE">
        <w:rPr>
          <w:rFonts w:ascii="GHEA Grapalat" w:hAnsi="GHEA Grapalat"/>
          <w:sz w:val="24"/>
          <w:szCs w:val="24"/>
          <w:lang w:val="hy-AM"/>
        </w:rPr>
        <w:t xml:space="preserve"> ռազմավարական ծրագրով ամրագրված</w:t>
      </w:r>
      <w:r w:rsidR="003E3DF5">
        <w:rPr>
          <w:rFonts w:ascii="GHEA Grapalat" w:hAnsi="GHEA Grapalat"/>
          <w:sz w:val="24"/>
          <w:szCs w:val="24"/>
          <w:lang w:val="hy-AM"/>
        </w:rPr>
        <w:t>՝</w:t>
      </w:r>
      <w:r w:rsidRPr="00FD09AE">
        <w:rPr>
          <w:rFonts w:ascii="GHEA Grapalat" w:hAnsi="GHEA Grapalat"/>
          <w:sz w:val="24"/>
          <w:szCs w:val="24"/>
          <w:lang w:val="hy-AM"/>
        </w:rPr>
        <w:t xml:space="preserve"> պետական բյուջեի </w:t>
      </w:r>
      <w:r w:rsidR="001C0EDC">
        <w:rPr>
          <w:rFonts w:ascii="GHEA Grapalat" w:hAnsi="GHEA Grapalat"/>
          <w:sz w:val="24"/>
          <w:szCs w:val="24"/>
          <w:lang w:val="hy-AM"/>
        </w:rPr>
        <w:t>պակասուրդ</w:t>
      </w:r>
      <w:r w:rsidRPr="00FD09AE">
        <w:rPr>
          <w:rFonts w:ascii="GHEA Grapalat" w:hAnsi="GHEA Grapalat"/>
          <w:sz w:val="24"/>
          <w:szCs w:val="24"/>
          <w:lang w:val="hy-AM"/>
        </w:rPr>
        <w:t>ի ֆինանսավորման մեջ ներքին փոխառու զուտ միջոցների հաշվին (առանց մուրհակների) պակասուրդի ֆինանսավորման կշռի ավելացման միջոցով փոխարժեքի ռիսկի նվազեցման նպատակադրմա</w:t>
      </w:r>
      <w:r w:rsidR="003E3DF5">
        <w:rPr>
          <w:rFonts w:ascii="GHEA Grapalat" w:hAnsi="GHEA Grapalat"/>
          <w:sz w:val="24"/>
          <w:szCs w:val="24"/>
          <w:lang w:val="hy-AM"/>
        </w:rPr>
        <w:t>ն իրացմա</w:t>
      </w:r>
      <w:r w:rsidRPr="00FD09AE">
        <w:rPr>
          <w:rFonts w:ascii="GHEA Grapalat" w:hAnsi="GHEA Grapalat"/>
          <w:sz w:val="24"/>
          <w:szCs w:val="24"/>
          <w:lang w:val="hy-AM"/>
        </w:rPr>
        <w:t>մբ:</w:t>
      </w:r>
    </w:p>
    <w:p w14:paraId="1278525E" w14:textId="3F6E4C64" w:rsidR="00237141" w:rsidRPr="009B75D0" w:rsidRDefault="00237141" w:rsidP="0085421F">
      <w:pPr>
        <w:spacing w:after="240" w:line="312" w:lineRule="auto"/>
        <w:ind w:firstLine="709"/>
        <w:jc w:val="both"/>
        <w:rPr>
          <w:rFonts w:ascii="GHEA Grapalat" w:hAnsi="GHEA Grapalat" w:cs="Times Armenian"/>
          <w:sz w:val="24"/>
          <w:lang w:val="hy-AM"/>
        </w:rPr>
      </w:pPr>
      <w:r w:rsidRPr="009B75D0">
        <w:rPr>
          <w:rFonts w:ascii="GHEA Grapalat" w:hAnsi="GHEA Grapalat"/>
          <w:sz w:val="24"/>
          <w:szCs w:val="24"/>
          <w:lang w:val="hy-AM"/>
        </w:rPr>
        <w:t xml:space="preserve">Շրջանառության մեջ գտնվող </w:t>
      </w:r>
      <w:r w:rsidR="00DC0C32">
        <w:rPr>
          <w:rFonts w:ascii="GHEA Grapalat" w:hAnsi="GHEA Grapalat"/>
          <w:sz w:val="24"/>
          <w:szCs w:val="24"/>
          <w:lang w:val="hy-AM"/>
        </w:rPr>
        <w:t>ՊԳՊ</w:t>
      </w:r>
      <w:r w:rsidRPr="009B75D0">
        <w:rPr>
          <w:rFonts w:ascii="GHEA Grapalat" w:hAnsi="GHEA Grapalat"/>
          <w:sz w:val="24"/>
          <w:szCs w:val="24"/>
          <w:lang w:val="hy-AM"/>
        </w:rPr>
        <w:t>-երի ծավալը 2020</w:t>
      </w:r>
      <w:r w:rsidR="0046784A">
        <w:rPr>
          <w:rFonts w:ascii="GHEA Grapalat" w:hAnsi="GHEA Grapalat"/>
          <w:sz w:val="24"/>
          <w:szCs w:val="24"/>
          <w:lang w:val="hy-AM"/>
        </w:rPr>
        <w:t xml:space="preserve"> </w:t>
      </w:r>
      <w:r w:rsidRPr="009B75D0">
        <w:rPr>
          <w:rFonts w:ascii="GHEA Grapalat" w:hAnsi="GHEA Grapalat"/>
          <w:sz w:val="24"/>
          <w:szCs w:val="24"/>
          <w:lang w:val="hy-AM"/>
        </w:rPr>
        <w:t>թ</w:t>
      </w:r>
      <w:r w:rsidR="0046784A">
        <w:rPr>
          <w:rFonts w:ascii="GHEA Grapalat" w:hAnsi="GHEA Grapalat"/>
          <w:sz w:val="24"/>
          <w:szCs w:val="24"/>
          <w:lang w:val="hy-AM"/>
        </w:rPr>
        <w:t>վական</w:t>
      </w:r>
      <w:r w:rsidRPr="009B75D0">
        <w:rPr>
          <w:rFonts w:ascii="GHEA Grapalat" w:hAnsi="GHEA Grapalat"/>
          <w:sz w:val="24"/>
          <w:szCs w:val="24"/>
          <w:lang w:val="hy-AM"/>
        </w:rPr>
        <w:t xml:space="preserve">ի դեկտեմբերի 31-ի դրությամբ նախորդ տարվա նույն ցուցանիշի նկատմամբ աճել է </w:t>
      </w:r>
      <w:r w:rsidRPr="009B75D0">
        <w:rPr>
          <w:rFonts w:ascii="GHEA Grapalat" w:hAnsi="GHEA Grapalat" w:cs="Sylfaen"/>
          <w:sz w:val="24"/>
          <w:szCs w:val="24"/>
          <w:lang w:val="hy-AM"/>
        </w:rPr>
        <w:t>277.8 մլրդ դրամով կամ</w:t>
      </w:r>
      <w:r w:rsidRPr="009B75D0">
        <w:rPr>
          <w:rFonts w:ascii="GHEA Grapalat" w:hAnsi="GHEA Grapalat"/>
          <w:sz w:val="24"/>
          <w:szCs w:val="24"/>
          <w:lang w:val="hy-AM"/>
        </w:rPr>
        <w:t xml:space="preserve"> 40.8%-ով, որի պայմաններում </w:t>
      </w:r>
      <w:r w:rsidR="00DC0C32">
        <w:rPr>
          <w:rFonts w:ascii="GHEA Grapalat" w:hAnsi="GHEA Grapalat" w:cs="Sylfaen"/>
          <w:sz w:val="24"/>
          <w:lang w:val="hy-AM"/>
        </w:rPr>
        <w:t>ՊԳՊ</w:t>
      </w:r>
      <w:r w:rsidRPr="009B75D0">
        <w:rPr>
          <w:rFonts w:ascii="GHEA Grapalat" w:hAnsi="GHEA Grapalat" w:cs="Sylfaen"/>
          <w:sz w:val="24"/>
          <w:lang w:val="hy-AM"/>
        </w:rPr>
        <w:t>-երի կառուցվածքը եղել է հետևյալը՝</w:t>
      </w:r>
      <w:r w:rsidRPr="009B75D0">
        <w:rPr>
          <w:rFonts w:ascii="GHEA Grapalat" w:hAnsi="GHEA Grapalat" w:cs="Times Armenian"/>
          <w:sz w:val="24"/>
          <w:lang w:val="hy-AM"/>
        </w:rPr>
        <w:t xml:space="preserve"> </w:t>
      </w:r>
    </w:p>
    <w:p w14:paraId="6F3CC3DE" w14:textId="0BDFD2B6" w:rsidR="007A4C10" w:rsidRPr="009B75D0" w:rsidRDefault="007A4C10" w:rsidP="0090789C">
      <w:pPr>
        <w:pStyle w:val="Heading5"/>
        <w:numPr>
          <w:ilvl w:val="0"/>
          <w:numId w:val="22"/>
        </w:numPr>
        <w:spacing w:after="240" w:line="360" w:lineRule="auto"/>
        <w:ind w:left="990" w:hanging="848"/>
        <w:jc w:val="left"/>
        <w:rPr>
          <w:rFonts w:ascii="GHEA Grapalat" w:hAnsi="GHEA Grapalat" w:cs="Sylfaen"/>
          <w:lang w:val="hy-AM"/>
        </w:rPr>
      </w:pPr>
      <w:r w:rsidRPr="009B75D0">
        <w:rPr>
          <w:rFonts w:ascii="GHEA Grapalat" w:hAnsi="GHEA Grapalat" w:cs="Sylfaen"/>
          <w:lang w:val="hy-AM"/>
        </w:rPr>
        <w:t xml:space="preserve">Շրջանառության մեջ գտնվող </w:t>
      </w:r>
      <w:r w:rsidR="00DC0C32">
        <w:rPr>
          <w:rFonts w:ascii="GHEA Grapalat" w:hAnsi="GHEA Grapalat" w:cs="Sylfaen"/>
          <w:lang w:val="hy-AM"/>
        </w:rPr>
        <w:t>ՊԳՊ</w:t>
      </w:r>
      <w:r w:rsidRPr="009B75D0">
        <w:rPr>
          <w:rFonts w:ascii="GHEA Grapalat" w:hAnsi="GHEA Grapalat" w:cs="Sylfaen"/>
          <w:lang w:val="hy-AM"/>
        </w:rPr>
        <w:t>-երի կառուցվածքը</w:t>
      </w:r>
    </w:p>
    <w:tbl>
      <w:tblPr>
        <w:tblW w:w="8738" w:type="dxa"/>
        <w:jc w:val="center"/>
        <w:tblBorders>
          <w:insideH w:val="single" w:sz="12" w:space="0" w:color="auto"/>
        </w:tblBorders>
        <w:tblLayout w:type="fixed"/>
        <w:tblLook w:val="00A0" w:firstRow="1" w:lastRow="0" w:firstColumn="1" w:lastColumn="0" w:noHBand="0" w:noVBand="0"/>
      </w:tblPr>
      <w:tblGrid>
        <w:gridCol w:w="2144"/>
        <w:gridCol w:w="1490"/>
        <w:gridCol w:w="1151"/>
        <w:gridCol w:w="2603"/>
        <w:gridCol w:w="1350"/>
      </w:tblGrid>
      <w:tr w:rsidR="00237141" w:rsidRPr="009B75D0" w14:paraId="0FE60A60" w14:textId="77777777" w:rsidTr="00770D97">
        <w:trPr>
          <w:trHeight w:val="355"/>
          <w:jc w:val="center"/>
        </w:trPr>
        <w:tc>
          <w:tcPr>
            <w:tcW w:w="2144" w:type="dxa"/>
            <w:tcBorders>
              <w:top w:val="nil"/>
              <w:bottom w:val="nil"/>
            </w:tcBorders>
            <w:shd w:val="clear" w:color="auto" w:fill="003366"/>
          </w:tcPr>
          <w:p w14:paraId="0932FBEF" w14:textId="77777777" w:rsidR="00237141" w:rsidRPr="009B75D0" w:rsidRDefault="00237141" w:rsidP="00770D97">
            <w:pPr>
              <w:spacing w:after="0" w:line="360" w:lineRule="auto"/>
              <w:rPr>
                <w:rFonts w:ascii="GHEA Grapalat" w:hAnsi="GHEA Grapalat"/>
                <w:sz w:val="24"/>
                <w:szCs w:val="24"/>
                <w:lang w:val="hy-AM"/>
              </w:rPr>
            </w:pPr>
          </w:p>
        </w:tc>
        <w:tc>
          <w:tcPr>
            <w:tcW w:w="2641" w:type="dxa"/>
            <w:gridSpan w:val="2"/>
            <w:tcBorders>
              <w:top w:val="nil"/>
              <w:bottom w:val="nil"/>
            </w:tcBorders>
            <w:shd w:val="clear" w:color="auto" w:fill="003366"/>
          </w:tcPr>
          <w:p w14:paraId="03F7C30A" w14:textId="363860E2" w:rsidR="00237141" w:rsidRPr="009B75D0" w:rsidRDefault="00B70076" w:rsidP="00770D97">
            <w:pPr>
              <w:spacing w:after="0" w:line="360" w:lineRule="auto"/>
              <w:ind w:left="-268" w:firstLine="268"/>
              <w:jc w:val="center"/>
              <w:rPr>
                <w:rFonts w:ascii="GHEA Grapalat" w:hAnsi="GHEA Grapalat"/>
                <w:b/>
                <w:sz w:val="24"/>
                <w:szCs w:val="24"/>
                <w:lang w:val="hy-AM"/>
              </w:rPr>
            </w:pPr>
            <w:r>
              <w:rPr>
                <w:rFonts w:ascii="GHEA Grapalat" w:hAnsi="GHEA Grapalat"/>
                <w:b/>
                <w:sz w:val="24"/>
                <w:szCs w:val="24"/>
                <w:lang w:val="hy-AM"/>
              </w:rPr>
              <w:t>31․12․</w:t>
            </w:r>
            <w:r w:rsidR="00237141" w:rsidRPr="009B75D0">
              <w:rPr>
                <w:rFonts w:ascii="GHEA Grapalat" w:hAnsi="GHEA Grapalat"/>
                <w:b/>
                <w:sz w:val="24"/>
                <w:szCs w:val="24"/>
                <w:lang w:val="hy-AM"/>
              </w:rPr>
              <w:t>2019</w:t>
            </w:r>
          </w:p>
        </w:tc>
        <w:tc>
          <w:tcPr>
            <w:tcW w:w="3953" w:type="dxa"/>
            <w:gridSpan w:val="2"/>
            <w:tcBorders>
              <w:top w:val="nil"/>
              <w:bottom w:val="nil"/>
            </w:tcBorders>
            <w:shd w:val="clear" w:color="auto" w:fill="003366"/>
          </w:tcPr>
          <w:p w14:paraId="5302077C" w14:textId="052C28F6" w:rsidR="00237141" w:rsidRPr="009B75D0" w:rsidRDefault="00B70076" w:rsidP="00770D97">
            <w:pPr>
              <w:spacing w:after="0" w:line="360" w:lineRule="auto"/>
              <w:ind w:left="-268" w:firstLine="268"/>
              <w:jc w:val="center"/>
              <w:rPr>
                <w:rFonts w:ascii="GHEA Grapalat" w:hAnsi="GHEA Grapalat"/>
                <w:b/>
                <w:sz w:val="24"/>
                <w:szCs w:val="24"/>
                <w:lang w:val="hy-AM"/>
              </w:rPr>
            </w:pPr>
            <w:r>
              <w:rPr>
                <w:rFonts w:ascii="GHEA Grapalat" w:hAnsi="GHEA Grapalat"/>
                <w:b/>
                <w:sz w:val="24"/>
                <w:szCs w:val="24"/>
                <w:lang w:val="hy-AM"/>
              </w:rPr>
              <w:t>31․12․</w:t>
            </w:r>
            <w:r w:rsidR="00237141" w:rsidRPr="009B75D0">
              <w:rPr>
                <w:rFonts w:ascii="GHEA Grapalat" w:hAnsi="GHEA Grapalat"/>
                <w:b/>
                <w:sz w:val="24"/>
                <w:szCs w:val="24"/>
                <w:lang w:val="hy-AM"/>
              </w:rPr>
              <w:t>2020</w:t>
            </w:r>
          </w:p>
        </w:tc>
      </w:tr>
      <w:tr w:rsidR="00237141" w:rsidRPr="009B75D0" w14:paraId="11150166" w14:textId="77777777" w:rsidTr="00770D97">
        <w:trPr>
          <w:trHeight w:val="292"/>
          <w:jc w:val="center"/>
        </w:trPr>
        <w:tc>
          <w:tcPr>
            <w:tcW w:w="2144" w:type="dxa"/>
            <w:tcBorders>
              <w:top w:val="nil"/>
              <w:bottom w:val="single" w:sz="12" w:space="0" w:color="auto"/>
            </w:tcBorders>
            <w:shd w:val="clear" w:color="auto" w:fill="003366"/>
          </w:tcPr>
          <w:p w14:paraId="0728AEB0" w14:textId="77777777" w:rsidR="00237141" w:rsidRPr="009B75D0" w:rsidRDefault="00237141" w:rsidP="00E14118">
            <w:pPr>
              <w:spacing w:after="0" w:line="312" w:lineRule="auto"/>
              <w:rPr>
                <w:rFonts w:ascii="GHEA Grapalat" w:hAnsi="GHEA Grapalat" w:cs="Times Armenian"/>
                <w:b/>
                <w:lang w:val="hy-AM"/>
              </w:rPr>
            </w:pPr>
          </w:p>
        </w:tc>
        <w:tc>
          <w:tcPr>
            <w:tcW w:w="1490" w:type="dxa"/>
            <w:tcBorders>
              <w:top w:val="nil"/>
              <w:bottom w:val="single" w:sz="12" w:space="0" w:color="auto"/>
            </w:tcBorders>
            <w:shd w:val="clear" w:color="auto" w:fill="003366"/>
          </w:tcPr>
          <w:p w14:paraId="3EC2570D" w14:textId="77777777" w:rsidR="00237141" w:rsidRPr="009B75D0" w:rsidRDefault="00237141" w:rsidP="00E14118">
            <w:pPr>
              <w:spacing w:after="0" w:line="312" w:lineRule="auto"/>
              <w:ind w:left="-268" w:firstLine="268"/>
              <w:jc w:val="center"/>
              <w:rPr>
                <w:rFonts w:ascii="GHEA Grapalat" w:hAnsi="GHEA Grapalat"/>
                <w:b/>
                <w:sz w:val="24"/>
                <w:szCs w:val="24"/>
                <w:lang w:val="hy-AM"/>
              </w:rPr>
            </w:pPr>
            <w:r w:rsidRPr="009B75D0">
              <w:rPr>
                <w:rFonts w:ascii="GHEA Grapalat" w:hAnsi="GHEA Grapalat" w:cs="Times Armenian"/>
                <w:b/>
                <w:lang w:val="hy-AM"/>
              </w:rPr>
              <w:t>(</w:t>
            </w:r>
            <w:r w:rsidRPr="009B75D0">
              <w:rPr>
                <w:rFonts w:ascii="GHEA Grapalat" w:hAnsi="GHEA Grapalat" w:cs="Sylfaen"/>
                <w:b/>
                <w:lang w:val="hy-AM"/>
              </w:rPr>
              <w:t>մլրդ</w:t>
            </w:r>
            <w:r w:rsidRPr="009B75D0">
              <w:rPr>
                <w:rFonts w:ascii="GHEA Grapalat" w:hAnsi="GHEA Grapalat" w:cs="Times Armenian"/>
                <w:b/>
                <w:lang w:val="hy-AM"/>
              </w:rPr>
              <w:t xml:space="preserve"> դ</w:t>
            </w:r>
            <w:r w:rsidRPr="009B75D0">
              <w:rPr>
                <w:rFonts w:ascii="GHEA Grapalat" w:hAnsi="GHEA Grapalat" w:cs="Sylfaen"/>
                <w:b/>
                <w:lang w:val="hy-AM"/>
              </w:rPr>
              <w:t>րամ</w:t>
            </w:r>
            <w:r w:rsidRPr="009B75D0">
              <w:rPr>
                <w:rFonts w:ascii="GHEA Grapalat" w:hAnsi="GHEA Grapalat" w:cs="Times Armenian"/>
                <w:b/>
                <w:lang w:val="hy-AM"/>
              </w:rPr>
              <w:t>)</w:t>
            </w:r>
          </w:p>
        </w:tc>
        <w:tc>
          <w:tcPr>
            <w:tcW w:w="1151" w:type="dxa"/>
            <w:tcBorders>
              <w:top w:val="nil"/>
              <w:bottom w:val="single" w:sz="12" w:space="0" w:color="auto"/>
            </w:tcBorders>
            <w:shd w:val="clear" w:color="auto" w:fill="003366"/>
          </w:tcPr>
          <w:p w14:paraId="409261A5" w14:textId="77777777" w:rsidR="00237141" w:rsidRPr="009B75D0" w:rsidRDefault="00237141" w:rsidP="00E14118">
            <w:pPr>
              <w:spacing w:after="0" w:line="312" w:lineRule="auto"/>
              <w:ind w:left="-268" w:firstLine="268"/>
              <w:jc w:val="center"/>
              <w:rPr>
                <w:rFonts w:ascii="GHEA Grapalat" w:hAnsi="GHEA Grapalat"/>
                <w:b/>
                <w:sz w:val="24"/>
                <w:szCs w:val="24"/>
                <w:lang w:val="hy-AM"/>
              </w:rPr>
            </w:pPr>
            <w:r w:rsidRPr="009B75D0">
              <w:rPr>
                <w:rFonts w:ascii="GHEA Grapalat" w:hAnsi="GHEA Grapalat"/>
                <w:b/>
                <w:sz w:val="24"/>
                <w:szCs w:val="24"/>
                <w:lang w:val="hy-AM"/>
              </w:rPr>
              <w:t>կշիռ</w:t>
            </w:r>
          </w:p>
        </w:tc>
        <w:tc>
          <w:tcPr>
            <w:tcW w:w="2603" w:type="dxa"/>
            <w:tcBorders>
              <w:top w:val="nil"/>
              <w:bottom w:val="single" w:sz="12" w:space="0" w:color="auto"/>
            </w:tcBorders>
            <w:shd w:val="clear" w:color="auto" w:fill="003366"/>
          </w:tcPr>
          <w:p w14:paraId="4AB8BB33" w14:textId="77777777" w:rsidR="00237141" w:rsidRPr="009B75D0" w:rsidRDefault="00237141" w:rsidP="00E14118">
            <w:pPr>
              <w:spacing w:after="0" w:line="312" w:lineRule="auto"/>
              <w:ind w:left="-268" w:firstLine="268"/>
              <w:jc w:val="center"/>
              <w:rPr>
                <w:rFonts w:ascii="GHEA Grapalat" w:hAnsi="GHEA Grapalat"/>
                <w:b/>
                <w:sz w:val="24"/>
                <w:szCs w:val="24"/>
                <w:lang w:val="hy-AM"/>
              </w:rPr>
            </w:pPr>
            <w:r w:rsidRPr="009B75D0">
              <w:rPr>
                <w:rFonts w:ascii="GHEA Grapalat" w:hAnsi="GHEA Grapalat" w:cs="Times Armenian"/>
                <w:b/>
                <w:lang w:val="hy-AM"/>
              </w:rPr>
              <w:t>(</w:t>
            </w:r>
            <w:r w:rsidRPr="009B75D0">
              <w:rPr>
                <w:rFonts w:ascii="GHEA Grapalat" w:hAnsi="GHEA Grapalat" w:cs="Sylfaen"/>
                <w:b/>
                <w:lang w:val="hy-AM"/>
              </w:rPr>
              <w:t>մլրդ</w:t>
            </w:r>
            <w:r w:rsidRPr="009B75D0">
              <w:rPr>
                <w:rFonts w:ascii="GHEA Grapalat" w:hAnsi="GHEA Grapalat" w:cs="Times Armenian"/>
                <w:b/>
                <w:lang w:val="hy-AM"/>
              </w:rPr>
              <w:t xml:space="preserve"> դ</w:t>
            </w:r>
            <w:r w:rsidRPr="009B75D0">
              <w:rPr>
                <w:rFonts w:ascii="GHEA Grapalat" w:hAnsi="GHEA Grapalat" w:cs="Sylfaen"/>
                <w:b/>
                <w:lang w:val="hy-AM"/>
              </w:rPr>
              <w:t>րամ</w:t>
            </w:r>
            <w:r w:rsidRPr="009B75D0">
              <w:rPr>
                <w:rFonts w:ascii="GHEA Grapalat" w:hAnsi="GHEA Grapalat" w:cs="Times Armenian"/>
                <w:b/>
                <w:lang w:val="hy-AM"/>
              </w:rPr>
              <w:t>)</w:t>
            </w:r>
          </w:p>
        </w:tc>
        <w:tc>
          <w:tcPr>
            <w:tcW w:w="1350" w:type="dxa"/>
            <w:tcBorders>
              <w:top w:val="nil"/>
              <w:bottom w:val="single" w:sz="12" w:space="0" w:color="auto"/>
            </w:tcBorders>
            <w:shd w:val="clear" w:color="auto" w:fill="003366"/>
          </w:tcPr>
          <w:p w14:paraId="2BF27F93" w14:textId="77777777" w:rsidR="00237141" w:rsidRPr="009B75D0" w:rsidRDefault="00237141" w:rsidP="00E14118">
            <w:pPr>
              <w:spacing w:after="0" w:line="312" w:lineRule="auto"/>
              <w:ind w:left="-268" w:firstLine="268"/>
              <w:jc w:val="center"/>
              <w:rPr>
                <w:rFonts w:ascii="GHEA Grapalat" w:hAnsi="GHEA Grapalat"/>
                <w:b/>
                <w:sz w:val="24"/>
                <w:szCs w:val="24"/>
                <w:lang w:val="hy-AM"/>
              </w:rPr>
            </w:pPr>
            <w:r w:rsidRPr="009B75D0">
              <w:rPr>
                <w:rFonts w:ascii="GHEA Grapalat" w:hAnsi="GHEA Grapalat"/>
                <w:b/>
                <w:sz w:val="24"/>
                <w:szCs w:val="24"/>
                <w:lang w:val="hy-AM"/>
              </w:rPr>
              <w:t>կշիռ</w:t>
            </w:r>
          </w:p>
        </w:tc>
      </w:tr>
      <w:tr w:rsidR="00237141" w:rsidRPr="009B75D0" w14:paraId="44C0A822" w14:textId="77777777" w:rsidTr="00770D97">
        <w:trPr>
          <w:jc w:val="center"/>
        </w:trPr>
        <w:tc>
          <w:tcPr>
            <w:tcW w:w="2144" w:type="dxa"/>
            <w:tcBorders>
              <w:top w:val="single" w:sz="12" w:space="0" w:color="auto"/>
            </w:tcBorders>
          </w:tcPr>
          <w:p w14:paraId="6DE3551B" w14:textId="77777777" w:rsidR="00237141" w:rsidRPr="009B75D0" w:rsidRDefault="00237141" w:rsidP="00E14118">
            <w:pPr>
              <w:spacing w:after="0" w:line="312" w:lineRule="auto"/>
              <w:rPr>
                <w:rFonts w:ascii="GHEA Grapalat" w:hAnsi="GHEA Grapalat"/>
                <w:sz w:val="24"/>
                <w:szCs w:val="24"/>
                <w:lang w:val="hy-AM"/>
              </w:rPr>
            </w:pPr>
            <w:r w:rsidRPr="009B75D0">
              <w:rPr>
                <w:rFonts w:ascii="GHEA Grapalat" w:hAnsi="GHEA Grapalat" w:cs="Sylfaen"/>
                <w:lang w:val="hy-AM"/>
              </w:rPr>
              <w:t>ՊԿՊ</w:t>
            </w:r>
          </w:p>
        </w:tc>
        <w:tc>
          <w:tcPr>
            <w:tcW w:w="1490" w:type="dxa"/>
            <w:tcBorders>
              <w:top w:val="single" w:sz="12" w:space="0" w:color="auto"/>
            </w:tcBorders>
          </w:tcPr>
          <w:p w14:paraId="4544EFB5"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23.8</w:t>
            </w:r>
          </w:p>
        </w:tc>
        <w:tc>
          <w:tcPr>
            <w:tcW w:w="1151" w:type="dxa"/>
            <w:tcBorders>
              <w:top w:val="single" w:sz="12" w:space="0" w:color="auto"/>
            </w:tcBorders>
          </w:tcPr>
          <w:p w14:paraId="00ACD92F"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3.5%</w:t>
            </w:r>
          </w:p>
        </w:tc>
        <w:tc>
          <w:tcPr>
            <w:tcW w:w="2603" w:type="dxa"/>
            <w:tcBorders>
              <w:top w:val="single" w:sz="12" w:space="0" w:color="auto"/>
            </w:tcBorders>
          </w:tcPr>
          <w:p w14:paraId="02149F2B"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47.5</w:t>
            </w:r>
          </w:p>
        </w:tc>
        <w:tc>
          <w:tcPr>
            <w:tcW w:w="1350" w:type="dxa"/>
            <w:tcBorders>
              <w:top w:val="single" w:sz="12" w:space="0" w:color="auto"/>
            </w:tcBorders>
          </w:tcPr>
          <w:p w14:paraId="6C2AE5D9"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5.0%</w:t>
            </w:r>
          </w:p>
        </w:tc>
      </w:tr>
      <w:tr w:rsidR="00237141" w:rsidRPr="009B75D0" w14:paraId="1FACCA60" w14:textId="77777777" w:rsidTr="00E14118">
        <w:trPr>
          <w:jc w:val="center"/>
        </w:trPr>
        <w:tc>
          <w:tcPr>
            <w:tcW w:w="2144" w:type="dxa"/>
          </w:tcPr>
          <w:p w14:paraId="2DFEFA0B" w14:textId="77777777" w:rsidR="00237141" w:rsidRPr="009B75D0" w:rsidRDefault="00237141" w:rsidP="00E14118">
            <w:pPr>
              <w:spacing w:after="0" w:line="312" w:lineRule="auto"/>
              <w:rPr>
                <w:rFonts w:ascii="GHEA Grapalat" w:hAnsi="GHEA Grapalat"/>
                <w:sz w:val="24"/>
                <w:szCs w:val="24"/>
                <w:lang w:val="hy-AM"/>
              </w:rPr>
            </w:pPr>
            <w:r w:rsidRPr="009B75D0">
              <w:rPr>
                <w:rFonts w:ascii="GHEA Grapalat" w:hAnsi="GHEA Grapalat" w:cs="Sylfaen"/>
                <w:lang w:val="hy-AM"/>
              </w:rPr>
              <w:t>ՄԺՊ</w:t>
            </w:r>
          </w:p>
        </w:tc>
        <w:tc>
          <w:tcPr>
            <w:tcW w:w="1490" w:type="dxa"/>
          </w:tcPr>
          <w:p w14:paraId="29CB3BBC"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218.6</w:t>
            </w:r>
          </w:p>
        </w:tc>
        <w:tc>
          <w:tcPr>
            <w:tcW w:w="1151" w:type="dxa"/>
          </w:tcPr>
          <w:p w14:paraId="74BF5690"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32.1%</w:t>
            </w:r>
          </w:p>
        </w:tc>
        <w:tc>
          <w:tcPr>
            <w:tcW w:w="2603" w:type="dxa"/>
          </w:tcPr>
          <w:p w14:paraId="6B68C626"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265.0</w:t>
            </w:r>
          </w:p>
        </w:tc>
        <w:tc>
          <w:tcPr>
            <w:tcW w:w="1350" w:type="dxa"/>
          </w:tcPr>
          <w:p w14:paraId="2D86991D"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27.6%</w:t>
            </w:r>
          </w:p>
        </w:tc>
      </w:tr>
      <w:tr w:rsidR="00237141" w:rsidRPr="009B75D0" w14:paraId="75CE86CC" w14:textId="77777777" w:rsidTr="00E14118">
        <w:trPr>
          <w:jc w:val="center"/>
        </w:trPr>
        <w:tc>
          <w:tcPr>
            <w:tcW w:w="2144" w:type="dxa"/>
          </w:tcPr>
          <w:p w14:paraId="42DC7A60" w14:textId="16861ADB" w:rsidR="00237141" w:rsidRPr="009B75D0" w:rsidRDefault="00DC0C32" w:rsidP="00E14118">
            <w:pPr>
              <w:spacing w:after="0" w:line="312" w:lineRule="auto"/>
              <w:rPr>
                <w:rFonts w:ascii="GHEA Grapalat" w:hAnsi="GHEA Grapalat"/>
                <w:sz w:val="24"/>
                <w:szCs w:val="24"/>
                <w:lang w:val="hy-AM"/>
              </w:rPr>
            </w:pPr>
            <w:r>
              <w:rPr>
                <w:rFonts w:ascii="GHEA Grapalat" w:hAnsi="GHEA Grapalat" w:cs="Sylfaen"/>
                <w:lang w:val="hy-AM"/>
              </w:rPr>
              <w:t>ԵԺՊ</w:t>
            </w:r>
          </w:p>
        </w:tc>
        <w:tc>
          <w:tcPr>
            <w:tcW w:w="1490" w:type="dxa"/>
          </w:tcPr>
          <w:p w14:paraId="1F4F82E1"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431.9</w:t>
            </w:r>
          </w:p>
        </w:tc>
        <w:tc>
          <w:tcPr>
            <w:tcW w:w="1151" w:type="dxa"/>
          </w:tcPr>
          <w:p w14:paraId="485CA896"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63.4%</w:t>
            </w:r>
          </w:p>
        </w:tc>
        <w:tc>
          <w:tcPr>
            <w:tcW w:w="2603" w:type="dxa"/>
          </w:tcPr>
          <w:p w14:paraId="25BC5AD6"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640.8</w:t>
            </w:r>
          </w:p>
        </w:tc>
        <w:tc>
          <w:tcPr>
            <w:tcW w:w="1350" w:type="dxa"/>
          </w:tcPr>
          <w:p w14:paraId="45F57D23"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66.8%</w:t>
            </w:r>
          </w:p>
        </w:tc>
      </w:tr>
      <w:tr w:rsidR="00237141" w:rsidRPr="009B75D0" w14:paraId="14B399ED" w14:textId="77777777" w:rsidTr="00E14118">
        <w:trPr>
          <w:jc w:val="center"/>
        </w:trPr>
        <w:tc>
          <w:tcPr>
            <w:tcW w:w="2144" w:type="dxa"/>
          </w:tcPr>
          <w:p w14:paraId="0F162D35" w14:textId="77777777" w:rsidR="00237141" w:rsidRPr="009B75D0" w:rsidRDefault="00237141" w:rsidP="00E14118">
            <w:pPr>
              <w:spacing w:after="0" w:line="312" w:lineRule="auto"/>
              <w:rPr>
                <w:rFonts w:ascii="GHEA Grapalat" w:hAnsi="GHEA Grapalat"/>
                <w:sz w:val="24"/>
                <w:szCs w:val="24"/>
                <w:lang w:val="hy-AM"/>
              </w:rPr>
            </w:pPr>
            <w:r w:rsidRPr="009B75D0">
              <w:rPr>
                <w:rFonts w:ascii="GHEA Grapalat" w:hAnsi="GHEA Grapalat" w:cs="Sylfaen"/>
                <w:lang w:val="hy-AM"/>
              </w:rPr>
              <w:t>ԽՊ</w:t>
            </w:r>
          </w:p>
        </w:tc>
        <w:tc>
          <w:tcPr>
            <w:tcW w:w="1490" w:type="dxa"/>
          </w:tcPr>
          <w:p w14:paraId="60D10FB6"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6.7</w:t>
            </w:r>
          </w:p>
        </w:tc>
        <w:tc>
          <w:tcPr>
            <w:tcW w:w="1151" w:type="dxa"/>
          </w:tcPr>
          <w:p w14:paraId="4F54A191"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1.0%</w:t>
            </w:r>
          </w:p>
        </w:tc>
        <w:tc>
          <w:tcPr>
            <w:tcW w:w="2603" w:type="dxa"/>
          </w:tcPr>
          <w:p w14:paraId="7CC71974"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5.6</w:t>
            </w:r>
          </w:p>
        </w:tc>
        <w:tc>
          <w:tcPr>
            <w:tcW w:w="1350" w:type="dxa"/>
          </w:tcPr>
          <w:p w14:paraId="7D2878EA" w14:textId="77777777" w:rsidR="00237141" w:rsidRPr="009B75D0" w:rsidRDefault="00237141" w:rsidP="00E14118">
            <w:pPr>
              <w:spacing w:after="0" w:line="312" w:lineRule="auto"/>
              <w:ind w:right="175"/>
              <w:jc w:val="center"/>
              <w:rPr>
                <w:rFonts w:ascii="GHEA Grapalat" w:hAnsi="GHEA Grapalat"/>
                <w:sz w:val="24"/>
                <w:szCs w:val="24"/>
                <w:lang w:val="hy-AM"/>
              </w:rPr>
            </w:pPr>
            <w:r w:rsidRPr="009B75D0">
              <w:rPr>
                <w:rFonts w:ascii="GHEA Grapalat" w:hAnsi="GHEA Grapalat"/>
                <w:sz w:val="24"/>
                <w:szCs w:val="24"/>
                <w:lang w:val="hy-AM"/>
              </w:rPr>
              <w:t>0.6%</w:t>
            </w:r>
          </w:p>
        </w:tc>
      </w:tr>
      <w:tr w:rsidR="00237141" w:rsidRPr="009B75D0" w14:paraId="4FC591EA" w14:textId="77777777" w:rsidTr="00E14118">
        <w:trPr>
          <w:jc w:val="center"/>
        </w:trPr>
        <w:tc>
          <w:tcPr>
            <w:tcW w:w="2144" w:type="dxa"/>
          </w:tcPr>
          <w:p w14:paraId="4924E8BF" w14:textId="1A1135E7" w:rsidR="00237141" w:rsidRPr="009B75D0" w:rsidRDefault="00237141" w:rsidP="00D9340A">
            <w:pPr>
              <w:tabs>
                <w:tab w:val="left" w:pos="1816"/>
              </w:tabs>
              <w:spacing w:after="0" w:line="240" w:lineRule="auto"/>
              <w:rPr>
                <w:rFonts w:ascii="GHEA Grapalat" w:hAnsi="GHEA Grapalat"/>
                <w:b/>
                <w:sz w:val="24"/>
                <w:szCs w:val="24"/>
                <w:lang w:val="hy-AM"/>
              </w:rPr>
            </w:pPr>
            <w:r w:rsidRPr="009B75D0">
              <w:rPr>
                <w:rFonts w:ascii="GHEA Grapalat" w:hAnsi="GHEA Grapalat"/>
                <w:b/>
                <w:sz w:val="24"/>
                <w:szCs w:val="24"/>
                <w:lang w:val="hy-AM"/>
              </w:rPr>
              <w:t>Ընդամենը</w:t>
            </w:r>
          </w:p>
        </w:tc>
        <w:tc>
          <w:tcPr>
            <w:tcW w:w="1490" w:type="dxa"/>
            <w:vAlign w:val="center"/>
          </w:tcPr>
          <w:p w14:paraId="2801C473" w14:textId="77777777" w:rsidR="00237141" w:rsidRPr="009B75D0" w:rsidRDefault="00237141" w:rsidP="00E14118">
            <w:pPr>
              <w:spacing w:after="0" w:line="312" w:lineRule="auto"/>
              <w:ind w:right="175"/>
              <w:jc w:val="center"/>
              <w:rPr>
                <w:rFonts w:ascii="GHEA Grapalat" w:hAnsi="GHEA Grapalat"/>
                <w:b/>
                <w:sz w:val="24"/>
                <w:szCs w:val="24"/>
                <w:lang w:val="hy-AM"/>
              </w:rPr>
            </w:pPr>
            <w:r w:rsidRPr="009B75D0">
              <w:rPr>
                <w:rFonts w:ascii="GHEA Grapalat" w:hAnsi="GHEA Grapalat"/>
                <w:b/>
                <w:sz w:val="24"/>
                <w:szCs w:val="24"/>
                <w:lang w:val="hy-AM"/>
              </w:rPr>
              <w:t>681.0</w:t>
            </w:r>
          </w:p>
        </w:tc>
        <w:tc>
          <w:tcPr>
            <w:tcW w:w="1151" w:type="dxa"/>
            <w:vAlign w:val="center"/>
          </w:tcPr>
          <w:p w14:paraId="66DA3A2E" w14:textId="77777777" w:rsidR="00237141" w:rsidRPr="009B75D0" w:rsidRDefault="00237141" w:rsidP="00E14118">
            <w:pPr>
              <w:spacing w:after="0" w:line="312" w:lineRule="auto"/>
              <w:ind w:right="175"/>
              <w:jc w:val="center"/>
              <w:rPr>
                <w:rFonts w:ascii="GHEA Grapalat" w:hAnsi="GHEA Grapalat"/>
                <w:b/>
                <w:sz w:val="24"/>
                <w:szCs w:val="24"/>
                <w:lang w:val="hy-AM"/>
              </w:rPr>
            </w:pPr>
            <w:r w:rsidRPr="009B75D0">
              <w:rPr>
                <w:rFonts w:ascii="GHEA Grapalat" w:hAnsi="GHEA Grapalat" w:cs="Times Armenian"/>
                <w:b/>
                <w:sz w:val="24"/>
                <w:lang w:val="hy-AM"/>
              </w:rPr>
              <w:t>100%</w:t>
            </w:r>
          </w:p>
        </w:tc>
        <w:tc>
          <w:tcPr>
            <w:tcW w:w="2603" w:type="dxa"/>
            <w:vAlign w:val="center"/>
          </w:tcPr>
          <w:p w14:paraId="5CF6DEB6" w14:textId="77777777" w:rsidR="00237141" w:rsidRPr="009B75D0" w:rsidRDefault="00237141" w:rsidP="00E14118">
            <w:pPr>
              <w:spacing w:after="0" w:line="312" w:lineRule="auto"/>
              <w:ind w:right="175"/>
              <w:jc w:val="center"/>
              <w:rPr>
                <w:rFonts w:ascii="GHEA Grapalat" w:hAnsi="GHEA Grapalat"/>
                <w:b/>
                <w:sz w:val="24"/>
                <w:szCs w:val="24"/>
                <w:lang w:val="hy-AM"/>
              </w:rPr>
            </w:pPr>
            <w:r w:rsidRPr="009B75D0">
              <w:rPr>
                <w:rFonts w:ascii="GHEA Grapalat" w:hAnsi="GHEA Grapalat"/>
                <w:b/>
                <w:sz w:val="24"/>
                <w:szCs w:val="24"/>
                <w:lang w:val="hy-AM"/>
              </w:rPr>
              <w:t>958.8</w:t>
            </w:r>
          </w:p>
        </w:tc>
        <w:tc>
          <w:tcPr>
            <w:tcW w:w="1350" w:type="dxa"/>
            <w:vAlign w:val="center"/>
          </w:tcPr>
          <w:p w14:paraId="05CACA75" w14:textId="77777777" w:rsidR="00237141" w:rsidRPr="009B75D0" w:rsidRDefault="00237141" w:rsidP="00E14118">
            <w:pPr>
              <w:spacing w:after="0" w:line="312" w:lineRule="auto"/>
              <w:ind w:right="175"/>
              <w:jc w:val="center"/>
              <w:rPr>
                <w:rFonts w:ascii="GHEA Grapalat" w:hAnsi="GHEA Grapalat"/>
                <w:b/>
                <w:sz w:val="24"/>
                <w:szCs w:val="24"/>
                <w:lang w:val="hy-AM"/>
              </w:rPr>
            </w:pPr>
            <w:r w:rsidRPr="009B75D0">
              <w:rPr>
                <w:rFonts w:ascii="GHEA Grapalat" w:hAnsi="GHEA Grapalat" w:cs="Times Armenian"/>
                <w:b/>
                <w:sz w:val="24"/>
                <w:lang w:val="hy-AM"/>
              </w:rPr>
              <w:t>100%</w:t>
            </w:r>
          </w:p>
        </w:tc>
      </w:tr>
    </w:tbl>
    <w:p w14:paraId="697BACAD" w14:textId="77777777" w:rsidR="00237141" w:rsidRPr="009B75D0" w:rsidRDefault="00237141" w:rsidP="00237141">
      <w:pPr>
        <w:rPr>
          <w:rFonts w:ascii="Sylfaen" w:hAnsi="Sylfaen"/>
          <w:lang w:val="hy-AM"/>
        </w:rPr>
      </w:pPr>
    </w:p>
    <w:p w14:paraId="489C4D8D" w14:textId="76B54614" w:rsidR="00237141" w:rsidRDefault="00237141" w:rsidP="007D01BC">
      <w:pPr>
        <w:spacing w:after="120" w:line="312" w:lineRule="auto"/>
        <w:ind w:firstLine="709"/>
        <w:jc w:val="both"/>
        <w:rPr>
          <w:rFonts w:ascii="GHEA Grapalat" w:hAnsi="GHEA Grapalat"/>
          <w:sz w:val="24"/>
          <w:szCs w:val="24"/>
          <w:lang w:val="hy-AM"/>
        </w:rPr>
      </w:pPr>
      <w:r w:rsidRPr="00FD09AE">
        <w:rPr>
          <w:rFonts w:ascii="GHEA Grapalat" w:hAnsi="GHEA Grapalat"/>
          <w:sz w:val="24"/>
          <w:szCs w:val="24"/>
          <w:lang w:val="hy-AM"/>
        </w:rPr>
        <w:t xml:space="preserve">Տարեվերջին շրջանառության մեջ գտնվող </w:t>
      </w:r>
      <w:r w:rsidR="00DC0C32">
        <w:rPr>
          <w:rFonts w:ascii="GHEA Grapalat" w:hAnsi="GHEA Grapalat"/>
          <w:sz w:val="24"/>
          <w:szCs w:val="24"/>
          <w:lang w:val="hy-AM"/>
        </w:rPr>
        <w:t>ՊԳՊ</w:t>
      </w:r>
      <w:r w:rsidRPr="00FD09AE">
        <w:rPr>
          <w:rFonts w:ascii="GHEA Grapalat" w:hAnsi="GHEA Grapalat"/>
          <w:sz w:val="24"/>
          <w:szCs w:val="24"/>
          <w:lang w:val="hy-AM"/>
        </w:rPr>
        <w:t>-եր</w:t>
      </w:r>
      <w:r w:rsidR="000D729C" w:rsidRPr="00FD09AE">
        <w:rPr>
          <w:rFonts w:ascii="GHEA Grapalat" w:hAnsi="GHEA Grapalat"/>
          <w:sz w:val="24"/>
          <w:szCs w:val="24"/>
          <w:lang w:val="hy-AM"/>
        </w:rPr>
        <w:t>ն</w:t>
      </w:r>
      <w:r w:rsidRPr="00FD09AE">
        <w:rPr>
          <w:rFonts w:ascii="GHEA Grapalat" w:hAnsi="GHEA Grapalat"/>
          <w:sz w:val="24"/>
          <w:szCs w:val="24"/>
          <w:lang w:val="hy-AM"/>
        </w:rPr>
        <w:t xml:space="preserve"> ամբողջությամբ գտնվել </w:t>
      </w:r>
      <w:r w:rsidR="000D729C" w:rsidRPr="00FD09AE">
        <w:rPr>
          <w:rFonts w:ascii="GHEA Grapalat" w:hAnsi="GHEA Grapalat"/>
          <w:sz w:val="24"/>
          <w:szCs w:val="24"/>
          <w:lang w:val="hy-AM"/>
        </w:rPr>
        <w:t>են</w:t>
      </w:r>
      <w:r w:rsidRPr="00FD09AE">
        <w:rPr>
          <w:rFonts w:ascii="GHEA Grapalat" w:hAnsi="GHEA Grapalat"/>
          <w:sz w:val="24"/>
          <w:szCs w:val="24"/>
          <w:lang w:val="hy-AM"/>
        </w:rPr>
        <w:t xml:space="preserve"> ռեզիդենտների պորտֆելում:</w:t>
      </w:r>
    </w:p>
    <w:p w14:paraId="234E5FFC" w14:textId="6AE63EAB" w:rsidR="00DE2462" w:rsidRPr="00FD09AE" w:rsidRDefault="00DE2462" w:rsidP="0085421F">
      <w:pPr>
        <w:spacing w:after="240" w:line="312" w:lineRule="auto"/>
        <w:ind w:firstLine="709"/>
        <w:jc w:val="both"/>
        <w:rPr>
          <w:rFonts w:ascii="GHEA Grapalat" w:hAnsi="GHEA Grapalat"/>
          <w:sz w:val="24"/>
          <w:szCs w:val="24"/>
          <w:lang w:val="hy-AM"/>
        </w:rPr>
      </w:pPr>
      <w:r w:rsidRPr="00D5591F">
        <w:rPr>
          <w:rFonts w:ascii="GHEA Grapalat" w:hAnsi="GHEA Grapalat"/>
          <w:sz w:val="24"/>
          <w:szCs w:val="24"/>
          <w:lang w:val="hy-AM"/>
        </w:rPr>
        <w:t>Պ</w:t>
      </w:r>
      <w:r w:rsidR="00A71174">
        <w:rPr>
          <w:rFonts w:ascii="GHEA Grapalat" w:hAnsi="GHEA Grapalat"/>
          <w:sz w:val="24"/>
          <w:szCs w:val="24"/>
          <w:lang w:val="hy-AM"/>
        </w:rPr>
        <w:t>Գ</w:t>
      </w:r>
      <w:r w:rsidRPr="00D5591F">
        <w:rPr>
          <w:rFonts w:ascii="GHEA Grapalat" w:hAnsi="GHEA Grapalat"/>
          <w:sz w:val="24"/>
          <w:szCs w:val="24"/>
          <w:lang w:val="hy-AM"/>
        </w:rPr>
        <w:t>Պ-երի կառուցվածքն ըստ թողարկման ժամկետ</w:t>
      </w:r>
      <w:r w:rsidRPr="00D51CC2">
        <w:rPr>
          <w:rFonts w:ascii="GHEA Grapalat" w:hAnsi="GHEA Grapalat"/>
          <w:sz w:val="24"/>
          <w:szCs w:val="24"/>
          <w:lang w:val="hy-AM"/>
        </w:rPr>
        <w:t>այնության</w:t>
      </w:r>
      <w:r w:rsidRPr="00D5591F">
        <w:rPr>
          <w:rFonts w:ascii="GHEA Grapalat" w:hAnsi="GHEA Grapalat"/>
          <w:sz w:val="24"/>
          <w:szCs w:val="24"/>
          <w:lang w:val="hy-AM"/>
        </w:rPr>
        <w:t xml:space="preserve"> ներկա</w:t>
      </w:r>
      <w:r w:rsidRPr="008B1806">
        <w:rPr>
          <w:rFonts w:ascii="GHEA Grapalat" w:hAnsi="GHEA Grapalat"/>
          <w:sz w:val="24"/>
          <w:szCs w:val="24"/>
          <w:lang w:val="hy-AM"/>
        </w:rPr>
        <w:t>յացված է գծապատկեր</w:t>
      </w:r>
      <w:r w:rsidRPr="00D51CC2">
        <w:rPr>
          <w:rFonts w:ascii="GHEA Grapalat" w:hAnsi="GHEA Grapalat"/>
          <w:sz w:val="24"/>
          <w:szCs w:val="24"/>
          <w:lang w:val="hy-AM"/>
        </w:rPr>
        <w:t xml:space="preserve"> 12-</w:t>
      </w:r>
      <w:r w:rsidRPr="008B1806">
        <w:rPr>
          <w:rFonts w:ascii="GHEA Grapalat" w:hAnsi="GHEA Grapalat"/>
          <w:sz w:val="24"/>
          <w:szCs w:val="24"/>
          <w:lang w:val="hy-AM"/>
        </w:rPr>
        <w:t>ում</w:t>
      </w:r>
      <w:r w:rsidRPr="00D5591F">
        <w:rPr>
          <w:rFonts w:ascii="GHEA Grapalat" w:hAnsi="GHEA Grapalat"/>
          <w:sz w:val="24"/>
          <w:szCs w:val="24"/>
          <w:lang w:val="hy-AM"/>
        </w:rPr>
        <w:t>:</w:t>
      </w:r>
    </w:p>
    <w:p w14:paraId="6B7E9A0E" w14:textId="57FDF0A3" w:rsidR="007A4C10" w:rsidRDefault="00DC0C32" w:rsidP="00CA4964">
      <w:pPr>
        <w:pStyle w:val="Heading5"/>
        <w:numPr>
          <w:ilvl w:val="0"/>
          <w:numId w:val="23"/>
        </w:numPr>
        <w:spacing w:after="240"/>
        <w:ind w:left="2127" w:hanging="2127"/>
        <w:jc w:val="left"/>
        <w:rPr>
          <w:rFonts w:ascii="GHEA Grapalat" w:hAnsi="GHEA Grapalat" w:cs="Sylfaen"/>
          <w:lang w:val="hy-AM"/>
        </w:rPr>
      </w:pPr>
      <w:r w:rsidRPr="00EC5C60">
        <w:rPr>
          <w:rFonts w:ascii="GHEA Grapalat" w:hAnsi="GHEA Grapalat" w:cs="Sylfaen"/>
          <w:lang w:val="hy-AM"/>
        </w:rPr>
        <w:t>ՊԳՊ</w:t>
      </w:r>
      <w:r w:rsidR="007A4C10" w:rsidRPr="00EC5C60">
        <w:rPr>
          <w:rFonts w:ascii="GHEA Grapalat" w:hAnsi="GHEA Grapalat" w:cs="Sylfaen"/>
          <w:lang w:val="hy-AM"/>
        </w:rPr>
        <w:t>-երի կառուցվածքն ըստ թողարկման ժամկետի 20</w:t>
      </w:r>
      <w:r w:rsidR="00D106E2" w:rsidRPr="00EC5C60">
        <w:rPr>
          <w:rFonts w:ascii="GHEA Grapalat" w:hAnsi="GHEA Grapalat" w:cs="Sylfaen"/>
          <w:lang w:val="hy-AM"/>
        </w:rPr>
        <w:t>20</w:t>
      </w:r>
      <w:r w:rsidR="001E0C4F" w:rsidRPr="00EC5C60">
        <w:rPr>
          <w:rFonts w:ascii="GHEA Grapalat" w:hAnsi="GHEA Grapalat" w:cs="Sylfaen"/>
          <w:lang w:val="hy-AM"/>
        </w:rPr>
        <w:t xml:space="preserve"> </w:t>
      </w:r>
      <w:r w:rsidR="007A4C10" w:rsidRPr="00EC5C60">
        <w:rPr>
          <w:rFonts w:ascii="GHEA Grapalat" w:hAnsi="GHEA Grapalat" w:cs="Sylfaen"/>
          <w:lang w:val="hy-AM"/>
        </w:rPr>
        <w:t>թ</w:t>
      </w:r>
      <w:r w:rsidR="001E0C4F" w:rsidRPr="00EC5C60">
        <w:rPr>
          <w:rFonts w:ascii="GHEA Grapalat" w:hAnsi="GHEA Grapalat" w:cs="Sylfaen"/>
          <w:lang w:val="hy-AM"/>
        </w:rPr>
        <w:t>վական</w:t>
      </w:r>
      <w:r w:rsidR="007A4C10" w:rsidRPr="00EC5C60">
        <w:rPr>
          <w:rFonts w:ascii="GHEA Grapalat" w:hAnsi="GHEA Grapalat" w:cs="Sylfaen"/>
          <w:lang w:val="hy-AM"/>
        </w:rPr>
        <w:t>ի դեկտեմբերի 31-ի դրությամբ</w:t>
      </w:r>
    </w:p>
    <w:p w14:paraId="20BE2EF2" w14:textId="09EE4619" w:rsidR="00615197" w:rsidRDefault="00615197" w:rsidP="00D67DF5">
      <w:pPr>
        <w:spacing w:after="0" w:line="312" w:lineRule="auto"/>
        <w:jc w:val="center"/>
        <w:rPr>
          <w:rFonts w:ascii="GHEA Grapalat" w:hAnsi="GHEA Grapalat"/>
          <w:color w:val="4F81BD" w:themeColor="accent1"/>
          <w:sz w:val="24"/>
          <w:szCs w:val="24"/>
          <w:lang w:val="hy-AM"/>
        </w:rPr>
      </w:pPr>
      <w:r>
        <w:rPr>
          <w:rFonts w:ascii="GHEA Grapalat" w:hAnsi="GHEA Grapalat"/>
          <w:noProof/>
          <w:color w:val="4F81BD" w:themeColor="accent1"/>
          <w:sz w:val="24"/>
          <w:szCs w:val="24"/>
        </w:rPr>
        <w:drawing>
          <wp:inline distT="0" distB="0" distL="0" distR="0" wp14:anchorId="1C5258D5" wp14:editId="4B2F60B2">
            <wp:extent cx="6533818" cy="290089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5327" cy="2910446"/>
                    </a:xfrm>
                    <a:prstGeom prst="rect">
                      <a:avLst/>
                    </a:prstGeom>
                    <a:noFill/>
                  </pic:spPr>
                </pic:pic>
              </a:graphicData>
            </a:graphic>
          </wp:inline>
        </w:drawing>
      </w:r>
    </w:p>
    <w:p w14:paraId="3B72F832" w14:textId="7CC3E4DA" w:rsidR="005B1F4B" w:rsidRDefault="005B1F4B" w:rsidP="00F058E8">
      <w:pPr>
        <w:spacing w:after="0" w:line="312" w:lineRule="auto"/>
        <w:jc w:val="both"/>
        <w:rPr>
          <w:rFonts w:ascii="GHEA Grapalat" w:hAnsi="GHEA Grapalat"/>
          <w:color w:val="4F81BD" w:themeColor="accent1"/>
          <w:sz w:val="24"/>
          <w:szCs w:val="24"/>
          <w:lang w:val="hy-AM"/>
        </w:rPr>
      </w:pPr>
    </w:p>
    <w:p w14:paraId="06915658" w14:textId="77777777" w:rsidR="00D67DF5" w:rsidRDefault="00D67DF5" w:rsidP="007D01BC">
      <w:pPr>
        <w:spacing w:after="0" w:line="312" w:lineRule="auto"/>
        <w:ind w:firstLine="709"/>
        <w:jc w:val="both"/>
        <w:rPr>
          <w:rFonts w:ascii="GHEA Grapalat" w:hAnsi="GHEA Grapalat"/>
          <w:sz w:val="24"/>
          <w:szCs w:val="24"/>
          <w:lang w:val="hy-AM"/>
        </w:rPr>
      </w:pPr>
    </w:p>
    <w:p w14:paraId="1B0FFA44" w14:textId="078EA660" w:rsidR="00DE2462" w:rsidRDefault="00DE2462" w:rsidP="007D01BC">
      <w:pPr>
        <w:spacing w:after="0" w:line="312" w:lineRule="auto"/>
        <w:ind w:firstLine="709"/>
        <w:jc w:val="both"/>
        <w:rPr>
          <w:rFonts w:ascii="GHEA Grapalat" w:hAnsi="GHEA Grapalat"/>
          <w:sz w:val="24"/>
          <w:szCs w:val="24"/>
          <w:lang w:val="hy-AM"/>
        </w:rPr>
      </w:pPr>
      <w:r w:rsidRPr="00D51CC2">
        <w:rPr>
          <w:rFonts w:ascii="GHEA Grapalat" w:hAnsi="GHEA Grapalat"/>
          <w:sz w:val="24"/>
          <w:szCs w:val="24"/>
          <w:lang w:val="hy-AM"/>
        </w:rPr>
        <w:t>Պ</w:t>
      </w:r>
      <w:r>
        <w:rPr>
          <w:rFonts w:ascii="GHEA Grapalat" w:hAnsi="GHEA Grapalat"/>
          <w:sz w:val="24"/>
          <w:szCs w:val="24"/>
          <w:lang w:val="hy-AM"/>
        </w:rPr>
        <w:t>Գ</w:t>
      </w:r>
      <w:r w:rsidRPr="00D51CC2">
        <w:rPr>
          <w:rFonts w:ascii="GHEA Grapalat" w:hAnsi="GHEA Grapalat"/>
          <w:sz w:val="24"/>
          <w:szCs w:val="24"/>
          <w:lang w:val="hy-AM"/>
        </w:rPr>
        <w:t>Պ</w:t>
      </w:r>
      <w:r>
        <w:rPr>
          <w:rFonts w:ascii="GHEA Grapalat" w:hAnsi="GHEA Grapalat"/>
          <w:sz w:val="24"/>
          <w:szCs w:val="24"/>
          <w:lang w:val="hy-AM"/>
        </w:rPr>
        <w:t>-երի</w:t>
      </w:r>
      <w:r w:rsidRPr="00D51CC2">
        <w:rPr>
          <w:rFonts w:ascii="GHEA Grapalat" w:hAnsi="GHEA Grapalat"/>
          <w:sz w:val="24"/>
          <w:szCs w:val="24"/>
          <w:lang w:val="hy-AM"/>
        </w:rPr>
        <w:t xml:space="preserve"> շրջանառության կառուցվածքում</w:t>
      </w:r>
      <w:r w:rsidRPr="00DE2462">
        <w:rPr>
          <w:rFonts w:ascii="GHEA Grapalat" w:hAnsi="GHEA Grapalat"/>
          <w:sz w:val="24"/>
          <w:szCs w:val="24"/>
          <w:lang w:val="hy-AM"/>
        </w:rPr>
        <w:t xml:space="preserve"> ըստ թողարկման ժամկետայնության</w:t>
      </w:r>
      <w:r w:rsidRPr="00D51CC2">
        <w:rPr>
          <w:rFonts w:ascii="GHEA Grapalat" w:hAnsi="GHEA Grapalat"/>
          <w:sz w:val="24"/>
          <w:szCs w:val="24"/>
          <w:lang w:val="hy-AM"/>
        </w:rPr>
        <w:t xml:space="preserve"> ա</w:t>
      </w:r>
      <w:r w:rsidRPr="00D5591F">
        <w:rPr>
          <w:rFonts w:ascii="GHEA Grapalat" w:hAnsi="GHEA Grapalat"/>
          <w:sz w:val="24"/>
          <w:szCs w:val="24"/>
          <w:lang w:val="hy-AM"/>
        </w:rPr>
        <w:t>մենամեծ տեսակարար կշիռն ուն</w:t>
      </w:r>
      <w:r w:rsidRPr="00DE2462">
        <w:rPr>
          <w:rFonts w:ascii="GHEA Grapalat" w:hAnsi="GHEA Grapalat"/>
          <w:sz w:val="24"/>
          <w:szCs w:val="24"/>
          <w:lang w:val="hy-AM"/>
        </w:rPr>
        <w:t>են երկարաժամկետ պարտատոմսերը</w:t>
      </w:r>
      <w:r w:rsidRPr="00D5591F">
        <w:rPr>
          <w:rFonts w:ascii="GHEA Grapalat" w:hAnsi="GHEA Grapalat"/>
          <w:sz w:val="24"/>
          <w:szCs w:val="24"/>
          <w:lang w:val="hy-AM"/>
        </w:rPr>
        <w:t>՝ 66.8</w:t>
      </w:r>
      <w:r>
        <w:rPr>
          <w:rFonts w:ascii="GHEA Grapalat" w:hAnsi="GHEA Grapalat"/>
          <w:sz w:val="24"/>
          <w:szCs w:val="24"/>
          <w:lang w:val="hy-AM"/>
        </w:rPr>
        <w:t>%</w:t>
      </w:r>
      <w:r w:rsidRPr="00D5591F">
        <w:rPr>
          <w:rFonts w:ascii="GHEA Grapalat" w:hAnsi="GHEA Grapalat"/>
          <w:sz w:val="24"/>
          <w:szCs w:val="24"/>
          <w:lang w:val="hy-AM"/>
        </w:rPr>
        <w:t>, որի 29.5</w:t>
      </w:r>
      <w:r w:rsidR="00AB74AC">
        <w:rPr>
          <w:rFonts w:ascii="GHEA Grapalat" w:hAnsi="GHEA Grapalat"/>
          <w:sz w:val="24"/>
          <w:szCs w:val="24"/>
          <w:lang w:val="hy-AM"/>
        </w:rPr>
        <w:t xml:space="preserve"> տոկոսային կետ</w:t>
      </w:r>
      <w:r>
        <w:rPr>
          <w:rFonts w:ascii="GHEA Grapalat" w:hAnsi="GHEA Grapalat"/>
          <w:sz w:val="24"/>
          <w:szCs w:val="24"/>
          <w:lang w:val="hy-AM"/>
        </w:rPr>
        <w:t>ը</w:t>
      </w:r>
      <w:r w:rsidRPr="00D5591F">
        <w:rPr>
          <w:rFonts w:ascii="GHEA Grapalat" w:hAnsi="GHEA Grapalat"/>
          <w:sz w:val="24"/>
          <w:szCs w:val="24"/>
          <w:lang w:val="hy-AM"/>
        </w:rPr>
        <w:t xml:space="preserve"> </w:t>
      </w:r>
      <w:r>
        <w:rPr>
          <w:rFonts w:ascii="GHEA Grapalat" w:hAnsi="GHEA Grapalat"/>
          <w:sz w:val="24"/>
          <w:szCs w:val="24"/>
          <w:lang w:val="hy-AM"/>
        </w:rPr>
        <w:t>կազմում են</w:t>
      </w:r>
      <w:r w:rsidRPr="00D5591F">
        <w:rPr>
          <w:rFonts w:ascii="GHEA Grapalat" w:hAnsi="GHEA Grapalat"/>
          <w:sz w:val="24"/>
          <w:szCs w:val="24"/>
          <w:lang w:val="hy-AM"/>
        </w:rPr>
        <w:t xml:space="preserve"> 10 տարի, 20.8</w:t>
      </w:r>
      <w:r w:rsidR="00AB74AC">
        <w:rPr>
          <w:rFonts w:ascii="GHEA Grapalat" w:hAnsi="GHEA Grapalat"/>
          <w:sz w:val="24"/>
          <w:szCs w:val="24"/>
          <w:lang w:val="hy-AM"/>
        </w:rPr>
        <w:t xml:space="preserve"> տոկոսային կետը</w:t>
      </w:r>
      <w:r w:rsidRPr="00D5591F">
        <w:rPr>
          <w:rFonts w:ascii="GHEA Grapalat" w:hAnsi="GHEA Grapalat"/>
          <w:sz w:val="24"/>
          <w:szCs w:val="24"/>
          <w:lang w:val="hy-AM"/>
        </w:rPr>
        <w:t xml:space="preserve">՝ 30 </w:t>
      </w:r>
      <w:r w:rsidRPr="008B1806">
        <w:rPr>
          <w:rFonts w:ascii="GHEA Grapalat" w:hAnsi="GHEA Grapalat"/>
          <w:sz w:val="24"/>
          <w:szCs w:val="24"/>
          <w:lang w:val="hy-AM"/>
        </w:rPr>
        <w:t>տարի</w:t>
      </w:r>
      <w:r>
        <w:rPr>
          <w:rFonts w:ascii="GHEA Grapalat" w:hAnsi="GHEA Grapalat"/>
          <w:sz w:val="24"/>
          <w:szCs w:val="24"/>
          <w:lang w:val="hy-AM"/>
        </w:rPr>
        <w:t>, իսկ</w:t>
      </w:r>
      <w:r w:rsidRPr="00D5591F">
        <w:rPr>
          <w:rFonts w:ascii="GHEA Grapalat" w:hAnsi="GHEA Grapalat"/>
          <w:sz w:val="24"/>
          <w:szCs w:val="24"/>
          <w:lang w:val="hy-AM"/>
        </w:rPr>
        <w:t xml:space="preserve"> 16.5</w:t>
      </w:r>
      <w:r w:rsidR="00AB74AC">
        <w:rPr>
          <w:rFonts w:ascii="GHEA Grapalat" w:hAnsi="GHEA Grapalat"/>
          <w:sz w:val="24"/>
          <w:szCs w:val="24"/>
          <w:lang w:val="hy-AM"/>
        </w:rPr>
        <w:t xml:space="preserve"> տոկոսային կետ</w:t>
      </w:r>
      <w:r w:rsidRPr="00D5591F">
        <w:rPr>
          <w:rFonts w:ascii="GHEA Grapalat" w:hAnsi="GHEA Grapalat"/>
          <w:sz w:val="24"/>
          <w:szCs w:val="24"/>
          <w:lang w:val="hy-AM"/>
        </w:rPr>
        <w:t>ը</w:t>
      </w:r>
      <w:r w:rsidRPr="008B1806">
        <w:rPr>
          <w:rFonts w:ascii="GHEA Grapalat" w:hAnsi="GHEA Grapalat"/>
          <w:sz w:val="24"/>
          <w:szCs w:val="24"/>
          <w:lang w:val="hy-AM"/>
        </w:rPr>
        <w:t>՝</w:t>
      </w:r>
      <w:r w:rsidRPr="00D5591F">
        <w:rPr>
          <w:rFonts w:ascii="GHEA Grapalat" w:hAnsi="GHEA Grapalat"/>
          <w:sz w:val="24"/>
          <w:szCs w:val="24"/>
          <w:lang w:val="hy-AM"/>
        </w:rPr>
        <w:t xml:space="preserve"> 20 տարի</w:t>
      </w:r>
      <w:r w:rsidRPr="008B1806">
        <w:rPr>
          <w:rFonts w:ascii="GHEA Grapalat" w:hAnsi="GHEA Grapalat"/>
          <w:sz w:val="24"/>
          <w:szCs w:val="24"/>
          <w:lang w:val="hy-AM"/>
        </w:rPr>
        <w:t xml:space="preserve"> </w:t>
      </w:r>
      <w:r w:rsidRPr="00D5591F">
        <w:rPr>
          <w:rFonts w:ascii="GHEA Grapalat" w:hAnsi="GHEA Grapalat"/>
          <w:sz w:val="24"/>
          <w:szCs w:val="24"/>
          <w:lang w:val="hy-AM"/>
        </w:rPr>
        <w:t>մարման ժամկետայնությամբ պարտատոմսեր</w:t>
      </w:r>
      <w:r>
        <w:rPr>
          <w:rFonts w:ascii="GHEA Grapalat" w:hAnsi="GHEA Grapalat"/>
          <w:sz w:val="24"/>
          <w:szCs w:val="24"/>
          <w:lang w:val="hy-AM"/>
        </w:rPr>
        <w:t>ը</w:t>
      </w:r>
      <w:r w:rsidRPr="00D5591F">
        <w:rPr>
          <w:rFonts w:ascii="GHEA Grapalat" w:hAnsi="GHEA Grapalat"/>
          <w:sz w:val="24"/>
          <w:szCs w:val="24"/>
          <w:lang w:val="hy-AM"/>
        </w:rPr>
        <w:t xml:space="preserve">: </w:t>
      </w:r>
      <w:r w:rsidRPr="00DE2462">
        <w:rPr>
          <w:rFonts w:ascii="GHEA Grapalat" w:hAnsi="GHEA Grapalat"/>
          <w:sz w:val="24"/>
          <w:szCs w:val="24"/>
          <w:lang w:val="hy-AM"/>
        </w:rPr>
        <w:t>Միջնաժամկետ պարտատոմսերի տեսակարար կշիռն ընդամենը Պ</w:t>
      </w:r>
      <w:r>
        <w:rPr>
          <w:rFonts w:ascii="GHEA Grapalat" w:hAnsi="GHEA Grapalat"/>
          <w:sz w:val="24"/>
          <w:szCs w:val="24"/>
          <w:lang w:val="hy-AM"/>
        </w:rPr>
        <w:t>Գ</w:t>
      </w:r>
      <w:r w:rsidRPr="00DE2462">
        <w:rPr>
          <w:rFonts w:ascii="GHEA Grapalat" w:hAnsi="GHEA Grapalat"/>
          <w:sz w:val="24"/>
          <w:szCs w:val="24"/>
          <w:lang w:val="hy-AM"/>
        </w:rPr>
        <w:t>Պ</w:t>
      </w:r>
      <w:r>
        <w:rPr>
          <w:rFonts w:ascii="GHEA Grapalat" w:hAnsi="GHEA Grapalat"/>
          <w:sz w:val="24"/>
          <w:szCs w:val="24"/>
          <w:lang w:val="hy-AM"/>
        </w:rPr>
        <w:t>-երի</w:t>
      </w:r>
      <w:r w:rsidRPr="00DE2462">
        <w:rPr>
          <w:rFonts w:ascii="GHEA Grapalat" w:hAnsi="GHEA Grapalat"/>
          <w:sz w:val="24"/>
          <w:szCs w:val="24"/>
          <w:lang w:val="hy-AM"/>
        </w:rPr>
        <w:t xml:space="preserve"> շրջանառության ծավալում </w:t>
      </w:r>
      <w:r w:rsidR="00AB74AC">
        <w:rPr>
          <w:rFonts w:ascii="GHEA Grapalat" w:hAnsi="GHEA Grapalat"/>
          <w:sz w:val="24"/>
          <w:szCs w:val="24"/>
          <w:lang w:val="hy-AM"/>
        </w:rPr>
        <w:t xml:space="preserve">կազմել է </w:t>
      </w:r>
      <w:r w:rsidRPr="00DE2462">
        <w:rPr>
          <w:rFonts w:ascii="GHEA Grapalat" w:hAnsi="GHEA Grapalat"/>
          <w:sz w:val="24"/>
          <w:szCs w:val="24"/>
          <w:lang w:val="hy-AM"/>
        </w:rPr>
        <w:t>28.2%, որ</w:t>
      </w:r>
      <w:r w:rsidR="00AB74AC">
        <w:rPr>
          <w:rFonts w:ascii="GHEA Grapalat" w:hAnsi="GHEA Grapalat"/>
          <w:sz w:val="24"/>
          <w:szCs w:val="24"/>
          <w:lang w:val="hy-AM"/>
        </w:rPr>
        <w:t>ի</w:t>
      </w:r>
      <w:r w:rsidRPr="00DE2462">
        <w:rPr>
          <w:rFonts w:ascii="GHEA Grapalat" w:hAnsi="GHEA Grapalat"/>
          <w:sz w:val="24"/>
          <w:szCs w:val="24"/>
          <w:lang w:val="hy-AM"/>
        </w:rPr>
        <w:t xml:space="preserve"> 21.3</w:t>
      </w:r>
      <w:r w:rsidR="00AB74AC">
        <w:rPr>
          <w:rFonts w:ascii="GHEA Grapalat" w:hAnsi="GHEA Grapalat"/>
          <w:sz w:val="24"/>
          <w:szCs w:val="24"/>
          <w:lang w:val="hy-AM"/>
        </w:rPr>
        <w:t xml:space="preserve"> տոկոսային կետ</w:t>
      </w:r>
      <w:r w:rsidRPr="00DE2462">
        <w:rPr>
          <w:rFonts w:ascii="GHEA Grapalat" w:hAnsi="GHEA Grapalat"/>
          <w:sz w:val="24"/>
          <w:szCs w:val="24"/>
          <w:lang w:val="hy-AM"/>
        </w:rPr>
        <w:t xml:space="preserve">ը կազմում են 5 տարի մարման ժամկետայնությամբ պարտատոմսերը, իսկ </w:t>
      </w:r>
      <w:r w:rsidR="00AB74AC" w:rsidRPr="00D5591F">
        <w:rPr>
          <w:rFonts w:ascii="GHEA Grapalat" w:hAnsi="GHEA Grapalat"/>
          <w:sz w:val="24"/>
          <w:szCs w:val="24"/>
          <w:lang w:val="hy-AM"/>
        </w:rPr>
        <w:t>6.</w:t>
      </w:r>
      <w:r w:rsidR="00AB74AC">
        <w:rPr>
          <w:rFonts w:ascii="GHEA Grapalat" w:hAnsi="GHEA Grapalat"/>
          <w:sz w:val="24"/>
          <w:szCs w:val="24"/>
          <w:lang w:val="hy-AM"/>
        </w:rPr>
        <w:t>7 տոկոսային կետ</w:t>
      </w:r>
      <w:r w:rsidR="00AB74AC" w:rsidRPr="00D5591F">
        <w:rPr>
          <w:rFonts w:ascii="GHEA Grapalat" w:hAnsi="GHEA Grapalat"/>
          <w:sz w:val="24"/>
          <w:szCs w:val="24"/>
          <w:lang w:val="hy-AM"/>
        </w:rPr>
        <w:t>ը</w:t>
      </w:r>
      <w:r w:rsidR="00AB74AC" w:rsidRPr="008B1806">
        <w:rPr>
          <w:rFonts w:ascii="GHEA Grapalat" w:hAnsi="GHEA Grapalat"/>
          <w:sz w:val="24"/>
          <w:szCs w:val="24"/>
          <w:lang w:val="hy-AM"/>
        </w:rPr>
        <w:t>՝</w:t>
      </w:r>
      <w:r w:rsidR="00AB74AC" w:rsidRPr="00D5591F">
        <w:rPr>
          <w:rFonts w:ascii="GHEA Grapalat" w:hAnsi="GHEA Grapalat"/>
          <w:sz w:val="24"/>
          <w:szCs w:val="24"/>
          <w:lang w:val="hy-AM"/>
        </w:rPr>
        <w:t xml:space="preserve"> </w:t>
      </w:r>
      <w:r w:rsidR="00AB74AC">
        <w:rPr>
          <w:rFonts w:ascii="GHEA Grapalat" w:hAnsi="GHEA Grapalat"/>
          <w:sz w:val="24"/>
          <w:szCs w:val="24"/>
          <w:lang w:val="hy-AM"/>
        </w:rPr>
        <w:t>3</w:t>
      </w:r>
      <w:r w:rsidR="00AB74AC" w:rsidRPr="00D5591F">
        <w:rPr>
          <w:rFonts w:ascii="GHEA Grapalat" w:hAnsi="GHEA Grapalat"/>
          <w:sz w:val="24"/>
          <w:szCs w:val="24"/>
          <w:lang w:val="hy-AM"/>
        </w:rPr>
        <w:t xml:space="preserve"> տարի</w:t>
      </w:r>
      <w:r w:rsidR="00AB74AC" w:rsidRPr="008B1806">
        <w:rPr>
          <w:rFonts w:ascii="GHEA Grapalat" w:hAnsi="GHEA Grapalat"/>
          <w:sz w:val="24"/>
          <w:szCs w:val="24"/>
          <w:lang w:val="hy-AM"/>
        </w:rPr>
        <w:t xml:space="preserve"> </w:t>
      </w:r>
      <w:r w:rsidR="00AB74AC" w:rsidRPr="00D5591F">
        <w:rPr>
          <w:rFonts w:ascii="GHEA Grapalat" w:hAnsi="GHEA Grapalat"/>
          <w:sz w:val="24"/>
          <w:szCs w:val="24"/>
          <w:lang w:val="hy-AM"/>
        </w:rPr>
        <w:t>մարման ժամկետայնությամբ պարտատոմսեր</w:t>
      </w:r>
      <w:r w:rsidR="00AB74AC">
        <w:rPr>
          <w:rFonts w:ascii="GHEA Grapalat" w:hAnsi="GHEA Grapalat"/>
          <w:sz w:val="24"/>
          <w:szCs w:val="24"/>
          <w:lang w:val="hy-AM"/>
        </w:rPr>
        <w:t>ը</w:t>
      </w:r>
      <w:r w:rsidR="00AB74AC" w:rsidRPr="00D5591F">
        <w:rPr>
          <w:rFonts w:ascii="GHEA Grapalat" w:hAnsi="GHEA Grapalat"/>
          <w:sz w:val="24"/>
          <w:szCs w:val="24"/>
          <w:lang w:val="hy-AM"/>
        </w:rPr>
        <w:t>:</w:t>
      </w:r>
      <w:r w:rsidR="00AB74AC">
        <w:rPr>
          <w:rFonts w:ascii="GHEA Grapalat" w:hAnsi="GHEA Grapalat"/>
          <w:sz w:val="24"/>
          <w:szCs w:val="24"/>
          <w:lang w:val="hy-AM"/>
        </w:rPr>
        <w:t xml:space="preserve"> Կ</w:t>
      </w:r>
      <w:r w:rsidRPr="00DE2462">
        <w:rPr>
          <w:rFonts w:ascii="GHEA Grapalat" w:hAnsi="GHEA Grapalat"/>
          <w:sz w:val="24"/>
          <w:szCs w:val="24"/>
          <w:lang w:val="hy-AM"/>
        </w:rPr>
        <w:t>արճաժամկետ</w:t>
      </w:r>
      <w:r w:rsidR="00AB74AC">
        <w:rPr>
          <w:rFonts w:ascii="GHEA Grapalat" w:hAnsi="GHEA Grapalat"/>
          <w:sz w:val="24"/>
          <w:szCs w:val="24"/>
          <w:lang w:val="hy-AM"/>
        </w:rPr>
        <w:t xml:space="preserve"> պարտատոմս</w:t>
      </w:r>
      <w:r w:rsidRPr="00DE2462">
        <w:rPr>
          <w:rFonts w:ascii="GHEA Grapalat" w:hAnsi="GHEA Grapalat"/>
          <w:sz w:val="24"/>
          <w:szCs w:val="24"/>
          <w:lang w:val="hy-AM"/>
        </w:rPr>
        <w:t>երի տեսակարար կշիռ</w:t>
      </w:r>
      <w:r w:rsidR="00AB74AC">
        <w:rPr>
          <w:rFonts w:ascii="GHEA Grapalat" w:hAnsi="GHEA Grapalat"/>
          <w:sz w:val="24"/>
          <w:szCs w:val="24"/>
          <w:lang w:val="hy-AM"/>
        </w:rPr>
        <w:t>ը</w:t>
      </w:r>
      <w:r w:rsidRPr="00DE2462">
        <w:rPr>
          <w:rFonts w:ascii="GHEA Grapalat" w:hAnsi="GHEA Grapalat"/>
          <w:sz w:val="24"/>
          <w:szCs w:val="24"/>
          <w:lang w:val="hy-AM"/>
        </w:rPr>
        <w:t xml:space="preserve"> </w:t>
      </w:r>
      <w:r w:rsidR="00AB74AC">
        <w:rPr>
          <w:rFonts w:ascii="GHEA Grapalat" w:hAnsi="GHEA Grapalat"/>
          <w:sz w:val="24"/>
          <w:szCs w:val="24"/>
          <w:lang w:val="hy-AM"/>
        </w:rPr>
        <w:t xml:space="preserve">կազմում է </w:t>
      </w:r>
      <w:r w:rsidRPr="00DE2462">
        <w:rPr>
          <w:rFonts w:ascii="GHEA Grapalat" w:hAnsi="GHEA Grapalat"/>
          <w:sz w:val="24"/>
          <w:szCs w:val="24"/>
          <w:lang w:val="hy-AM"/>
        </w:rPr>
        <w:t>ընդամենը 5.0%:</w:t>
      </w:r>
    </w:p>
    <w:p w14:paraId="6849ADF9" w14:textId="57709FC0" w:rsidR="008678DA" w:rsidRPr="009B75D0" w:rsidRDefault="008678DA" w:rsidP="008678DA">
      <w:pPr>
        <w:spacing w:after="0" w:line="312" w:lineRule="auto"/>
        <w:ind w:firstLine="709"/>
        <w:jc w:val="both"/>
        <w:rPr>
          <w:rFonts w:ascii="GHEA Grapalat" w:hAnsi="GHEA Grapalat"/>
          <w:sz w:val="24"/>
          <w:szCs w:val="24"/>
          <w:lang w:val="hy-AM"/>
        </w:rPr>
      </w:pPr>
      <w:r w:rsidRPr="00D5591F">
        <w:rPr>
          <w:rFonts w:ascii="GHEA Grapalat" w:hAnsi="GHEA Grapalat"/>
          <w:sz w:val="24"/>
          <w:szCs w:val="24"/>
          <w:lang w:val="hy-AM"/>
        </w:rPr>
        <w:t xml:space="preserve">Միևնույն ժամանակ նշենք, որ </w:t>
      </w:r>
      <w:r w:rsidRPr="009B75D0">
        <w:rPr>
          <w:rFonts w:ascii="GHEA Grapalat" w:hAnsi="GHEA Grapalat"/>
          <w:sz w:val="24"/>
          <w:szCs w:val="24"/>
          <w:lang w:val="hy-AM"/>
        </w:rPr>
        <w:t>2020</w:t>
      </w:r>
      <w:r>
        <w:rPr>
          <w:rFonts w:ascii="GHEA Grapalat" w:hAnsi="GHEA Grapalat"/>
          <w:sz w:val="24"/>
          <w:szCs w:val="24"/>
          <w:lang w:val="hy-AM"/>
        </w:rPr>
        <w:t xml:space="preserve"> </w:t>
      </w:r>
      <w:r w:rsidRPr="009B75D0">
        <w:rPr>
          <w:rFonts w:ascii="GHEA Grapalat" w:hAnsi="GHEA Grapalat"/>
          <w:sz w:val="24"/>
          <w:szCs w:val="24"/>
          <w:lang w:val="hy-AM"/>
        </w:rPr>
        <w:t>թ</w:t>
      </w:r>
      <w:r>
        <w:rPr>
          <w:rFonts w:ascii="GHEA Grapalat" w:hAnsi="GHEA Grapalat"/>
          <w:sz w:val="24"/>
          <w:szCs w:val="24"/>
          <w:lang w:val="hy-AM"/>
        </w:rPr>
        <w:t>վականի</w:t>
      </w:r>
      <w:r w:rsidRPr="009B75D0">
        <w:rPr>
          <w:rFonts w:ascii="GHEA Grapalat" w:hAnsi="GHEA Grapalat"/>
          <w:sz w:val="24"/>
          <w:szCs w:val="24"/>
          <w:lang w:val="hy-AM"/>
        </w:rPr>
        <w:t xml:space="preserve"> դեկտեմբերի 31-ի դրությամբ շրջանառության մեջ եղած</w:t>
      </w:r>
      <w:r w:rsidRPr="00D51CC2">
        <w:rPr>
          <w:rFonts w:ascii="GHEA Grapalat" w:hAnsi="GHEA Grapalat"/>
          <w:sz w:val="24"/>
          <w:szCs w:val="24"/>
          <w:lang w:val="hy-AM"/>
        </w:rPr>
        <w:t xml:space="preserve"> Պ</w:t>
      </w:r>
      <w:r>
        <w:rPr>
          <w:rFonts w:ascii="GHEA Grapalat" w:hAnsi="GHEA Grapalat"/>
          <w:sz w:val="24"/>
          <w:szCs w:val="24"/>
          <w:lang w:val="hy-AM"/>
        </w:rPr>
        <w:t>Գ</w:t>
      </w:r>
      <w:r w:rsidRPr="00D51CC2">
        <w:rPr>
          <w:rFonts w:ascii="GHEA Grapalat" w:hAnsi="GHEA Grapalat"/>
          <w:sz w:val="24"/>
          <w:szCs w:val="24"/>
          <w:lang w:val="hy-AM"/>
        </w:rPr>
        <w:t>Պ-երի կառուցվածքում ամենափոքր տեսակարար կշիռն ուն</w:t>
      </w:r>
      <w:r w:rsidRPr="008678DA">
        <w:rPr>
          <w:rFonts w:ascii="GHEA Grapalat" w:hAnsi="GHEA Grapalat"/>
          <w:sz w:val="24"/>
          <w:szCs w:val="24"/>
          <w:lang w:val="hy-AM"/>
        </w:rPr>
        <w:t>են</w:t>
      </w:r>
      <w:r w:rsidRPr="009B75D0">
        <w:rPr>
          <w:rFonts w:ascii="GHEA Grapalat" w:hAnsi="GHEA Grapalat"/>
          <w:sz w:val="24"/>
          <w:szCs w:val="24"/>
          <w:lang w:val="hy-AM"/>
        </w:rPr>
        <w:t xml:space="preserve"> ԽՊ-</w:t>
      </w:r>
      <w:r w:rsidRPr="008678DA">
        <w:rPr>
          <w:rFonts w:ascii="GHEA Grapalat" w:hAnsi="GHEA Grapalat"/>
          <w:sz w:val="24"/>
          <w:szCs w:val="24"/>
          <w:lang w:val="hy-AM"/>
        </w:rPr>
        <w:t>եր</w:t>
      </w:r>
      <w:r w:rsidRPr="002A7646">
        <w:rPr>
          <w:rFonts w:ascii="GHEA Grapalat" w:hAnsi="GHEA Grapalat"/>
          <w:sz w:val="24"/>
          <w:szCs w:val="24"/>
          <w:lang w:val="hy-AM"/>
        </w:rPr>
        <w:t>ը</w:t>
      </w:r>
      <w:r w:rsidRPr="00D51CC2">
        <w:rPr>
          <w:rFonts w:ascii="GHEA Grapalat" w:hAnsi="GHEA Grapalat"/>
          <w:sz w:val="24"/>
          <w:szCs w:val="24"/>
          <w:lang w:val="hy-AM"/>
        </w:rPr>
        <w:t>՝ ընդամենը 0.6</w:t>
      </w:r>
      <w:r>
        <w:rPr>
          <w:rFonts w:ascii="GHEA Grapalat" w:hAnsi="GHEA Grapalat"/>
          <w:sz w:val="24"/>
          <w:szCs w:val="24"/>
          <w:lang w:val="hy-AM"/>
        </w:rPr>
        <w:t>%</w:t>
      </w:r>
      <w:r w:rsidRPr="00D51CC2">
        <w:rPr>
          <w:rFonts w:ascii="GHEA Grapalat" w:hAnsi="GHEA Grapalat"/>
          <w:sz w:val="24"/>
          <w:szCs w:val="24"/>
          <w:lang w:val="hy-AM"/>
        </w:rPr>
        <w:t>, որը</w:t>
      </w:r>
      <w:r w:rsidRPr="009B75D0">
        <w:rPr>
          <w:rFonts w:ascii="GHEA Grapalat" w:hAnsi="GHEA Grapalat"/>
          <w:sz w:val="24"/>
          <w:szCs w:val="24"/>
          <w:lang w:val="hy-AM"/>
        </w:rPr>
        <w:t xml:space="preserve"> նախորդ տարվա</w:t>
      </w:r>
      <w:r w:rsidRPr="00D51CC2">
        <w:rPr>
          <w:rFonts w:ascii="GHEA Grapalat" w:hAnsi="GHEA Grapalat"/>
          <w:sz w:val="24"/>
          <w:szCs w:val="24"/>
          <w:lang w:val="hy-AM"/>
        </w:rPr>
        <w:t xml:space="preserve"> նույն ժամանակահատվածի</w:t>
      </w:r>
      <w:r w:rsidRPr="009B75D0">
        <w:rPr>
          <w:rFonts w:ascii="GHEA Grapalat" w:hAnsi="GHEA Grapalat"/>
          <w:sz w:val="24"/>
          <w:szCs w:val="24"/>
          <w:lang w:val="hy-AM"/>
        </w:rPr>
        <w:t xml:space="preserve"> նկատմամբ նվազել է 17.4%-ով` կազմելով </w:t>
      </w:r>
      <w:r w:rsidRPr="009B75D0">
        <w:rPr>
          <w:rFonts w:ascii="GHEA Grapalat" w:eastAsia="Calibri" w:hAnsi="GHEA Grapalat" w:cs="Sylfaen"/>
          <w:sz w:val="24"/>
          <w:szCs w:val="24"/>
          <w:lang w:val="hy-AM"/>
        </w:rPr>
        <w:t>5,557.6</w:t>
      </w:r>
      <w:r w:rsidRPr="009B75D0">
        <w:rPr>
          <w:rFonts w:ascii="GHEA Grapalat" w:hAnsi="GHEA Grapalat"/>
          <w:sz w:val="24"/>
          <w:szCs w:val="24"/>
          <w:lang w:val="hy-AM"/>
        </w:rPr>
        <w:t xml:space="preserve"> մլն դրամ: 2020</w:t>
      </w:r>
      <w:r>
        <w:rPr>
          <w:rFonts w:ascii="GHEA Grapalat" w:hAnsi="GHEA Grapalat"/>
          <w:sz w:val="24"/>
          <w:szCs w:val="24"/>
          <w:lang w:val="hy-AM"/>
        </w:rPr>
        <w:t xml:space="preserve"> </w:t>
      </w:r>
      <w:r w:rsidRPr="009B75D0">
        <w:rPr>
          <w:rFonts w:ascii="GHEA Grapalat" w:hAnsi="GHEA Grapalat"/>
          <w:sz w:val="24"/>
          <w:szCs w:val="24"/>
          <w:lang w:val="hy-AM"/>
        </w:rPr>
        <w:t>թ</w:t>
      </w:r>
      <w:r>
        <w:rPr>
          <w:rFonts w:ascii="GHEA Grapalat" w:hAnsi="GHEA Grapalat"/>
          <w:sz w:val="24"/>
          <w:szCs w:val="24"/>
          <w:lang w:val="hy-AM"/>
        </w:rPr>
        <w:t>վականի</w:t>
      </w:r>
      <w:r w:rsidRPr="009B75D0">
        <w:rPr>
          <w:rFonts w:ascii="GHEA Grapalat" w:hAnsi="GHEA Grapalat"/>
          <w:sz w:val="24"/>
          <w:szCs w:val="24"/>
          <w:lang w:val="hy-AM"/>
        </w:rPr>
        <w:t xml:space="preserve"> Պ</w:t>
      </w:r>
      <w:r>
        <w:rPr>
          <w:rFonts w:ascii="GHEA Grapalat" w:hAnsi="GHEA Grapalat"/>
          <w:sz w:val="24"/>
          <w:szCs w:val="24"/>
          <w:lang w:val="hy-AM"/>
        </w:rPr>
        <w:t>Գ</w:t>
      </w:r>
      <w:r w:rsidRPr="009B75D0">
        <w:rPr>
          <w:rFonts w:ascii="GHEA Grapalat" w:hAnsi="GHEA Grapalat"/>
          <w:sz w:val="24"/>
          <w:szCs w:val="24"/>
          <w:lang w:val="hy-AM"/>
        </w:rPr>
        <w:t>Պ-երի մանրածախ շուկայում իրականացված գործառնությունների վերաբերյալ տեղեկատվությունը ներկայացված է Պ</w:t>
      </w:r>
      <w:r w:rsidR="005F7ADD">
        <w:rPr>
          <w:rFonts w:ascii="GHEA Grapalat" w:hAnsi="GHEA Grapalat"/>
          <w:sz w:val="24"/>
          <w:szCs w:val="24"/>
          <w:lang w:val="hy-AM"/>
        </w:rPr>
        <w:t>Գ</w:t>
      </w:r>
      <w:r w:rsidRPr="009B75D0">
        <w:rPr>
          <w:rFonts w:ascii="GHEA Grapalat" w:hAnsi="GHEA Grapalat"/>
          <w:sz w:val="24"/>
          <w:szCs w:val="24"/>
          <w:lang w:val="hy-AM"/>
        </w:rPr>
        <w:t>Պ-երի մանրածախ շուկայի</w:t>
      </w:r>
      <w:r w:rsidRPr="00D51CC2">
        <w:rPr>
          <w:rFonts w:ascii="GHEA Grapalat" w:hAnsi="GHEA Grapalat"/>
          <w:sz w:val="24"/>
          <w:szCs w:val="24"/>
          <w:lang w:val="hy-AM"/>
        </w:rPr>
        <w:t>ն վերաբերող</w:t>
      </w:r>
      <w:r w:rsidRPr="009B75D0">
        <w:rPr>
          <w:rFonts w:ascii="GHEA Grapalat" w:hAnsi="GHEA Grapalat"/>
          <w:sz w:val="24"/>
          <w:szCs w:val="24"/>
          <w:lang w:val="hy-AM"/>
        </w:rPr>
        <w:t xml:space="preserve"> ենթաբաժնում:</w:t>
      </w:r>
    </w:p>
    <w:p w14:paraId="584A4129" w14:textId="77777777" w:rsidR="008678DA" w:rsidRPr="00FD09AE" w:rsidRDefault="008678DA" w:rsidP="0085421F">
      <w:pPr>
        <w:spacing w:after="240" w:line="312" w:lineRule="auto"/>
        <w:ind w:firstLine="709"/>
        <w:jc w:val="both"/>
        <w:rPr>
          <w:rFonts w:ascii="GHEA Grapalat" w:hAnsi="GHEA Grapalat"/>
          <w:sz w:val="24"/>
          <w:szCs w:val="24"/>
          <w:lang w:val="hy-AM"/>
        </w:rPr>
      </w:pPr>
      <w:r w:rsidRPr="00FD09AE">
        <w:rPr>
          <w:rFonts w:ascii="GHEA Grapalat" w:hAnsi="GHEA Grapalat"/>
          <w:sz w:val="24"/>
          <w:szCs w:val="24"/>
          <w:lang w:val="hy-AM"/>
        </w:rPr>
        <w:t>2020</w:t>
      </w:r>
      <w:r>
        <w:rPr>
          <w:rFonts w:ascii="GHEA Grapalat" w:hAnsi="GHEA Grapalat"/>
          <w:sz w:val="24"/>
          <w:szCs w:val="24"/>
          <w:lang w:val="hy-AM"/>
        </w:rPr>
        <w:t xml:space="preserve"> </w:t>
      </w:r>
      <w:r w:rsidRPr="00FD09AE">
        <w:rPr>
          <w:rFonts w:ascii="GHEA Grapalat" w:hAnsi="GHEA Grapalat"/>
          <w:sz w:val="24"/>
          <w:szCs w:val="24"/>
          <w:lang w:val="hy-AM"/>
        </w:rPr>
        <w:t>թ</w:t>
      </w:r>
      <w:r>
        <w:rPr>
          <w:rFonts w:ascii="GHEA Grapalat" w:hAnsi="GHEA Grapalat"/>
          <w:sz w:val="24"/>
          <w:szCs w:val="24"/>
          <w:lang w:val="hy-AM"/>
        </w:rPr>
        <w:t>վական</w:t>
      </w:r>
      <w:r w:rsidRPr="00FD09AE">
        <w:rPr>
          <w:rFonts w:ascii="GHEA Grapalat" w:hAnsi="GHEA Grapalat"/>
          <w:sz w:val="24"/>
          <w:szCs w:val="24"/>
          <w:lang w:val="hy-AM"/>
        </w:rPr>
        <w:t xml:space="preserve">ի դեկտեմբերի 31-ի դրությամբ շրջանառության մեջ գտնվող </w:t>
      </w:r>
      <w:r>
        <w:rPr>
          <w:rFonts w:ascii="GHEA Grapalat" w:hAnsi="GHEA Grapalat"/>
          <w:sz w:val="24"/>
          <w:szCs w:val="24"/>
          <w:lang w:val="hy-AM"/>
        </w:rPr>
        <w:t>ՊԳՊ</w:t>
      </w:r>
      <w:r w:rsidRPr="00FD09AE">
        <w:rPr>
          <w:rFonts w:ascii="GHEA Grapalat" w:hAnsi="GHEA Grapalat"/>
          <w:sz w:val="24"/>
          <w:szCs w:val="24"/>
          <w:lang w:val="hy-AM"/>
        </w:rPr>
        <w:t>-երի կառուցվածքն ըստ մարման մնացած օրերի հետևյալն է.</w:t>
      </w:r>
    </w:p>
    <w:p w14:paraId="33B2A4A7" w14:textId="77777777" w:rsidR="008678DA" w:rsidRPr="009B75D0" w:rsidRDefault="008678DA" w:rsidP="008678DA">
      <w:pPr>
        <w:pStyle w:val="Heading5"/>
        <w:numPr>
          <w:ilvl w:val="0"/>
          <w:numId w:val="22"/>
        </w:numPr>
        <w:spacing w:after="240"/>
        <w:ind w:left="1418" w:hanging="1418"/>
        <w:jc w:val="left"/>
        <w:rPr>
          <w:rFonts w:ascii="GHEA Grapalat" w:hAnsi="GHEA Grapalat" w:cs="Sylfaen"/>
          <w:lang w:val="hy-AM"/>
        </w:rPr>
      </w:pPr>
      <w:r w:rsidRPr="009B75D0">
        <w:rPr>
          <w:rFonts w:ascii="GHEA Grapalat" w:hAnsi="GHEA Grapalat" w:cs="Sylfaen"/>
          <w:lang w:val="hy-AM"/>
        </w:rPr>
        <w:t>2020</w:t>
      </w:r>
      <w:r>
        <w:rPr>
          <w:rFonts w:ascii="GHEA Grapalat" w:hAnsi="GHEA Grapalat" w:cs="Sylfaen"/>
          <w:lang w:val="hy-AM"/>
        </w:rPr>
        <w:t xml:space="preserve"> </w:t>
      </w:r>
      <w:r w:rsidRPr="009B75D0">
        <w:rPr>
          <w:rFonts w:ascii="GHEA Grapalat" w:hAnsi="GHEA Grapalat" w:cs="Sylfaen"/>
          <w:lang w:val="hy-AM"/>
        </w:rPr>
        <w:t>թ</w:t>
      </w:r>
      <w:r>
        <w:rPr>
          <w:rFonts w:ascii="GHEA Grapalat" w:hAnsi="GHEA Grapalat" w:cs="Sylfaen"/>
          <w:lang w:val="hy-AM"/>
        </w:rPr>
        <w:t>վական</w:t>
      </w:r>
      <w:r w:rsidRPr="009B75D0">
        <w:rPr>
          <w:rFonts w:ascii="GHEA Grapalat" w:hAnsi="GHEA Grapalat" w:cs="Sylfaen"/>
          <w:lang w:val="hy-AM"/>
        </w:rPr>
        <w:t xml:space="preserve">ի դեկտեմբերի 31-ի դրությամբ </w:t>
      </w:r>
      <w:r>
        <w:rPr>
          <w:rFonts w:ascii="GHEA Grapalat" w:hAnsi="GHEA Grapalat" w:cs="Sylfaen"/>
          <w:lang w:val="hy-AM"/>
        </w:rPr>
        <w:t>ՊԳՊ</w:t>
      </w:r>
      <w:r w:rsidRPr="009B75D0">
        <w:rPr>
          <w:rFonts w:ascii="GHEA Grapalat" w:hAnsi="GHEA Grapalat" w:cs="Sylfaen"/>
          <w:lang w:val="hy-AM"/>
        </w:rPr>
        <w:t xml:space="preserve">-երի կառուցվածքն ըստ մինչև մարում մնացած ժամկետի </w:t>
      </w:r>
    </w:p>
    <w:tbl>
      <w:tblPr>
        <w:tblW w:w="0" w:type="auto"/>
        <w:jc w:val="center"/>
        <w:tblBorders>
          <w:insideH w:val="single" w:sz="4" w:space="0" w:color="auto"/>
        </w:tblBorders>
        <w:tblLayout w:type="fixed"/>
        <w:tblLook w:val="01E0" w:firstRow="1" w:lastRow="1" w:firstColumn="1" w:lastColumn="1" w:noHBand="0" w:noVBand="0"/>
      </w:tblPr>
      <w:tblGrid>
        <w:gridCol w:w="2331"/>
        <w:gridCol w:w="2048"/>
        <w:gridCol w:w="1475"/>
      </w:tblGrid>
      <w:tr w:rsidR="008678DA" w:rsidRPr="009B75D0" w14:paraId="3C123418" w14:textId="77777777" w:rsidTr="00046E61">
        <w:trPr>
          <w:jc w:val="center"/>
        </w:trPr>
        <w:tc>
          <w:tcPr>
            <w:tcW w:w="2331" w:type="dxa"/>
            <w:tcBorders>
              <w:top w:val="nil"/>
              <w:bottom w:val="single" w:sz="4" w:space="0" w:color="auto"/>
            </w:tcBorders>
            <w:shd w:val="clear" w:color="auto" w:fill="17365D"/>
          </w:tcPr>
          <w:p w14:paraId="67635D94" w14:textId="77777777" w:rsidR="008678DA" w:rsidRPr="009B75D0" w:rsidRDefault="008678DA" w:rsidP="00046E61">
            <w:pPr>
              <w:tabs>
                <w:tab w:val="left" w:pos="1816"/>
              </w:tabs>
              <w:spacing w:after="0" w:line="312" w:lineRule="auto"/>
              <w:rPr>
                <w:rFonts w:ascii="GHEA Grapalat" w:hAnsi="GHEA Grapalat"/>
                <w:b/>
                <w:sz w:val="24"/>
                <w:szCs w:val="24"/>
                <w:lang w:val="hy-AM"/>
              </w:rPr>
            </w:pPr>
          </w:p>
        </w:tc>
        <w:tc>
          <w:tcPr>
            <w:tcW w:w="2048" w:type="dxa"/>
            <w:tcBorders>
              <w:top w:val="nil"/>
              <w:bottom w:val="single" w:sz="4" w:space="0" w:color="auto"/>
            </w:tcBorders>
            <w:shd w:val="clear" w:color="auto" w:fill="17365D"/>
            <w:vAlign w:val="bottom"/>
          </w:tcPr>
          <w:p w14:paraId="6A09D878" w14:textId="77777777" w:rsidR="008678DA" w:rsidRPr="009B75D0" w:rsidRDefault="008678DA" w:rsidP="00046E61">
            <w:pPr>
              <w:tabs>
                <w:tab w:val="left" w:pos="1816"/>
              </w:tabs>
              <w:spacing w:after="0" w:line="312" w:lineRule="auto"/>
              <w:jc w:val="center"/>
              <w:rPr>
                <w:rFonts w:ascii="GHEA Grapalat" w:hAnsi="GHEA Grapalat"/>
                <w:b/>
                <w:sz w:val="24"/>
                <w:szCs w:val="24"/>
                <w:lang w:val="hy-AM"/>
              </w:rPr>
            </w:pPr>
            <w:r>
              <w:rPr>
                <w:rFonts w:ascii="GHEA Grapalat" w:hAnsi="GHEA Grapalat"/>
                <w:b/>
                <w:sz w:val="24"/>
                <w:szCs w:val="24"/>
                <w:lang w:val="hy-AM"/>
              </w:rPr>
              <w:t>Ծ</w:t>
            </w:r>
            <w:r w:rsidRPr="009B75D0">
              <w:rPr>
                <w:rFonts w:ascii="GHEA Grapalat" w:hAnsi="GHEA Grapalat"/>
                <w:b/>
                <w:sz w:val="24"/>
                <w:szCs w:val="24"/>
                <w:lang w:val="hy-AM"/>
              </w:rPr>
              <w:t>րագիր</w:t>
            </w:r>
            <w:r w:rsidRPr="009B75D0">
              <w:rPr>
                <w:rStyle w:val="FootnoteReference"/>
                <w:rFonts w:ascii="GHEA Grapalat" w:hAnsi="GHEA Grapalat"/>
                <w:lang w:val="hy-AM"/>
              </w:rPr>
              <w:footnoteReference w:id="7"/>
            </w:r>
          </w:p>
        </w:tc>
        <w:tc>
          <w:tcPr>
            <w:tcW w:w="1475" w:type="dxa"/>
            <w:tcBorders>
              <w:top w:val="nil"/>
              <w:bottom w:val="single" w:sz="4" w:space="0" w:color="auto"/>
            </w:tcBorders>
            <w:shd w:val="clear" w:color="auto" w:fill="17365D"/>
          </w:tcPr>
          <w:p w14:paraId="16C26E67" w14:textId="77777777" w:rsidR="008678DA" w:rsidRPr="009B75D0" w:rsidRDefault="008678DA" w:rsidP="00046E61">
            <w:pPr>
              <w:tabs>
                <w:tab w:val="left" w:pos="1816"/>
              </w:tabs>
              <w:spacing w:after="0" w:line="312" w:lineRule="auto"/>
              <w:rPr>
                <w:rFonts w:ascii="GHEA Grapalat" w:hAnsi="GHEA Grapalat"/>
                <w:b/>
                <w:sz w:val="24"/>
                <w:szCs w:val="24"/>
                <w:lang w:val="hy-AM"/>
              </w:rPr>
            </w:pPr>
            <w:r>
              <w:rPr>
                <w:rFonts w:ascii="GHEA Grapalat" w:hAnsi="GHEA Grapalat"/>
                <w:b/>
                <w:sz w:val="24"/>
                <w:szCs w:val="24"/>
                <w:lang w:val="hy-AM"/>
              </w:rPr>
              <w:t>Փաստացի</w:t>
            </w:r>
          </w:p>
        </w:tc>
      </w:tr>
      <w:tr w:rsidR="008678DA" w:rsidRPr="009B75D0" w14:paraId="60502799" w14:textId="77777777" w:rsidTr="00046E61">
        <w:trPr>
          <w:jc w:val="center"/>
        </w:trPr>
        <w:tc>
          <w:tcPr>
            <w:tcW w:w="2331" w:type="dxa"/>
            <w:tcBorders>
              <w:top w:val="nil"/>
              <w:bottom w:val="single" w:sz="4" w:space="0" w:color="auto"/>
            </w:tcBorders>
            <w:shd w:val="clear" w:color="auto" w:fill="auto"/>
          </w:tcPr>
          <w:p w14:paraId="21654BEC" w14:textId="77777777" w:rsidR="008678DA" w:rsidRPr="009B75D0" w:rsidRDefault="008678DA" w:rsidP="00046E61">
            <w:pPr>
              <w:tabs>
                <w:tab w:val="left" w:pos="1816"/>
              </w:tabs>
              <w:spacing w:after="0" w:line="312" w:lineRule="auto"/>
              <w:rPr>
                <w:rFonts w:ascii="GHEA Grapalat" w:hAnsi="GHEA Grapalat"/>
                <w:b/>
                <w:sz w:val="24"/>
                <w:szCs w:val="24"/>
                <w:lang w:val="hy-AM"/>
              </w:rPr>
            </w:pPr>
            <w:r w:rsidRPr="009B75D0">
              <w:rPr>
                <w:rFonts w:ascii="GHEA Grapalat" w:hAnsi="GHEA Grapalat"/>
                <w:b/>
                <w:sz w:val="24"/>
                <w:szCs w:val="24"/>
                <w:lang w:val="hy-AM"/>
              </w:rPr>
              <w:t>մինչև 1 տարի</w:t>
            </w:r>
          </w:p>
        </w:tc>
        <w:tc>
          <w:tcPr>
            <w:tcW w:w="2048" w:type="dxa"/>
            <w:tcBorders>
              <w:top w:val="nil"/>
              <w:bottom w:val="single" w:sz="4" w:space="0" w:color="auto"/>
            </w:tcBorders>
            <w:vAlign w:val="center"/>
          </w:tcPr>
          <w:p w14:paraId="461E4FFC" w14:textId="77777777" w:rsidR="008678DA" w:rsidRPr="009B75D0" w:rsidRDefault="008678DA" w:rsidP="00046E61">
            <w:pPr>
              <w:tabs>
                <w:tab w:val="left" w:pos="1816"/>
              </w:tabs>
              <w:spacing w:after="0" w:line="312" w:lineRule="auto"/>
              <w:jc w:val="center"/>
              <w:rPr>
                <w:rFonts w:ascii="GHEA Grapalat" w:hAnsi="GHEA Grapalat"/>
                <w:b/>
                <w:sz w:val="24"/>
                <w:szCs w:val="24"/>
                <w:lang w:val="hy-AM"/>
              </w:rPr>
            </w:pPr>
            <w:r w:rsidRPr="009B75D0">
              <w:rPr>
                <w:rFonts w:ascii="GHEA Grapalat" w:hAnsi="GHEA Grapalat"/>
                <w:b/>
                <w:sz w:val="24"/>
                <w:szCs w:val="24"/>
                <w:lang w:val="hy-AM"/>
              </w:rPr>
              <w:t>11.4%</w:t>
            </w:r>
          </w:p>
        </w:tc>
        <w:tc>
          <w:tcPr>
            <w:tcW w:w="1475" w:type="dxa"/>
            <w:tcBorders>
              <w:top w:val="nil"/>
              <w:bottom w:val="single" w:sz="4" w:space="0" w:color="auto"/>
            </w:tcBorders>
            <w:shd w:val="clear" w:color="auto" w:fill="auto"/>
            <w:vAlign w:val="center"/>
          </w:tcPr>
          <w:p w14:paraId="13EF59AE" w14:textId="77777777" w:rsidR="008678DA" w:rsidRPr="009B75D0" w:rsidRDefault="008678DA" w:rsidP="00046E61">
            <w:pPr>
              <w:tabs>
                <w:tab w:val="left" w:pos="1816"/>
              </w:tabs>
              <w:spacing w:after="0" w:line="312" w:lineRule="auto"/>
              <w:jc w:val="center"/>
              <w:rPr>
                <w:rFonts w:ascii="GHEA Grapalat" w:hAnsi="GHEA Grapalat"/>
                <w:b/>
                <w:sz w:val="24"/>
                <w:szCs w:val="24"/>
                <w:lang w:val="hy-AM"/>
              </w:rPr>
            </w:pPr>
            <w:r w:rsidRPr="009B75D0">
              <w:rPr>
                <w:rFonts w:ascii="GHEA Grapalat" w:hAnsi="GHEA Grapalat"/>
                <w:b/>
                <w:sz w:val="24"/>
                <w:szCs w:val="24"/>
                <w:lang w:val="hy-AM"/>
              </w:rPr>
              <w:t>11.5%</w:t>
            </w:r>
          </w:p>
        </w:tc>
      </w:tr>
      <w:tr w:rsidR="008678DA" w:rsidRPr="009B75D0" w14:paraId="68C47D0E" w14:textId="77777777" w:rsidTr="00046E61">
        <w:trPr>
          <w:trHeight w:val="441"/>
          <w:jc w:val="center"/>
        </w:trPr>
        <w:tc>
          <w:tcPr>
            <w:tcW w:w="2331" w:type="dxa"/>
            <w:tcBorders>
              <w:top w:val="single" w:sz="4" w:space="0" w:color="auto"/>
            </w:tcBorders>
            <w:shd w:val="clear" w:color="auto" w:fill="auto"/>
          </w:tcPr>
          <w:p w14:paraId="7E0C0C0B" w14:textId="77777777" w:rsidR="008678DA" w:rsidRPr="009B75D0" w:rsidRDefault="008678DA" w:rsidP="00046E61">
            <w:pPr>
              <w:tabs>
                <w:tab w:val="left" w:pos="1816"/>
              </w:tabs>
              <w:spacing w:after="0" w:line="312" w:lineRule="auto"/>
              <w:rPr>
                <w:rFonts w:ascii="GHEA Grapalat" w:hAnsi="GHEA Grapalat"/>
                <w:b/>
                <w:sz w:val="24"/>
                <w:szCs w:val="24"/>
                <w:lang w:val="hy-AM"/>
              </w:rPr>
            </w:pPr>
            <w:r w:rsidRPr="009B75D0">
              <w:rPr>
                <w:rFonts w:ascii="GHEA Grapalat" w:hAnsi="GHEA Grapalat"/>
                <w:b/>
                <w:sz w:val="24"/>
                <w:szCs w:val="24"/>
                <w:lang w:val="hy-AM"/>
              </w:rPr>
              <w:t>1-5 տարի</w:t>
            </w:r>
          </w:p>
        </w:tc>
        <w:tc>
          <w:tcPr>
            <w:tcW w:w="2048" w:type="dxa"/>
            <w:tcBorders>
              <w:top w:val="single" w:sz="4" w:space="0" w:color="auto"/>
            </w:tcBorders>
            <w:vAlign w:val="center"/>
          </w:tcPr>
          <w:p w14:paraId="2F36FEAE" w14:textId="77777777" w:rsidR="008678DA" w:rsidRPr="009B75D0" w:rsidRDefault="008678DA" w:rsidP="00046E61">
            <w:pPr>
              <w:tabs>
                <w:tab w:val="left" w:pos="1816"/>
              </w:tabs>
              <w:spacing w:after="0" w:line="312" w:lineRule="auto"/>
              <w:jc w:val="center"/>
              <w:rPr>
                <w:rFonts w:ascii="GHEA Grapalat" w:hAnsi="GHEA Grapalat"/>
                <w:b/>
                <w:sz w:val="24"/>
                <w:szCs w:val="24"/>
                <w:lang w:val="hy-AM"/>
              </w:rPr>
            </w:pPr>
            <w:r w:rsidRPr="009B75D0">
              <w:rPr>
                <w:rFonts w:ascii="GHEA Grapalat" w:hAnsi="GHEA Grapalat"/>
                <w:b/>
                <w:sz w:val="24"/>
                <w:szCs w:val="24"/>
                <w:lang w:val="hy-AM"/>
              </w:rPr>
              <w:t>25.1%</w:t>
            </w:r>
          </w:p>
        </w:tc>
        <w:tc>
          <w:tcPr>
            <w:tcW w:w="1475" w:type="dxa"/>
            <w:tcBorders>
              <w:top w:val="single" w:sz="4" w:space="0" w:color="auto"/>
            </w:tcBorders>
            <w:shd w:val="clear" w:color="auto" w:fill="auto"/>
            <w:vAlign w:val="center"/>
          </w:tcPr>
          <w:p w14:paraId="6BD51646" w14:textId="77777777" w:rsidR="008678DA" w:rsidRPr="009B75D0" w:rsidRDefault="008678DA" w:rsidP="00046E61">
            <w:pPr>
              <w:tabs>
                <w:tab w:val="left" w:pos="1816"/>
              </w:tabs>
              <w:spacing w:after="0" w:line="312" w:lineRule="auto"/>
              <w:jc w:val="center"/>
              <w:rPr>
                <w:rFonts w:ascii="GHEA Grapalat" w:hAnsi="GHEA Grapalat"/>
                <w:b/>
                <w:sz w:val="24"/>
                <w:szCs w:val="24"/>
                <w:lang w:val="hy-AM"/>
              </w:rPr>
            </w:pPr>
            <w:r w:rsidRPr="009B75D0">
              <w:rPr>
                <w:rFonts w:ascii="GHEA Grapalat" w:hAnsi="GHEA Grapalat"/>
                <w:b/>
                <w:sz w:val="24"/>
                <w:szCs w:val="24"/>
                <w:lang w:val="hy-AM"/>
              </w:rPr>
              <w:t>29.0%</w:t>
            </w:r>
          </w:p>
        </w:tc>
      </w:tr>
      <w:tr w:rsidR="008678DA" w:rsidRPr="009B75D0" w14:paraId="30440860" w14:textId="77777777" w:rsidTr="00046E61">
        <w:trPr>
          <w:trHeight w:val="417"/>
          <w:jc w:val="center"/>
        </w:trPr>
        <w:tc>
          <w:tcPr>
            <w:tcW w:w="2331" w:type="dxa"/>
            <w:shd w:val="clear" w:color="auto" w:fill="auto"/>
          </w:tcPr>
          <w:p w14:paraId="54FE6537" w14:textId="77777777" w:rsidR="008678DA" w:rsidRPr="009B75D0" w:rsidRDefault="008678DA" w:rsidP="00046E61">
            <w:pPr>
              <w:tabs>
                <w:tab w:val="left" w:pos="1816"/>
              </w:tabs>
              <w:spacing w:after="0" w:line="312" w:lineRule="auto"/>
              <w:rPr>
                <w:rFonts w:ascii="GHEA Grapalat" w:hAnsi="GHEA Grapalat"/>
                <w:b/>
                <w:sz w:val="24"/>
                <w:szCs w:val="24"/>
                <w:lang w:val="hy-AM"/>
              </w:rPr>
            </w:pPr>
            <w:r w:rsidRPr="009B75D0">
              <w:rPr>
                <w:rFonts w:ascii="GHEA Grapalat" w:hAnsi="GHEA Grapalat"/>
                <w:b/>
                <w:sz w:val="24"/>
                <w:szCs w:val="24"/>
                <w:lang w:val="hy-AM"/>
              </w:rPr>
              <w:t>5-ից ավելի տարի</w:t>
            </w:r>
          </w:p>
        </w:tc>
        <w:tc>
          <w:tcPr>
            <w:tcW w:w="2048" w:type="dxa"/>
            <w:vAlign w:val="center"/>
          </w:tcPr>
          <w:p w14:paraId="3E7DD4BC" w14:textId="77777777" w:rsidR="008678DA" w:rsidRPr="009B75D0" w:rsidRDefault="008678DA" w:rsidP="00046E61">
            <w:pPr>
              <w:tabs>
                <w:tab w:val="left" w:pos="1816"/>
              </w:tabs>
              <w:spacing w:after="0" w:line="312" w:lineRule="auto"/>
              <w:jc w:val="center"/>
              <w:rPr>
                <w:rFonts w:ascii="GHEA Grapalat" w:hAnsi="GHEA Grapalat"/>
                <w:b/>
                <w:sz w:val="24"/>
                <w:szCs w:val="24"/>
                <w:lang w:val="hy-AM"/>
              </w:rPr>
            </w:pPr>
            <w:r w:rsidRPr="009B75D0">
              <w:rPr>
                <w:rFonts w:ascii="GHEA Grapalat" w:hAnsi="GHEA Grapalat"/>
                <w:b/>
                <w:sz w:val="24"/>
                <w:szCs w:val="24"/>
                <w:lang w:val="hy-AM"/>
              </w:rPr>
              <w:t>63.5%</w:t>
            </w:r>
          </w:p>
        </w:tc>
        <w:tc>
          <w:tcPr>
            <w:tcW w:w="1475" w:type="dxa"/>
            <w:shd w:val="clear" w:color="auto" w:fill="auto"/>
            <w:vAlign w:val="center"/>
          </w:tcPr>
          <w:p w14:paraId="7C56FD65" w14:textId="77777777" w:rsidR="008678DA" w:rsidRPr="009B75D0" w:rsidRDefault="008678DA" w:rsidP="00046E61">
            <w:pPr>
              <w:tabs>
                <w:tab w:val="left" w:pos="1816"/>
              </w:tabs>
              <w:spacing w:after="0" w:line="312" w:lineRule="auto"/>
              <w:jc w:val="center"/>
              <w:rPr>
                <w:rFonts w:ascii="GHEA Grapalat" w:hAnsi="GHEA Grapalat"/>
                <w:b/>
                <w:sz w:val="24"/>
                <w:szCs w:val="24"/>
                <w:lang w:val="hy-AM"/>
              </w:rPr>
            </w:pPr>
            <w:r w:rsidRPr="009B75D0">
              <w:rPr>
                <w:rFonts w:ascii="GHEA Grapalat" w:hAnsi="GHEA Grapalat"/>
                <w:b/>
                <w:sz w:val="24"/>
                <w:szCs w:val="24"/>
                <w:lang w:val="hy-AM"/>
              </w:rPr>
              <w:t>59.5%</w:t>
            </w:r>
          </w:p>
        </w:tc>
      </w:tr>
    </w:tbl>
    <w:p w14:paraId="3D0207F1" w14:textId="77777777" w:rsidR="008678DA" w:rsidRPr="009B75D0" w:rsidRDefault="008678DA" w:rsidP="008678DA">
      <w:pPr>
        <w:rPr>
          <w:rFonts w:ascii="Sylfaen" w:hAnsi="Sylfaen"/>
          <w:lang w:val="hy-AM"/>
        </w:rPr>
      </w:pPr>
    </w:p>
    <w:p w14:paraId="63B89000" w14:textId="08FB84C7" w:rsidR="00DE2462" w:rsidRDefault="008678DA" w:rsidP="008678DA">
      <w:pPr>
        <w:spacing w:after="0" w:line="312" w:lineRule="auto"/>
        <w:ind w:firstLine="709"/>
        <w:jc w:val="both"/>
        <w:rPr>
          <w:rFonts w:ascii="GHEA Grapalat" w:hAnsi="GHEA Grapalat"/>
          <w:sz w:val="24"/>
          <w:szCs w:val="24"/>
          <w:lang w:val="hy-AM"/>
        </w:rPr>
      </w:pPr>
      <w:r w:rsidRPr="00FD09AE">
        <w:rPr>
          <w:rFonts w:ascii="GHEA Grapalat" w:hAnsi="GHEA Grapalat" w:cs="Times Armenian"/>
          <w:sz w:val="24"/>
          <w:szCs w:val="24"/>
          <w:lang w:val="hy-AM"/>
        </w:rPr>
        <w:t>ՀՀ կառավարության պարտքի կառավարման 2020-2022</w:t>
      </w:r>
      <w:r>
        <w:rPr>
          <w:rFonts w:ascii="GHEA Grapalat" w:hAnsi="GHEA Grapalat" w:cs="Times Armenian"/>
          <w:sz w:val="24"/>
          <w:szCs w:val="24"/>
          <w:lang w:val="hy-AM"/>
        </w:rPr>
        <w:t xml:space="preserve"> </w:t>
      </w:r>
      <w:r w:rsidRPr="00FD09AE">
        <w:rPr>
          <w:rFonts w:ascii="GHEA Grapalat" w:hAnsi="GHEA Grapalat" w:cs="Times Armenian"/>
          <w:sz w:val="24"/>
          <w:szCs w:val="24"/>
          <w:lang w:val="hy-AM"/>
        </w:rPr>
        <w:t>թ</w:t>
      </w:r>
      <w:r>
        <w:rPr>
          <w:rFonts w:ascii="GHEA Grapalat" w:hAnsi="GHEA Grapalat" w:cs="Times Armenian"/>
          <w:sz w:val="24"/>
          <w:szCs w:val="24"/>
          <w:lang w:val="hy-AM"/>
        </w:rPr>
        <w:t>վականների</w:t>
      </w:r>
      <w:r w:rsidRPr="00FD09AE">
        <w:rPr>
          <w:rFonts w:ascii="GHEA Grapalat" w:hAnsi="GHEA Grapalat" w:cs="Times Armenian"/>
          <w:sz w:val="24"/>
          <w:szCs w:val="24"/>
          <w:lang w:val="hy-AM"/>
        </w:rPr>
        <w:t xml:space="preserve"> ռազմավարական ծրագրով նախատեսված «</w:t>
      </w:r>
      <w:r>
        <w:rPr>
          <w:rFonts w:ascii="GHEA Grapalat" w:hAnsi="GHEA Grapalat" w:cs="Times Armenian"/>
          <w:sz w:val="24"/>
          <w:szCs w:val="24"/>
          <w:lang w:val="hy-AM"/>
        </w:rPr>
        <w:t>ՊԳՊ</w:t>
      </w:r>
      <w:r w:rsidRPr="00FD09AE">
        <w:rPr>
          <w:rFonts w:ascii="GHEA Grapalat" w:hAnsi="GHEA Grapalat" w:cs="Times Armenian"/>
          <w:sz w:val="24"/>
          <w:szCs w:val="24"/>
          <w:lang w:val="hy-AM"/>
        </w:rPr>
        <w:t xml:space="preserve">-երի կառուցվածքն ըստ մարման մնացած օրերի» ցուցանիշի փաստացի կատարողական արդյունքներով միջնաժամկետ և երկարաժամկետ հատվածներում շեղումը ծրագրից հիմնականում պայմանավորված է եղել </w:t>
      </w:r>
      <w:r>
        <w:rPr>
          <w:rFonts w:ascii="GHEA Grapalat" w:hAnsi="GHEA Grapalat" w:cs="Times Armenian"/>
          <w:sz w:val="24"/>
          <w:szCs w:val="24"/>
          <w:lang w:val="hy-AM"/>
        </w:rPr>
        <w:t>ՊԳՊ</w:t>
      </w:r>
      <w:r w:rsidRPr="00FD09AE">
        <w:rPr>
          <w:rFonts w:ascii="GHEA Grapalat" w:hAnsi="GHEA Grapalat" w:cs="Times Armenian"/>
          <w:sz w:val="24"/>
          <w:szCs w:val="24"/>
          <w:lang w:val="hy-AM"/>
        </w:rPr>
        <w:t xml:space="preserve">-երի նկատմամբ մեծ պահանջարկի պայմաններում տոկոսադրույքի ռիսկի </w:t>
      </w:r>
      <w:r w:rsidR="009616FB">
        <w:rPr>
          <w:rFonts w:ascii="GHEA Grapalat" w:hAnsi="GHEA Grapalat" w:cs="Times Armenian"/>
          <w:sz w:val="24"/>
          <w:szCs w:val="24"/>
          <w:lang w:val="hy-AM"/>
        </w:rPr>
        <w:t>մեղմման նպատակով</w:t>
      </w:r>
      <w:r w:rsidRPr="00FD09AE">
        <w:rPr>
          <w:rFonts w:ascii="GHEA Grapalat" w:hAnsi="GHEA Grapalat" w:cs="Times Armenian"/>
          <w:sz w:val="24"/>
          <w:szCs w:val="24"/>
          <w:lang w:val="hy-AM"/>
        </w:rPr>
        <w:t xml:space="preserve"> ավելի մեծ ծավալներով միջնաժամկետ պարտատոմսերի </w:t>
      </w:r>
      <w:r w:rsidR="0076700F">
        <w:rPr>
          <w:rFonts w:ascii="GHEA Grapalat" w:hAnsi="GHEA Grapalat" w:cs="Times Armenian"/>
          <w:sz w:val="24"/>
          <w:szCs w:val="24"/>
          <w:lang w:val="hy-AM"/>
        </w:rPr>
        <w:t>տեղաբաշխմամբ</w:t>
      </w:r>
      <w:r w:rsidRPr="00FD09AE">
        <w:rPr>
          <w:rFonts w:ascii="GHEA Grapalat" w:hAnsi="GHEA Grapalat" w:cs="Times Armenian"/>
          <w:sz w:val="24"/>
          <w:szCs w:val="24"/>
          <w:lang w:val="hy-AM"/>
        </w:rPr>
        <w:t>:</w:t>
      </w:r>
    </w:p>
    <w:p w14:paraId="1C058322" w14:textId="1B6B0316" w:rsidR="000D2999" w:rsidRPr="009B75D0" w:rsidRDefault="000D2999" w:rsidP="0085421F">
      <w:pPr>
        <w:spacing w:after="240" w:line="312" w:lineRule="auto"/>
        <w:ind w:firstLine="709"/>
        <w:jc w:val="both"/>
        <w:rPr>
          <w:rFonts w:ascii="GHEA Grapalat" w:hAnsi="GHEA Grapalat" w:cs="Times Unicode"/>
          <w:sz w:val="24"/>
          <w:szCs w:val="24"/>
          <w:lang w:val="hy-AM"/>
        </w:rPr>
      </w:pPr>
      <w:r w:rsidRPr="00D01052">
        <w:rPr>
          <w:rFonts w:ascii="GHEA Grapalat" w:hAnsi="GHEA Grapalat" w:cs="Times Unicode"/>
          <w:sz w:val="24"/>
          <w:szCs w:val="24"/>
          <w:lang w:val="hy-AM"/>
        </w:rPr>
        <w:t xml:space="preserve">Ներկայացնելով ՊԳՊ-երի պորտֆելի ներդրողների կառուցվածքը՝ նշենք, որ </w:t>
      </w:r>
      <w:r w:rsidRPr="00D01052">
        <w:rPr>
          <w:rFonts w:ascii="GHEA Grapalat" w:hAnsi="GHEA Grapalat"/>
          <w:sz w:val="24"/>
          <w:szCs w:val="24"/>
          <w:lang w:val="hy-AM"/>
        </w:rPr>
        <w:t>տարեվերջին շրջանառության մեջ գտնվող ՊԳՊ-եր</w:t>
      </w:r>
      <w:r w:rsidR="00D01052" w:rsidRPr="00D01052">
        <w:rPr>
          <w:rFonts w:ascii="GHEA Grapalat" w:hAnsi="GHEA Grapalat"/>
          <w:sz w:val="24"/>
          <w:szCs w:val="24"/>
          <w:lang w:val="hy-AM"/>
        </w:rPr>
        <w:t>ի 99.7%-ը</w:t>
      </w:r>
      <w:r w:rsidRPr="00D01052">
        <w:rPr>
          <w:rFonts w:ascii="GHEA Grapalat" w:hAnsi="GHEA Grapalat"/>
          <w:sz w:val="24"/>
          <w:szCs w:val="24"/>
          <w:lang w:val="hy-AM"/>
        </w:rPr>
        <w:t xml:space="preserve"> գտնվել </w:t>
      </w:r>
      <w:r w:rsidR="00D01052" w:rsidRPr="00D01052">
        <w:rPr>
          <w:rFonts w:ascii="GHEA Grapalat" w:hAnsi="GHEA Grapalat"/>
          <w:sz w:val="24"/>
          <w:szCs w:val="24"/>
          <w:lang w:val="hy-AM"/>
        </w:rPr>
        <w:t>է</w:t>
      </w:r>
      <w:r w:rsidRPr="00D01052">
        <w:rPr>
          <w:rFonts w:ascii="GHEA Grapalat" w:hAnsi="GHEA Grapalat"/>
          <w:sz w:val="24"/>
          <w:szCs w:val="24"/>
          <w:lang w:val="hy-AM"/>
        </w:rPr>
        <w:t xml:space="preserve"> ռեզիդենտների պորտֆելում: Ընդ </w:t>
      </w:r>
      <w:r w:rsidRPr="00D51CC2">
        <w:rPr>
          <w:rFonts w:ascii="GHEA Grapalat" w:hAnsi="GHEA Grapalat"/>
          <w:sz w:val="24"/>
          <w:szCs w:val="24"/>
          <w:lang w:val="hy-AM"/>
        </w:rPr>
        <w:t xml:space="preserve">որում, </w:t>
      </w:r>
      <w:r>
        <w:rPr>
          <w:rFonts w:ascii="GHEA Grapalat" w:hAnsi="GHEA Grapalat" w:cs="Times Unicode"/>
          <w:sz w:val="24"/>
          <w:szCs w:val="24"/>
          <w:lang w:val="hy-AM"/>
        </w:rPr>
        <w:t>ՊԳՊ</w:t>
      </w:r>
      <w:r w:rsidRPr="009B75D0">
        <w:rPr>
          <w:rFonts w:ascii="GHEA Grapalat" w:hAnsi="GHEA Grapalat" w:cs="Times Unicode"/>
          <w:sz w:val="24"/>
          <w:szCs w:val="24"/>
          <w:lang w:val="hy-AM"/>
        </w:rPr>
        <w:t>-երի կառուցվածքում դեռևս գերակշռում են բանկ ներդրողները, որոնց կշիռը 2020</w:t>
      </w:r>
      <w:r>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Pr>
          <w:rFonts w:ascii="GHEA Grapalat" w:hAnsi="GHEA Grapalat" w:cs="Times Unicode"/>
          <w:sz w:val="24"/>
          <w:szCs w:val="24"/>
          <w:lang w:val="hy-AM"/>
        </w:rPr>
        <w:t>վականի</w:t>
      </w:r>
      <w:r w:rsidRPr="009B75D0">
        <w:rPr>
          <w:rFonts w:ascii="GHEA Grapalat" w:hAnsi="GHEA Grapalat" w:cs="Times Unicode"/>
          <w:sz w:val="24"/>
          <w:szCs w:val="24"/>
          <w:lang w:val="hy-AM"/>
        </w:rPr>
        <w:t xml:space="preserve"> տարեվերջին կազմել է 80.1%, որտեղ առևտրային բանկերի կշիռը կազմել է 62.8%</w:t>
      </w:r>
      <w:r w:rsidR="00112A34" w:rsidRPr="009B75D0">
        <w:rPr>
          <w:rStyle w:val="FootnoteReference"/>
          <w:rFonts w:ascii="GHEA Grapalat" w:hAnsi="GHEA Grapalat"/>
          <w:lang w:val="hy-AM"/>
        </w:rPr>
        <w:footnoteReference w:id="8"/>
      </w:r>
      <w:r w:rsidRPr="009B75D0">
        <w:rPr>
          <w:rFonts w:ascii="GHEA Grapalat" w:hAnsi="GHEA Grapalat" w:cs="Times Unicode"/>
          <w:sz w:val="24"/>
          <w:szCs w:val="24"/>
          <w:lang w:val="hy-AM"/>
        </w:rPr>
        <w:t>, իսկ ՀՀ ԿԲ-</w:t>
      </w:r>
      <w:r w:rsidR="00866858">
        <w:rPr>
          <w:rFonts w:ascii="GHEA Grapalat" w:hAnsi="GHEA Grapalat" w:cs="Times Unicode"/>
          <w:sz w:val="24"/>
          <w:szCs w:val="24"/>
          <w:lang w:val="hy-AM"/>
        </w:rPr>
        <w:t>ին</w:t>
      </w:r>
      <w:r w:rsidRPr="009B75D0">
        <w:rPr>
          <w:rFonts w:ascii="GHEA Grapalat" w:hAnsi="GHEA Grapalat" w:cs="Times Unicode"/>
          <w:sz w:val="24"/>
          <w:szCs w:val="24"/>
          <w:lang w:val="hy-AM"/>
        </w:rPr>
        <w:t>ը` 17.3%</w:t>
      </w:r>
      <w:r w:rsidR="004C27DE" w:rsidRPr="009B75D0">
        <w:rPr>
          <w:rStyle w:val="FootnoteReference"/>
          <w:rFonts w:ascii="GHEA Grapalat" w:hAnsi="GHEA Grapalat"/>
          <w:lang w:val="hy-AM"/>
        </w:rPr>
        <w:footnoteReference w:id="9"/>
      </w:r>
      <w:r w:rsidRPr="009B75D0">
        <w:rPr>
          <w:rFonts w:ascii="GHEA Grapalat" w:hAnsi="GHEA Grapalat" w:cs="Times Unicode"/>
          <w:sz w:val="24"/>
          <w:szCs w:val="24"/>
          <w:lang w:val="hy-AM"/>
        </w:rPr>
        <w:t>:</w:t>
      </w:r>
      <w:r>
        <w:rPr>
          <w:rFonts w:ascii="GHEA Grapalat" w:hAnsi="GHEA Grapalat" w:cs="Times Unicode"/>
          <w:sz w:val="24"/>
          <w:szCs w:val="24"/>
          <w:lang w:val="hy-AM"/>
        </w:rPr>
        <w:t xml:space="preserve"> </w:t>
      </w:r>
      <w:r w:rsidRPr="009B75D0">
        <w:rPr>
          <w:rFonts w:ascii="GHEA Grapalat" w:hAnsi="GHEA Grapalat" w:cs="Times Unicode"/>
          <w:sz w:val="24"/>
          <w:szCs w:val="24"/>
          <w:lang w:val="hy-AM"/>
        </w:rPr>
        <w:t xml:space="preserve">2009 թվականից </w:t>
      </w:r>
      <w:r w:rsidRPr="000D2999">
        <w:rPr>
          <w:rFonts w:ascii="GHEA Grapalat" w:hAnsi="GHEA Grapalat" w:cs="Times Unicode"/>
          <w:sz w:val="24"/>
          <w:szCs w:val="24"/>
          <w:lang w:val="hy-AM"/>
        </w:rPr>
        <w:t>ի վեր</w:t>
      </w:r>
      <w:r w:rsidRPr="009B75D0">
        <w:rPr>
          <w:rFonts w:ascii="GHEA Grapalat" w:hAnsi="GHEA Grapalat" w:cs="Times Unicode"/>
          <w:sz w:val="24"/>
          <w:szCs w:val="24"/>
          <w:lang w:val="hy-AM"/>
        </w:rPr>
        <w:t xml:space="preserve"> </w:t>
      </w:r>
      <w:r>
        <w:rPr>
          <w:rFonts w:ascii="GHEA Grapalat" w:hAnsi="GHEA Grapalat" w:cs="Times Unicode"/>
          <w:sz w:val="24"/>
          <w:szCs w:val="24"/>
          <w:lang w:val="hy-AM"/>
        </w:rPr>
        <w:t>ՊԳՊ</w:t>
      </w:r>
      <w:r w:rsidRPr="009B75D0">
        <w:rPr>
          <w:rFonts w:ascii="GHEA Grapalat" w:hAnsi="GHEA Grapalat" w:cs="Times Unicode"/>
          <w:sz w:val="24"/>
          <w:szCs w:val="24"/>
          <w:lang w:val="hy-AM"/>
        </w:rPr>
        <w:t>-երի կառուցվածքում աստիճանաբար ավելացել են ոչ բանկ ներդրողները, որոնց կշիռը 2020</w:t>
      </w:r>
      <w:r>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Pr>
          <w:rFonts w:ascii="GHEA Grapalat" w:hAnsi="GHEA Grapalat" w:cs="Times Unicode"/>
          <w:sz w:val="24"/>
          <w:szCs w:val="24"/>
          <w:lang w:val="hy-AM"/>
        </w:rPr>
        <w:t>վականի</w:t>
      </w:r>
      <w:r w:rsidRPr="009B75D0">
        <w:rPr>
          <w:rFonts w:ascii="GHEA Grapalat" w:hAnsi="GHEA Grapalat" w:cs="Times Unicode"/>
          <w:sz w:val="24"/>
          <w:szCs w:val="24"/>
          <w:lang w:val="hy-AM"/>
        </w:rPr>
        <w:t xml:space="preserve"> վերջի դրությամբ կազմել է </w:t>
      </w:r>
      <w:r w:rsidRPr="000D2999">
        <w:rPr>
          <w:rFonts w:ascii="GHEA Grapalat" w:hAnsi="GHEA Grapalat" w:cs="Times Unicode"/>
          <w:sz w:val="24"/>
          <w:szCs w:val="24"/>
          <w:lang w:val="hy-AM"/>
        </w:rPr>
        <w:t>19.9</w:t>
      </w:r>
      <w:r w:rsidRPr="009B75D0">
        <w:rPr>
          <w:rFonts w:ascii="GHEA Grapalat" w:hAnsi="GHEA Grapalat" w:cs="Times Unicode"/>
          <w:sz w:val="24"/>
          <w:szCs w:val="24"/>
          <w:lang w:val="hy-AM"/>
        </w:rPr>
        <w:t>%:</w:t>
      </w:r>
    </w:p>
    <w:p w14:paraId="1A847915" w14:textId="5D3A1B22" w:rsidR="000D2999" w:rsidRPr="009B75D0" w:rsidRDefault="000D2999" w:rsidP="00CA4964">
      <w:pPr>
        <w:pStyle w:val="Heading5"/>
        <w:numPr>
          <w:ilvl w:val="0"/>
          <w:numId w:val="23"/>
        </w:numPr>
        <w:spacing w:after="240"/>
        <w:ind w:left="2127" w:hanging="2127"/>
        <w:jc w:val="left"/>
        <w:rPr>
          <w:rFonts w:ascii="GHEA Grapalat" w:hAnsi="GHEA Grapalat" w:cs="Sylfaen"/>
          <w:lang w:val="hy-AM"/>
        </w:rPr>
      </w:pPr>
      <w:r w:rsidRPr="009B75D0">
        <w:rPr>
          <w:rFonts w:ascii="GHEA Grapalat" w:hAnsi="GHEA Grapalat" w:cs="Sylfaen"/>
          <w:lang w:val="hy-AM"/>
        </w:rPr>
        <w:t>Պետական գանձապետական պարտատոմսերի կառուցվածքն ըստ ներդրողների</w:t>
      </w:r>
    </w:p>
    <w:p w14:paraId="6725EA47" w14:textId="77777777" w:rsidR="000D2999" w:rsidRPr="00FD09AE" w:rsidRDefault="000D2999" w:rsidP="000D2999">
      <w:pPr>
        <w:spacing w:line="360" w:lineRule="auto"/>
        <w:jc w:val="center"/>
        <w:rPr>
          <w:rFonts w:ascii="GHEA Grapalat" w:hAnsi="GHEA Grapalat" w:cs="Times Unicode"/>
          <w:color w:val="4F81BD" w:themeColor="accent1"/>
          <w:sz w:val="24"/>
          <w:szCs w:val="24"/>
        </w:rPr>
      </w:pPr>
      <w:r>
        <w:rPr>
          <w:noProof/>
        </w:rPr>
        <w:drawing>
          <wp:inline distT="0" distB="0" distL="0" distR="0" wp14:anchorId="003DD5F7" wp14:editId="249F8899">
            <wp:extent cx="6372225" cy="3390900"/>
            <wp:effectExtent l="0" t="0" r="9525" b="0"/>
            <wp:docPr id="9" name="Chart 9">
              <a:extLst xmlns:a="http://schemas.openxmlformats.org/drawingml/2006/main">
                <a:ext uri="{FF2B5EF4-FFF2-40B4-BE49-F238E27FC236}">
                  <a16:creationId xmlns:a16="http://schemas.microsoft.com/office/drawing/2014/main" id="{658CCB99-9878-4829-AAC7-22221DECD4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07C017" w14:textId="21A2C283" w:rsidR="008678DA" w:rsidRDefault="008678DA" w:rsidP="000D2999">
      <w:pPr>
        <w:spacing w:after="0" w:line="312" w:lineRule="auto"/>
        <w:ind w:firstLine="709"/>
        <w:jc w:val="both"/>
        <w:rPr>
          <w:rFonts w:ascii="GHEA Grapalat" w:hAnsi="GHEA Grapalat" w:cs="Times Unicode"/>
          <w:sz w:val="24"/>
          <w:szCs w:val="24"/>
          <w:lang w:val="hy-AM"/>
        </w:rPr>
      </w:pPr>
    </w:p>
    <w:p w14:paraId="271A91F2" w14:textId="5219F6A8" w:rsidR="00D355EB" w:rsidRDefault="00822589" w:rsidP="0085421F">
      <w:pPr>
        <w:spacing w:after="240" w:line="312" w:lineRule="auto"/>
        <w:ind w:firstLine="709"/>
        <w:jc w:val="both"/>
        <w:rPr>
          <w:rFonts w:ascii="GHEA Grapalat" w:hAnsi="GHEA Grapalat"/>
          <w:sz w:val="24"/>
          <w:szCs w:val="24"/>
          <w:lang w:val="hy-AM"/>
        </w:rPr>
      </w:pPr>
      <w:r w:rsidRPr="00937C70">
        <w:rPr>
          <w:rFonts w:ascii="GHEA Grapalat" w:hAnsi="GHEA Grapalat"/>
          <w:sz w:val="24"/>
          <w:szCs w:val="24"/>
          <w:lang w:val="hy-AM"/>
        </w:rPr>
        <w:t>Բնականաբար,</w:t>
      </w:r>
      <w:r>
        <w:rPr>
          <w:rFonts w:ascii="GHEA Grapalat" w:hAnsi="GHEA Grapalat"/>
          <w:sz w:val="24"/>
          <w:szCs w:val="24"/>
          <w:lang w:val="hy-AM"/>
        </w:rPr>
        <w:t xml:space="preserve"> շ</w:t>
      </w:r>
      <w:r w:rsidR="00D106E2" w:rsidRPr="00046E61">
        <w:rPr>
          <w:rFonts w:ascii="GHEA Grapalat" w:hAnsi="GHEA Grapalat"/>
          <w:sz w:val="24"/>
          <w:szCs w:val="24"/>
          <w:lang w:val="hy-AM"/>
        </w:rPr>
        <w:t xml:space="preserve">րջանառության մեջ գտնվող </w:t>
      </w:r>
      <w:r w:rsidR="00DC0C32" w:rsidRPr="00046E61">
        <w:rPr>
          <w:rFonts w:ascii="GHEA Grapalat" w:hAnsi="GHEA Grapalat"/>
          <w:sz w:val="24"/>
          <w:szCs w:val="24"/>
          <w:lang w:val="hy-AM"/>
        </w:rPr>
        <w:t>ՊԳՊ</w:t>
      </w:r>
      <w:r w:rsidR="00D106E2" w:rsidRPr="00046E61">
        <w:rPr>
          <w:rFonts w:ascii="GHEA Grapalat" w:hAnsi="GHEA Grapalat"/>
          <w:sz w:val="24"/>
          <w:szCs w:val="24"/>
          <w:lang w:val="hy-AM"/>
        </w:rPr>
        <w:t xml:space="preserve">-երի ծավալի աճին զուգահեռ ավելանում են նաև դրանց մարմանն ուղղվող վճարումները և սպասարկման ծախսերը: </w:t>
      </w:r>
    </w:p>
    <w:p w14:paraId="49186ADD" w14:textId="20150CC8" w:rsidR="00F11A60" w:rsidRDefault="00F11A60" w:rsidP="0085421F">
      <w:pPr>
        <w:spacing w:after="240" w:line="312" w:lineRule="auto"/>
        <w:ind w:firstLine="709"/>
        <w:jc w:val="both"/>
        <w:rPr>
          <w:rFonts w:ascii="GHEA Grapalat" w:hAnsi="GHEA Grapalat"/>
          <w:sz w:val="24"/>
          <w:szCs w:val="24"/>
          <w:lang w:val="hy-AM"/>
        </w:rPr>
      </w:pPr>
    </w:p>
    <w:p w14:paraId="62982521" w14:textId="3929671F" w:rsidR="00F11A60" w:rsidRDefault="00F11A60" w:rsidP="0085421F">
      <w:pPr>
        <w:spacing w:after="240" w:line="312" w:lineRule="auto"/>
        <w:ind w:firstLine="709"/>
        <w:jc w:val="both"/>
        <w:rPr>
          <w:rFonts w:ascii="GHEA Grapalat" w:hAnsi="GHEA Grapalat"/>
          <w:sz w:val="24"/>
          <w:szCs w:val="24"/>
          <w:lang w:val="hy-AM"/>
        </w:rPr>
      </w:pPr>
    </w:p>
    <w:p w14:paraId="0465D08E" w14:textId="77777777" w:rsidR="00F11A60" w:rsidRPr="0085421F" w:rsidRDefault="00F11A60" w:rsidP="0085421F">
      <w:pPr>
        <w:spacing w:after="240" w:line="312" w:lineRule="auto"/>
        <w:ind w:firstLine="709"/>
        <w:jc w:val="both"/>
        <w:rPr>
          <w:rFonts w:ascii="GHEA Grapalat" w:hAnsi="GHEA Grapalat"/>
          <w:sz w:val="24"/>
          <w:szCs w:val="24"/>
          <w:lang w:val="hy-AM"/>
        </w:rPr>
      </w:pPr>
    </w:p>
    <w:p w14:paraId="415DC1FD" w14:textId="79A71D3C" w:rsidR="007A4C10" w:rsidRPr="00046E61" w:rsidRDefault="00DC0C32" w:rsidP="0090789C">
      <w:pPr>
        <w:pStyle w:val="Heading5"/>
        <w:numPr>
          <w:ilvl w:val="0"/>
          <w:numId w:val="22"/>
        </w:numPr>
        <w:spacing w:after="240"/>
        <w:ind w:left="1418" w:hanging="1418"/>
        <w:jc w:val="left"/>
        <w:rPr>
          <w:rFonts w:ascii="GHEA Grapalat" w:hAnsi="GHEA Grapalat" w:cs="Sylfaen"/>
          <w:lang w:val="hy-AM"/>
        </w:rPr>
      </w:pPr>
      <w:r w:rsidRPr="00046E61">
        <w:rPr>
          <w:rFonts w:ascii="GHEA Grapalat" w:hAnsi="GHEA Grapalat" w:cs="Sylfaen"/>
          <w:lang w:val="hy-AM"/>
        </w:rPr>
        <w:t>ՊԳՊ</w:t>
      </w:r>
      <w:r w:rsidR="007A4C10" w:rsidRPr="00046E61">
        <w:rPr>
          <w:rFonts w:ascii="GHEA Grapalat" w:hAnsi="GHEA Grapalat" w:cs="Sylfaen"/>
          <w:lang w:val="hy-AM"/>
        </w:rPr>
        <w:t>-երի մարումների և սպասարկման ծախսերի բաշխվածությունը (մլն դրամ)</w:t>
      </w:r>
    </w:p>
    <w:tbl>
      <w:tblPr>
        <w:tblW w:w="6470" w:type="dxa"/>
        <w:jc w:val="center"/>
        <w:tblBorders>
          <w:insideH w:val="single" w:sz="4" w:space="0" w:color="auto"/>
        </w:tblBorders>
        <w:tblLook w:val="01E0" w:firstRow="1" w:lastRow="1" w:firstColumn="1" w:lastColumn="1" w:noHBand="0" w:noVBand="0"/>
      </w:tblPr>
      <w:tblGrid>
        <w:gridCol w:w="1834"/>
        <w:gridCol w:w="1165"/>
        <w:gridCol w:w="1252"/>
        <w:gridCol w:w="1077"/>
        <w:gridCol w:w="1142"/>
      </w:tblGrid>
      <w:tr w:rsidR="009D0A23" w:rsidRPr="009B75D0" w14:paraId="03980F19" w14:textId="77777777" w:rsidTr="00770D97">
        <w:trPr>
          <w:trHeight w:val="312"/>
          <w:jc w:val="center"/>
        </w:trPr>
        <w:tc>
          <w:tcPr>
            <w:tcW w:w="1834" w:type="dxa"/>
            <w:vMerge w:val="restart"/>
            <w:tcBorders>
              <w:top w:val="nil"/>
              <w:bottom w:val="nil"/>
            </w:tcBorders>
            <w:shd w:val="clear" w:color="auto" w:fill="003366"/>
          </w:tcPr>
          <w:p w14:paraId="44E7CEEB" w14:textId="77777777" w:rsidR="009D0A23" w:rsidRPr="009B75D0" w:rsidRDefault="009D0A23" w:rsidP="00770D97">
            <w:pPr>
              <w:spacing w:after="0" w:line="240" w:lineRule="auto"/>
              <w:jc w:val="center"/>
              <w:rPr>
                <w:rFonts w:ascii="GHEA Grapalat" w:hAnsi="GHEA Grapalat"/>
                <w:b/>
                <w:lang w:val="hy-AM"/>
              </w:rPr>
            </w:pPr>
          </w:p>
        </w:tc>
        <w:tc>
          <w:tcPr>
            <w:tcW w:w="2417" w:type="dxa"/>
            <w:gridSpan w:val="2"/>
            <w:tcBorders>
              <w:top w:val="nil"/>
              <w:bottom w:val="nil"/>
            </w:tcBorders>
            <w:shd w:val="clear" w:color="auto" w:fill="003366"/>
          </w:tcPr>
          <w:p w14:paraId="0BF9D634" w14:textId="77777777" w:rsidR="009D0A23" w:rsidRPr="009B75D0" w:rsidRDefault="009D0A23" w:rsidP="00770D97">
            <w:pPr>
              <w:spacing w:after="0" w:line="240" w:lineRule="auto"/>
              <w:jc w:val="center"/>
              <w:rPr>
                <w:rFonts w:ascii="GHEA Grapalat" w:hAnsi="GHEA Grapalat"/>
                <w:b/>
                <w:lang w:val="hy-AM"/>
              </w:rPr>
            </w:pPr>
            <w:r w:rsidRPr="009B75D0">
              <w:rPr>
                <w:rFonts w:ascii="GHEA Grapalat" w:hAnsi="GHEA Grapalat"/>
                <w:b/>
                <w:lang w:val="hy-AM"/>
              </w:rPr>
              <w:t>Մարում</w:t>
            </w:r>
          </w:p>
        </w:tc>
        <w:tc>
          <w:tcPr>
            <w:tcW w:w="2219" w:type="dxa"/>
            <w:gridSpan w:val="2"/>
            <w:tcBorders>
              <w:top w:val="nil"/>
              <w:bottom w:val="nil"/>
            </w:tcBorders>
            <w:shd w:val="clear" w:color="auto" w:fill="003366"/>
          </w:tcPr>
          <w:p w14:paraId="0A9B51A6" w14:textId="77777777" w:rsidR="009D0A23" w:rsidRPr="009B75D0" w:rsidRDefault="009D0A23" w:rsidP="00770D97">
            <w:pPr>
              <w:spacing w:after="0" w:line="240" w:lineRule="auto"/>
              <w:jc w:val="center"/>
              <w:rPr>
                <w:rFonts w:ascii="GHEA Grapalat" w:hAnsi="GHEA Grapalat"/>
                <w:b/>
                <w:lang w:val="hy-AM"/>
              </w:rPr>
            </w:pPr>
            <w:r w:rsidRPr="009B75D0">
              <w:rPr>
                <w:rFonts w:ascii="GHEA Grapalat" w:hAnsi="GHEA Grapalat"/>
                <w:b/>
                <w:lang w:val="hy-AM"/>
              </w:rPr>
              <w:t>Սպասարկում</w:t>
            </w:r>
          </w:p>
        </w:tc>
      </w:tr>
      <w:tr w:rsidR="009D0A23" w:rsidRPr="009B75D0" w14:paraId="22B0F948" w14:textId="77777777" w:rsidTr="00770D97">
        <w:trPr>
          <w:trHeight w:val="358"/>
          <w:jc w:val="center"/>
        </w:trPr>
        <w:tc>
          <w:tcPr>
            <w:tcW w:w="1834" w:type="dxa"/>
            <w:vMerge/>
            <w:tcBorders>
              <w:top w:val="nil"/>
              <w:bottom w:val="single" w:sz="4" w:space="0" w:color="auto"/>
            </w:tcBorders>
            <w:shd w:val="clear" w:color="auto" w:fill="003366"/>
          </w:tcPr>
          <w:p w14:paraId="7B87D1A0" w14:textId="77777777" w:rsidR="009D0A23" w:rsidRPr="009B75D0" w:rsidRDefault="009D0A23" w:rsidP="00770D97">
            <w:pPr>
              <w:spacing w:after="0" w:line="240" w:lineRule="auto"/>
              <w:jc w:val="center"/>
              <w:rPr>
                <w:rFonts w:ascii="GHEA Grapalat" w:hAnsi="GHEA Grapalat"/>
                <w:b/>
                <w:lang w:val="hy-AM"/>
              </w:rPr>
            </w:pPr>
          </w:p>
        </w:tc>
        <w:tc>
          <w:tcPr>
            <w:tcW w:w="1165" w:type="dxa"/>
            <w:tcBorders>
              <w:top w:val="nil"/>
              <w:bottom w:val="single" w:sz="4" w:space="0" w:color="auto"/>
            </w:tcBorders>
            <w:shd w:val="clear" w:color="auto" w:fill="003366"/>
          </w:tcPr>
          <w:p w14:paraId="2481D306" w14:textId="77777777" w:rsidR="009D0A23" w:rsidRPr="009B75D0" w:rsidRDefault="009D0A23" w:rsidP="00770D97">
            <w:pPr>
              <w:spacing w:after="0" w:line="240" w:lineRule="auto"/>
              <w:jc w:val="center"/>
              <w:rPr>
                <w:rFonts w:ascii="GHEA Grapalat" w:hAnsi="GHEA Grapalat"/>
                <w:b/>
                <w:lang w:val="hy-AM"/>
              </w:rPr>
            </w:pPr>
            <w:r w:rsidRPr="009B75D0">
              <w:rPr>
                <w:rFonts w:ascii="GHEA Grapalat" w:hAnsi="GHEA Grapalat"/>
                <w:b/>
                <w:lang w:val="hy-AM"/>
              </w:rPr>
              <w:t>2019</w:t>
            </w:r>
          </w:p>
        </w:tc>
        <w:tc>
          <w:tcPr>
            <w:tcW w:w="1252" w:type="dxa"/>
            <w:tcBorders>
              <w:top w:val="nil"/>
              <w:bottom w:val="single" w:sz="4" w:space="0" w:color="auto"/>
            </w:tcBorders>
            <w:shd w:val="clear" w:color="auto" w:fill="003366"/>
          </w:tcPr>
          <w:p w14:paraId="2389563D" w14:textId="77777777" w:rsidR="009D0A23" w:rsidRPr="009B75D0" w:rsidRDefault="009D0A23" w:rsidP="00770D97">
            <w:pPr>
              <w:spacing w:after="0" w:line="240" w:lineRule="auto"/>
              <w:jc w:val="center"/>
              <w:rPr>
                <w:rFonts w:ascii="GHEA Grapalat" w:hAnsi="GHEA Grapalat"/>
                <w:b/>
                <w:lang w:val="hy-AM"/>
              </w:rPr>
            </w:pPr>
            <w:r w:rsidRPr="009B75D0">
              <w:rPr>
                <w:rFonts w:ascii="GHEA Grapalat" w:hAnsi="GHEA Grapalat"/>
                <w:b/>
                <w:lang w:val="hy-AM"/>
              </w:rPr>
              <w:t>2020</w:t>
            </w:r>
          </w:p>
        </w:tc>
        <w:tc>
          <w:tcPr>
            <w:tcW w:w="1077" w:type="dxa"/>
            <w:tcBorders>
              <w:top w:val="nil"/>
              <w:bottom w:val="single" w:sz="4" w:space="0" w:color="auto"/>
            </w:tcBorders>
            <w:shd w:val="clear" w:color="auto" w:fill="003366"/>
          </w:tcPr>
          <w:p w14:paraId="66BE1975" w14:textId="77777777" w:rsidR="009D0A23" w:rsidRPr="009B75D0" w:rsidRDefault="009D0A23" w:rsidP="00770D97">
            <w:pPr>
              <w:spacing w:after="0" w:line="240" w:lineRule="auto"/>
              <w:jc w:val="center"/>
              <w:rPr>
                <w:rFonts w:ascii="GHEA Grapalat" w:hAnsi="GHEA Grapalat"/>
                <w:b/>
                <w:lang w:val="hy-AM"/>
              </w:rPr>
            </w:pPr>
            <w:r w:rsidRPr="009B75D0">
              <w:rPr>
                <w:rFonts w:ascii="GHEA Grapalat" w:hAnsi="GHEA Grapalat"/>
                <w:b/>
                <w:lang w:val="hy-AM"/>
              </w:rPr>
              <w:t>2019</w:t>
            </w:r>
          </w:p>
        </w:tc>
        <w:tc>
          <w:tcPr>
            <w:tcW w:w="1142" w:type="dxa"/>
            <w:tcBorders>
              <w:top w:val="nil"/>
              <w:bottom w:val="single" w:sz="4" w:space="0" w:color="auto"/>
            </w:tcBorders>
            <w:shd w:val="clear" w:color="auto" w:fill="003366"/>
          </w:tcPr>
          <w:p w14:paraId="25E3794B" w14:textId="77777777" w:rsidR="009D0A23" w:rsidRPr="009B75D0" w:rsidRDefault="009D0A23" w:rsidP="00770D97">
            <w:pPr>
              <w:spacing w:after="0" w:line="240" w:lineRule="auto"/>
              <w:jc w:val="center"/>
              <w:rPr>
                <w:rFonts w:ascii="GHEA Grapalat" w:hAnsi="GHEA Grapalat"/>
                <w:b/>
                <w:lang w:val="hy-AM"/>
              </w:rPr>
            </w:pPr>
            <w:r w:rsidRPr="009B75D0">
              <w:rPr>
                <w:rFonts w:ascii="GHEA Grapalat" w:hAnsi="GHEA Grapalat"/>
                <w:b/>
                <w:lang w:val="hy-AM"/>
              </w:rPr>
              <w:t>2020</w:t>
            </w:r>
          </w:p>
        </w:tc>
      </w:tr>
      <w:tr w:rsidR="009D0A23" w:rsidRPr="009B75D0" w14:paraId="119D5009" w14:textId="77777777" w:rsidTr="00770D97">
        <w:trPr>
          <w:trHeight w:val="294"/>
          <w:jc w:val="center"/>
        </w:trPr>
        <w:tc>
          <w:tcPr>
            <w:tcW w:w="1834" w:type="dxa"/>
            <w:tcBorders>
              <w:top w:val="single" w:sz="4" w:space="0" w:color="auto"/>
            </w:tcBorders>
            <w:vAlign w:val="center"/>
          </w:tcPr>
          <w:p w14:paraId="7A57FA1F" w14:textId="77777777" w:rsidR="009D0A23" w:rsidRPr="009B75D0" w:rsidRDefault="009D0A23" w:rsidP="00E14118">
            <w:pPr>
              <w:spacing w:after="0" w:line="240" w:lineRule="auto"/>
              <w:jc w:val="center"/>
              <w:rPr>
                <w:rFonts w:ascii="GHEA Grapalat" w:hAnsi="GHEA Grapalat"/>
                <w:b/>
                <w:lang w:val="hy-AM"/>
              </w:rPr>
            </w:pPr>
            <w:r w:rsidRPr="009B75D0">
              <w:rPr>
                <w:rFonts w:ascii="GHEA Grapalat" w:hAnsi="GHEA Grapalat"/>
                <w:b/>
                <w:lang w:val="hy-AM"/>
              </w:rPr>
              <w:t>Հունվար</w:t>
            </w:r>
          </w:p>
        </w:tc>
        <w:tc>
          <w:tcPr>
            <w:tcW w:w="1165" w:type="dxa"/>
            <w:tcBorders>
              <w:top w:val="single" w:sz="4" w:space="0" w:color="auto"/>
            </w:tcBorders>
            <w:vAlign w:val="center"/>
          </w:tcPr>
          <w:p w14:paraId="1C237598"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7,202</w:t>
            </w:r>
          </w:p>
        </w:tc>
        <w:tc>
          <w:tcPr>
            <w:tcW w:w="1252" w:type="dxa"/>
            <w:tcBorders>
              <w:top w:val="single" w:sz="4" w:space="0" w:color="auto"/>
            </w:tcBorders>
            <w:vAlign w:val="center"/>
          </w:tcPr>
          <w:p w14:paraId="1763054A"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3,635</w:t>
            </w:r>
          </w:p>
        </w:tc>
        <w:tc>
          <w:tcPr>
            <w:tcW w:w="1077" w:type="dxa"/>
            <w:tcBorders>
              <w:top w:val="single" w:sz="4" w:space="0" w:color="auto"/>
            </w:tcBorders>
            <w:vAlign w:val="center"/>
          </w:tcPr>
          <w:p w14:paraId="4CCE9CC8"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643</w:t>
            </w:r>
          </w:p>
        </w:tc>
        <w:tc>
          <w:tcPr>
            <w:tcW w:w="1142" w:type="dxa"/>
            <w:tcBorders>
              <w:top w:val="single" w:sz="4" w:space="0" w:color="auto"/>
            </w:tcBorders>
            <w:vAlign w:val="center"/>
          </w:tcPr>
          <w:p w14:paraId="2D6187A3"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203</w:t>
            </w:r>
          </w:p>
        </w:tc>
      </w:tr>
      <w:tr w:rsidR="009D0A23" w:rsidRPr="009B75D0" w14:paraId="04F12772" w14:textId="77777777" w:rsidTr="00E14118">
        <w:trPr>
          <w:trHeight w:val="312"/>
          <w:jc w:val="center"/>
        </w:trPr>
        <w:tc>
          <w:tcPr>
            <w:tcW w:w="1834" w:type="dxa"/>
            <w:vAlign w:val="center"/>
          </w:tcPr>
          <w:p w14:paraId="5B141840" w14:textId="77777777" w:rsidR="009D0A23" w:rsidRPr="009B75D0" w:rsidRDefault="009D0A23" w:rsidP="00E14118">
            <w:pPr>
              <w:spacing w:after="0" w:line="240" w:lineRule="auto"/>
              <w:jc w:val="center"/>
              <w:rPr>
                <w:rFonts w:ascii="GHEA Grapalat" w:hAnsi="GHEA Grapalat"/>
                <w:b/>
                <w:lang w:val="hy-AM"/>
              </w:rPr>
            </w:pPr>
            <w:r w:rsidRPr="009B75D0">
              <w:rPr>
                <w:rFonts w:ascii="GHEA Grapalat" w:hAnsi="GHEA Grapalat"/>
                <w:b/>
                <w:lang w:val="hy-AM"/>
              </w:rPr>
              <w:t>Փետրվար</w:t>
            </w:r>
          </w:p>
        </w:tc>
        <w:tc>
          <w:tcPr>
            <w:tcW w:w="1165" w:type="dxa"/>
            <w:vAlign w:val="center"/>
          </w:tcPr>
          <w:p w14:paraId="2CF324D2"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2,380</w:t>
            </w:r>
          </w:p>
        </w:tc>
        <w:tc>
          <w:tcPr>
            <w:tcW w:w="1252" w:type="dxa"/>
            <w:vAlign w:val="center"/>
          </w:tcPr>
          <w:p w14:paraId="06D85067"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5,237</w:t>
            </w:r>
          </w:p>
        </w:tc>
        <w:tc>
          <w:tcPr>
            <w:tcW w:w="1077" w:type="dxa"/>
            <w:vAlign w:val="center"/>
          </w:tcPr>
          <w:p w14:paraId="3391372A"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4,879</w:t>
            </w:r>
          </w:p>
        </w:tc>
        <w:tc>
          <w:tcPr>
            <w:tcW w:w="1142" w:type="dxa"/>
            <w:vAlign w:val="center"/>
          </w:tcPr>
          <w:p w14:paraId="64FE257D"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4,764</w:t>
            </w:r>
          </w:p>
        </w:tc>
      </w:tr>
      <w:tr w:rsidR="009D0A23" w:rsidRPr="009B75D0" w14:paraId="389928EC" w14:textId="77777777" w:rsidTr="00E14118">
        <w:trPr>
          <w:trHeight w:val="312"/>
          <w:jc w:val="center"/>
        </w:trPr>
        <w:tc>
          <w:tcPr>
            <w:tcW w:w="1834" w:type="dxa"/>
            <w:vAlign w:val="center"/>
          </w:tcPr>
          <w:p w14:paraId="3282FDA2" w14:textId="77777777" w:rsidR="009D0A23" w:rsidRPr="009B75D0" w:rsidRDefault="009D0A23" w:rsidP="00E14118">
            <w:pPr>
              <w:spacing w:after="0" w:line="240" w:lineRule="auto"/>
              <w:jc w:val="center"/>
              <w:rPr>
                <w:rFonts w:ascii="GHEA Grapalat" w:hAnsi="GHEA Grapalat"/>
                <w:b/>
                <w:lang w:val="hy-AM"/>
              </w:rPr>
            </w:pPr>
            <w:r w:rsidRPr="009B75D0">
              <w:rPr>
                <w:rFonts w:ascii="GHEA Grapalat" w:hAnsi="GHEA Grapalat"/>
                <w:b/>
                <w:lang w:val="hy-AM"/>
              </w:rPr>
              <w:t>Մարտ</w:t>
            </w:r>
          </w:p>
        </w:tc>
        <w:tc>
          <w:tcPr>
            <w:tcW w:w="1165" w:type="dxa"/>
            <w:vAlign w:val="center"/>
          </w:tcPr>
          <w:p w14:paraId="6648F2B0"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3,480</w:t>
            </w:r>
          </w:p>
        </w:tc>
        <w:tc>
          <w:tcPr>
            <w:tcW w:w="1252" w:type="dxa"/>
            <w:vAlign w:val="center"/>
          </w:tcPr>
          <w:p w14:paraId="179324AE"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10,024</w:t>
            </w:r>
          </w:p>
        </w:tc>
        <w:tc>
          <w:tcPr>
            <w:tcW w:w="1077" w:type="dxa"/>
            <w:vAlign w:val="center"/>
          </w:tcPr>
          <w:p w14:paraId="02F2D96B"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4,790</w:t>
            </w:r>
          </w:p>
        </w:tc>
        <w:tc>
          <w:tcPr>
            <w:tcW w:w="1142" w:type="dxa"/>
            <w:vAlign w:val="center"/>
          </w:tcPr>
          <w:p w14:paraId="398B85CF"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8,936</w:t>
            </w:r>
          </w:p>
        </w:tc>
      </w:tr>
      <w:tr w:rsidR="009D0A23" w:rsidRPr="009B75D0" w14:paraId="3CF1C6FA" w14:textId="77777777" w:rsidTr="00E14118">
        <w:trPr>
          <w:trHeight w:val="312"/>
          <w:jc w:val="center"/>
        </w:trPr>
        <w:tc>
          <w:tcPr>
            <w:tcW w:w="1834" w:type="dxa"/>
            <w:vAlign w:val="center"/>
          </w:tcPr>
          <w:p w14:paraId="66C3C497" w14:textId="77777777" w:rsidR="009D0A23" w:rsidRPr="009B75D0" w:rsidRDefault="009D0A23" w:rsidP="00E14118">
            <w:pPr>
              <w:spacing w:after="0" w:line="240" w:lineRule="auto"/>
              <w:jc w:val="center"/>
              <w:rPr>
                <w:rFonts w:ascii="GHEA Grapalat" w:hAnsi="GHEA Grapalat"/>
                <w:b/>
                <w:lang w:val="hy-AM"/>
              </w:rPr>
            </w:pPr>
            <w:r w:rsidRPr="009B75D0">
              <w:rPr>
                <w:rFonts w:ascii="GHEA Grapalat" w:hAnsi="GHEA Grapalat"/>
                <w:b/>
                <w:lang w:val="hy-AM"/>
              </w:rPr>
              <w:t>Ապրիլ</w:t>
            </w:r>
          </w:p>
        </w:tc>
        <w:tc>
          <w:tcPr>
            <w:tcW w:w="1165" w:type="dxa"/>
            <w:vAlign w:val="center"/>
          </w:tcPr>
          <w:p w14:paraId="7F59D368"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48,655</w:t>
            </w:r>
          </w:p>
        </w:tc>
        <w:tc>
          <w:tcPr>
            <w:tcW w:w="1252" w:type="dxa"/>
            <w:vAlign w:val="center"/>
          </w:tcPr>
          <w:p w14:paraId="341034F8"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60,972</w:t>
            </w:r>
          </w:p>
        </w:tc>
        <w:tc>
          <w:tcPr>
            <w:tcW w:w="1077" w:type="dxa"/>
            <w:vAlign w:val="center"/>
          </w:tcPr>
          <w:p w14:paraId="6CCCCF0E"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22,312</w:t>
            </w:r>
          </w:p>
        </w:tc>
        <w:tc>
          <w:tcPr>
            <w:tcW w:w="1142" w:type="dxa"/>
            <w:vAlign w:val="center"/>
          </w:tcPr>
          <w:p w14:paraId="08303870"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26,680</w:t>
            </w:r>
          </w:p>
        </w:tc>
      </w:tr>
      <w:tr w:rsidR="009D0A23" w:rsidRPr="009B75D0" w14:paraId="2F60C52A" w14:textId="77777777" w:rsidTr="00E14118">
        <w:trPr>
          <w:trHeight w:val="312"/>
          <w:jc w:val="center"/>
        </w:trPr>
        <w:tc>
          <w:tcPr>
            <w:tcW w:w="1834" w:type="dxa"/>
            <w:vAlign w:val="center"/>
          </w:tcPr>
          <w:p w14:paraId="226B37B1" w14:textId="77777777" w:rsidR="009D0A23" w:rsidRPr="009B75D0" w:rsidRDefault="009D0A23" w:rsidP="00E14118">
            <w:pPr>
              <w:spacing w:after="0" w:line="240" w:lineRule="auto"/>
              <w:jc w:val="center"/>
              <w:rPr>
                <w:rFonts w:ascii="GHEA Grapalat" w:hAnsi="GHEA Grapalat"/>
                <w:b/>
                <w:lang w:val="hy-AM"/>
              </w:rPr>
            </w:pPr>
            <w:r w:rsidRPr="009B75D0">
              <w:rPr>
                <w:rFonts w:ascii="GHEA Grapalat" w:hAnsi="GHEA Grapalat"/>
                <w:b/>
                <w:lang w:val="hy-AM"/>
              </w:rPr>
              <w:t>Մայիս</w:t>
            </w:r>
          </w:p>
        </w:tc>
        <w:tc>
          <w:tcPr>
            <w:tcW w:w="1165" w:type="dxa"/>
            <w:vAlign w:val="center"/>
          </w:tcPr>
          <w:p w14:paraId="06445719"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3,430</w:t>
            </w:r>
          </w:p>
        </w:tc>
        <w:tc>
          <w:tcPr>
            <w:tcW w:w="1252" w:type="dxa"/>
            <w:vAlign w:val="center"/>
          </w:tcPr>
          <w:p w14:paraId="06CE0CBD"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2,155</w:t>
            </w:r>
          </w:p>
        </w:tc>
        <w:tc>
          <w:tcPr>
            <w:tcW w:w="1077" w:type="dxa"/>
            <w:vAlign w:val="center"/>
          </w:tcPr>
          <w:p w14:paraId="29CB5A0C"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202</w:t>
            </w:r>
          </w:p>
        </w:tc>
        <w:tc>
          <w:tcPr>
            <w:tcW w:w="1142" w:type="dxa"/>
            <w:vAlign w:val="center"/>
          </w:tcPr>
          <w:p w14:paraId="794A385A"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124</w:t>
            </w:r>
          </w:p>
        </w:tc>
      </w:tr>
      <w:tr w:rsidR="009D0A23" w:rsidRPr="009B75D0" w14:paraId="2E215541" w14:textId="77777777" w:rsidTr="00E14118">
        <w:trPr>
          <w:trHeight w:val="312"/>
          <w:jc w:val="center"/>
        </w:trPr>
        <w:tc>
          <w:tcPr>
            <w:tcW w:w="1834" w:type="dxa"/>
            <w:vAlign w:val="center"/>
          </w:tcPr>
          <w:p w14:paraId="2E78A876" w14:textId="77777777" w:rsidR="009D0A23" w:rsidRPr="009B75D0" w:rsidRDefault="009D0A23" w:rsidP="00E14118">
            <w:pPr>
              <w:spacing w:after="0" w:line="240" w:lineRule="auto"/>
              <w:jc w:val="center"/>
              <w:rPr>
                <w:rFonts w:ascii="GHEA Grapalat" w:hAnsi="GHEA Grapalat"/>
                <w:b/>
                <w:lang w:val="hy-AM"/>
              </w:rPr>
            </w:pPr>
            <w:r w:rsidRPr="009B75D0">
              <w:rPr>
                <w:rFonts w:ascii="GHEA Grapalat" w:hAnsi="GHEA Grapalat"/>
                <w:b/>
                <w:lang w:val="hy-AM"/>
              </w:rPr>
              <w:t>Հունիս</w:t>
            </w:r>
          </w:p>
        </w:tc>
        <w:tc>
          <w:tcPr>
            <w:tcW w:w="1165" w:type="dxa"/>
            <w:vAlign w:val="center"/>
          </w:tcPr>
          <w:p w14:paraId="65E3864A"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8,685</w:t>
            </w:r>
          </w:p>
        </w:tc>
        <w:tc>
          <w:tcPr>
            <w:tcW w:w="1252" w:type="dxa"/>
            <w:vAlign w:val="center"/>
          </w:tcPr>
          <w:p w14:paraId="64A3B366"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6,192</w:t>
            </w:r>
          </w:p>
        </w:tc>
        <w:tc>
          <w:tcPr>
            <w:tcW w:w="1077" w:type="dxa"/>
            <w:vAlign w:val="center"/>
          </w:tcPr>
          <w:p w14:paraId="77264D2F"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715</w:t>
            </w:r>
          </w:p>
        </w:tc>
        <w:tc>
          <w:tcPr>
            <w:tcW w:w="1142" w:type="dxa"/>
            <w:vAlign w:val="center"/>
          </w:tcPr>
          <w:p w14:paraId="136BEAF4"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380</w:t>
            </w:r>
          </w:p>
        </w:tc>
      </w:tr>
      <w:tr w:rsidR="009D0A23" w:rsidRPr="009B75D0" w14:paraId="2A00E061" w14:textId="77777777" w:rsidTr="00E14118">
        <w:trPr>
          <w:trHeight w:val="312"/>
          <w:jc w:val="center"/>
        </w:trPr>
        <w:tc>
          <w:tcPr>
            <w:tcW w:w="1834" w:type="dxa"/>
            <w:vAlign w:val="center"/>
          </w:tcPr>
          <w:p w14:paraId="4FD06472" w14:textId="77777777" w:rsidR="009D0A23" w:rsidRPr="009B75D0" w:rsidRDefault="009D0A23" w:rsidP="00E14118">
            <w:pPr>
              <w:spacing w:after="0" w:line="240" w:lineRule="auto"/>
              <w:jc w:val="center"/>
              <w:rPr>
                <w:rFonts w:ascii="GHEA Grapalat" w:hAnsi="GHEA Grapalat"/>
                <w:b/>
                <w:lang w:val="hy-AM"/>
              </w:rPr>
            </w:pPr>
            <w:r w:rsidRPr="009B75D0">
              <w:rPr>
                <w:rFonts w:ascii="GHEA Grapalat" w:hAnsi="GHEA Grapalat"/>
                <w:b/>
                <w:lang w:val="hy-AM"/>
              </w:rPr>
              <w:t>Հուլիս</w:t>
            </w:r>
          </w:p>
        </w:tc>
        <w:tc>
          <w:tcPr>
            <w:tcW w:w="1165" w:type="dxa"/>
            <w:vAlign w:val="center"/>
          </w:tcPr>
          <w:p w14:paraId="08AA4E59"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8,460</w:t>
            </w:r>
          </w:p>
        </w:tc>
        <w:tc>
          <w:tcPr>
            <w:tcW w:w="1252" w:type="dxa"/>
            <w:vAlign w:val="center"/>
          </w:tcPr>
          <w:p w14:paraId="088C5326"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243</w:t>
            </w:r>
          </w:p>
        </w:tc>
        <w:tc>
          <w:tcPr>
            <w:tcW w:w="1077" w:type="dxa"/>
            <w:vAlign w:val="center"/>
          </w:tcPr>
          <w:p w14:paraId="0A5E8FBB"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797</w:t>
            </w:r>
          </w:p>
        </w:tc>
        <w:tc>
          <w:tcPr>
            <w:tcW w:w="1142" w:type="dxa"/>
            <w:vAlign w:val="center"/>
          </w:tcPr>
          <w:p w14:paraId="68BCB1E0"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60</w:t>
            </w:r>
          </w:p>
        </w:tc>
      </w:tr>
      <w:tr w:rsidR="009D0A23" w:rsidRPr="009B75D0" w14:paraId="1AE3589C" w14:textId="77777777" w:rsidTr="00E14118">
        <w:trPr>
          <w:trHeight w:val="273"/>
          <w:jc w:val="center"/>
        </w:trPr>
        <w:tc>
          <w:tcPr>
            <w:tcW w:w="1834" w:type="dxa"/>
            <w:vAlign w:val="center"/>
          </w:tcPr>
          <w:p w14:paraId="7EACA255" w14:textId="77777777" w:rsidR="009D0A23" w:rsidRPr="009B75D0" w:rsidRDefault="009D0A23" w:rsidP="00E14118">
            <w:pPr>
              <w:spacing w:after="0" w:line="240" w:lineRule="auto"/>
              <w:jc w:val="center"/>
              <w:rPr>
                <w:rFonts w:ascii="GHEA Grapalat" w:hAnsi="GHEA Grapalat"/>
                <w:b/>
                <w:lang w:val="hy-AM"/>
              </w:rPr>
            </w:pPr>
            <w:r w:rsidRPr="009B75D0">
              <w:rPr>
                <w:rFonts w:ascii="GHEA Grapalat" w:hAnsi="GHEA Grapalat"/>
                <w:b/>
                <w:lang w:val="hy-AM"/>
              </w:rPr>
              <w:t>Օգոստոս</w:t>
            </w:r>
          </w:p>
        </w:tc>
        <w:tc>
          <w:tcPr>
            <w:tcW w:w="1165" w:type="dxa"/>
            <w:vAlign w:val="center"/>
          </w:tcPr>
          <w:p w14:paraId="3FDC8074"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5,211</w:t>
            </w:r>
          </w:p>
        </w:tc>
        <w:tc>
          <w:tcPr>
            <w:tcW w:w="1252" w:type="dxa"/>
            <w:vAlign w:val="center"/>
          </w:tcPr>
          <w:p w14:paraId="0938B970"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7,027</w:t>
            </w:r>
          </w:p>
        </w:tc>
        <w:tc>
          <w:tcPr>
            <w:tcW w:w="1077" w:type="dxa"/>
            <w:vAlign w:val="center"/>
          </w:tcPr>
          <w:p w14:paraId="602EA240"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4,725</w:t>
            </w:r>
          </w:p>
        </w:tc>
        <w:tc>
          <w:tcPr>
            <w:tcW w:w="1142" w:type="dxa"/>
            <w:vAlign w:val="center"/>
          </w:tcPr>
          <w:p w14:paraId="781363AA"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4,618</w:t>
            </w:r>
          </w:p>
        </w:tc>
      </w:tr>
      <w:tr w:rsidR="009D0A23" w:rsidRPr="009B75D0" w14:paraId="0D59EDC7" w14:textId="77777777" w:rsidTr="00E14118">
        <w:trPr>
          <w:trHeight w:val="191"/>
          <w:jc w:val="center"/>
        </w:trPr>
        <w:tc>
          <w:tcPr>
            <w:tcW w:w="1834" w:type="dxa"/>
            <w:vAlign w:val="center"/>
          </w:tcPr>
          <w:p w14:paraId="1ECB2939" w14:textId="77777777" w:rsidR="009D0A23" w:rsidRPr="009B75D0" w:rsidRDefault="009D0A23" w:rsidP="00E14118">
            <w:pPr>
              <w:spacing w:after="0" w:line="240" w:lineRule="auto"/>
              <w:jc w:val="center"/>
              <w:rPr>
                <w:rFonts w:ascii="GHEA Grapalat" w:hAnsi="GHEA Grapalat"/>
                <w:b/>
                <w:lang w:val="hy-AM"/>
              </w:rPr>
            </w:pPr>
            <w:r w:rsidRPr="009B75D0">
              <w:rPr>
                <w:rFonts w:ascii="GHEA Grapalat" w:hAnsi="GHEA Grapalat"/>
                <w:b/>
                <w:lang w:val="hy-AM"/>
              </w:rPr>
              <w:t>Սեպտեմբեր</w:t>
            </w:r>
          </w:p>
        </w:tc>
        <w:tc>
          <w:tcPr>
            <w:tcW w:w="1165" w:type="dxa"/>
            <w:vAlign w:val="center"/>
          </w:tcPr>
          <w:p w14:paraId="72F92D4C"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6,605</w:t>
            </w:r>
          </w:p>
        </w:tc>
        <w:tc>
          <w:tcPr>
            <w:tcW w:w="1252" w:type="dxa"/>
            <w:vAlign w:val="center"/>
          </w:tcPr>
          <w:p w14:paraId="5C4BA249"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2,656</w:t>
            </w:r>
          </w:p>
        </w:tc>
        <w:tc>
          <w:tcPr>
            <w:tcW w:w="1077" w:type="dxa"/>
            <w:vAlign w:val="center"/>
          </w:tcPr>
          <w:p w14:paraId="5C9DB717"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6,851</w:t>
            </w:r>
          </w:p>
        </w:tc>
        <w:tc>
          <w:tcPr>
            <w:tcW w:w="1142" w:type="dxa"/>
            <w:vAlign w:val="center"/>
          </w:tcPr>
          <w:p w14:paraId="2985CEC4"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8,841</w:t>
            </w:r>
          </w:p>
        </w:tc>
      </w:tr>
      <w:tr w:rsidR="009D0A23" w:rsidRPr="009B75D0" w14:paraId="42912BBE" w14:textId="77777777" w:rsidTr="00E14118">
        <w:trPr>
          <w:trHeight w:val="312"/>
          <w:jc w:val="center"/>
        </w:trPr>
        <w:tc>
          <w:tcPr>
            <w:tcW w:w="1834" w:type="dxa"/>
            <w:vAlign w:val="center"/>
          </w:tcPr>
          <w:p w14:paraId="4E03A417" w14:textId="77777777" w:rsidR="009D0A23" w:rsidRPr="009B75D0" w:rsidRDefault="009D0A23" w:rsidP="00E14118">
            <w:pPr>
              <w:spacing w:after="0" w:line="240" w:lineRule="auto"/>
              <w:jc w:val="center"/>
              <w:rPr>
                <w:rFonts w:ascii="GHEA Grapalat" w:hAnsi="GHEA Grapalat"/>
                <w:b/>
                <w:lang w:val="hy-AM"/>
              </w:rPr>
            </w:pPr>
            <w:r w:rsidRPr="009B75D0">
              <w:rPr>
                <w:rFonts w:ascii="GHEA Grapalat" w:hAnsi="GHEA Grapalat"/>
                <w:b/>
                <w:lang w:val="hy-AM"/>
              </w:rPr>
              <w:t>Հոկտեմբեր</w:t>
            </w:r>
          </w:p>
        </w:tc>
        <w:tc>
          <w:tcPr>
            <w:tcW w:w="1165" w:type="dxa"/>
            <w:vAlign w:val="center"/>
          </w:tcPr>
          <w:p w14:paraId="7CBAD40D"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7,284</w:t>
            </w:r>
          </w:p>
        </w:tc>
        <w:tc>
          <w:tcPr>
            <w:tcW w:w="1252" w:type="dxa"/>
            <w:vAlign w:val="center"/>
          </w:tcPr>
          <w:p w14:paraId="266604CA"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5,231</w:t>
            </w:r>
          </w:p>
        </w:tc>
        <w:tc>
          <w:tcPr>
            <w:tcW w:w="1077" w:type="dxa"/>
            <w:vAlign w:val="center"/>
          </w:tcPr>
          <w:p w14:paraId="32D27BD8"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22,978</w:t>
            </w:r>
          </w:p>
        </w:tc>
        <w:tc>
          <w:tcPr>
            <w:tcW w:w="1142" w:type="dxa"/>
            <w:vAlign w:val="center"/>
          </w:tcPr>
          <w:p w14:paraId="4FE5EBBA"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31,818</w:t>
            </w:r>
          </w:p>
        </w:tc>
      </w:tr>
      <w:tr w:rsidR="009D0A23" w:rsidRPr="009B75D0" w14:paraId="754A6259" w14:textId="77777777" w:rsidTr="00E14118">
        <w:trPr>
          <w:trHeight w:val="312"/>
          <w:jc w:val="center"/>
        </w:trPr>
        <w:tc>
          <w:tcPr>
            <w:tcW w:w="1834" w:type="dxa"/>
            <w:vAlign w:val="center"/>
          </w:tcPr>
          <w:p w14:paraId="5647E473" w14:textId="77777777" w:rsidR="009D0A23" w:rsidRPr="009B75D0" w:rsidRDefault="009D0A23" w:rsidP="00E14118">
            <w:pPr>
              <w:spacing w:after="0" w:line="240" w:lineRule="auto"/>
              <w:jc w:val="center"/>
              <w:rPr>
                <w:rFonts w:ascii="GHEA Grapalat" w:hAnsi="GHEA Grapalat"/>
                <w:b/>
                <w:lang w:val="hy-AM"/>
              </w:rPr>
            </w:pPr>
            <w:r w:rsidRPr="009B75D0">
              <w:rPr>
                <w:rFonts w:ascii="GHEA Grapalat" w:hAnsi="GHEA Grapalat"/>
                <w:b/>
                <w:lang w:val="hy-AM"/>
              </w:rPr>
              <w:t>Նոյեմբեր</w:t>
            </w:r>
          </w:p>
        </w:tc>
        <w:tc>
          <w:tcPr>
            <w:tcW w:w="1165" w:type="dxa"/>
            <w:vAlign w:val="center"/>
          </w:tcPr>
          <w:p w14:paraId="1F13F41C"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6,358</w:t>
            </w:r>
          </w:p>
        </w:tc>
        <w:tc>
          <w:tcPr>
            <w:tcW w:w="1252" w:type="dxa"/>
            <w:vAlign w:val="center"/>
          </w:tcPr>
          <w:p w14:paraId="5B8891F7"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6,097</w:t>
            </w:r>
          </w:p>
        </w:tc>
        <w:tc>
          <w:tcPr>
            <w:tcW w:w="1077" w:type="dxa"/>
            <w:vAlign w:val="center"/>
          </w:tcPr>
          <w:p w14:paraId="215488A0"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451</w:t>
            </w:r>
          </w:p>
        </w:tc>
        <w:tc>
          <w:tcPr>
            <w:tcW w:w="1142" w:type="dxa"/>
            <w:vAlign w:val="center"/>
          </w:tcPr>
          <w:p w14:paraId="430A1813"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264</w:t>
            </w:r>
          </w:p>
        </w:tc>
      </w:tr>
      <w:tr w:rsidR="009D0A23" w:rsidRPr="009B75D0" w14:paraId="04424606" w14:textId="77777777" w:rsidTr="00E14118">
        <w:trPr>
          <w:trHeight w:val="312"/>
          <w:jc w:val="center"/>
        </w:trPr>
        <w:tc>
          <w:tcPr>
            <w:tcW w:w="1834" w:type="dxa"/>
            <w:vAlign w:val="center"/>
          </w:tcPr>
          <w:p w14:paraId="41ABDB2E" w14:textId="77777777" w:rsidR="009D0A23" w:rsidRPr="009B75D0" w:rsidRDefault="009D0A23" w:rsidP="00E14118">
            <w:pPr>
              <w:spacing w:after="0" w:line="240" w:lineRule="auto"/>
              <w:jc w:val="center"/>
              <w:rPr>
                <w:rFonts w:ascii="GHEA Grapalat" w:hAnsi="GHEA Grapalat"/>
                <w:b/>
                <w:lang w:val="hy-AM"/>
              </w:rPr>
            </w:pPr>
            <w:r w:rsidRPr="009B75D0">
              <w:rPr>
                <w:rFonts w:ascii="GHEA Grapalat" w:hAnsi="GHEA Grapalat"/>
                <w:b/>
                <w:lang w:val="hy-AM"/>
              </w:rPr>
              <w:t>Դեկտեմբեր</w:t>
            </w:r>
          </w:p>
        </w:tc>
        <w:tc>
          <w:tcPr>
            <w:tcW w:w="1165" w:type="dxa"/>
            <w:vAlign w:val="center"/>
          </w:tcPr>
          <w:p w14:paraId="79044E72"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7,552</w:t>
            </w:r>
          </w:p>
        </w:tc>
        <w:tc>
          <w:tcPr>
            <w:tcW w:w="1252" w:type="dxa"/>
            <w:vAlign w:val="center"/>
          </w:tcPr>
          <w:p w14:paraId="35426A58"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1,403</w:t>
            </w:r>
          </w:p>
        </w:tc>
        <w:tc>
          <w:tcPr>
            <w:tcW w:w="1077" w:type="dxa"/>
            <w:vAlign w:val="center"/>
          </w:tcPr>
          <w:p w14:paraId="4FF6806B"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396</w:t>
            </w:r>
          </w:p>
        </w:tc>
        <w:tc>
          <w:tcPr>
            <w:tcW w:w="1142" w:type="dxa"/>
            <w:vAlign w:val="center"/>
          </w:tcPr>
          <w:p w14:paraId="3EA96987" w14:textId="77777777" w:rsidR="009D0A23" w:rsidRPr="009B75D0" w:rsidRDefault="009D0A23" w:rsidP="00E14118">
            <w:pPr>
              <w:spacing w:after="0"/>
              <w:jc w:val="right"/>
              <w:rPr>
                <w:rFonts w:ascii="GHEA Grapalat" w:hAnsi="GHEA Grapalat" w:cs="Arial"/>
                <w:lang w:val="hy-AM"/>
              </w:rPr>
            </w:pPr>
            <w:r w:rsidRPr="009B75D0">
              <w:rPr>
                <w:rFonts w:ascii="GHEA Grapalat" w:hAnsi="GHEA Grapalat" w:cs="Arial"/>
                <w:lang w:val="hy-AM"/>
              </w:rPr>
              <w:t>116</w:t>
            </w:r>
          </w:p>
        </w:tc>
      </w:tr>
      <w:tr w:rsidR="009D0A23" w:rsidRPr="009B75D0" w14:paraId="6470A26E" w14:textId="77777777" w:rsidTr="00E14118">
        <w:trPr>
          <w:trHeight w:val="27"/>
          <w:jc w:val="center"/>
        </w:trPr>
        <w:tc>
          <w:tcPr>
            <w:tcW w:w="1834" w:type="dxa"/>
            <w:vAlign w:val="center"/>
          </w:tcPr>
          <w:p w14:paraId="7D850FD2" w14:textId="77777777" w:rsidR="009D0A23" w:rsidRPr="009B75D0" w:rsidRDefault="009D0A23" w:rsidP="00E14118">
            <w:pPr>
              <w:spacing w:after="0" w:line="240" w:lineRule="auto"/>
              <w:jc w:val="center"/>
              <w:rPr>
                <w:rFonts w:ascii="GHEA Grapalat" w:hAnsi="GHEA Grapalat"/>
                <w:b/>
                <w:lang w:val="hy-AM"/>
              </w:rPr>
            </w:pPr>
            <w:r w:rsidRPr="009B75D0">
              <w:rPr>
                <w:rFonts w:ascii="GHEA Grapalat" w:hAnsi="GHEA Grapalat"/>
                <w:b/>
                <w:lang w:val="hy-AM"/>
              </w:rPr>
              <w:t>Ընդամենը</w:t>
            </w:r>
          </w:p>
        </w:tc>
        <w:tc>
          <w:tcPr>
            <w:tcW w:w="1165" w:type="dxa"/>
            <w:vAlign w:val="center"/>
          </w:tcPr>
          <w:p w14:paraId="74BCDB9B" w14:textId="77777777" w:rsidR="009D0A23" w:rsidRPr="009B75D0" w:rsidRDefault="009D0A23" w:rsidP="00E14118">
            <w:pPr>
              <w:spacing w:after="0"/>
              <w:jc w:val="right"/>
              <w:rPr>
                <w:rFonts w:ascii="GHEA Grapalat" w:hAnsi="GHEA Grapalat" w:cs="Calibri"/>
                <w:b/>
                <w:lang w:val="hy-AM"/>
              </w:rPr>
            </w:pPr>
            <w:r w:rsidRPr="009B75D0">
              <w:rPr>
                <w:rFonts w:ascii="GHEA Grapalat" w:hAnsi="GHEA Grapalat" w:cs="Calibri"/>
                <w:b/>
                <w:lang w:val="hy-AM"/>
              </w:rPr>
              <w:t>115,301</w:t>
            </w:r>
          </w:p>
        </w:tc>
        <w:tc>
          <w:tcPr>
            <w:tcW w:w="1252" w:type="dxa"/>
            <w:vAlign w:val="center"/>
          </w:tcPr>
          <w:p w14:paraId="0C41ADF1" w14:textId="77777777" w:rsidR="009D0A23" w:rsidRPr="009B75D0" w:rsidRDefault="009D0A23" w:rsidP="00E14118">
            <w:pPr>
              <w:spacing w:after="0"/>
              <w:jc w:val="right"/>
              <w:rPr>
                <w:rFonts w:ascii="GHEA Grapalat" w:hAnsi="GHEA Grapalat" w:cs="Calibri"/>
                <w:b/>
                <w:lang w:val="hy-AM"/>
              </w:rPr>
            </w:pPr>
            <w:r w:rsidRPr="009B75D0">
              <w:rPr>
                <w:rFonts w:ascii="GHEA Grapalat" w:hAnsi="GHEA Grapalat" w:cs="Calibri"/>
                <w:b/>
                <w:lang w:val="hy-AM"/>
              </w:rPr>
              <w:t>110,871</w:t>
            </w:r>
          </w:p>
        </w:tc>
        <w:tc>
          <w:tcPr>
            <w:tcW w:w="1077" w:type="dxa"/>
            <w:vAlign w:val="center"/>
          </w:tcPr>
          <w:p w14:paraId="4EBAA7EE" w14:textId="77777777" w:rsidR="009D0A23" w:rsidRPr="009B75D0" w:rsidRDefault="009D0A23" w:rsidP="00E14118">
            <w:pPr>
              <w:spacing w:after="0"/>
              <w:jc w:val="right"/>
              <w:rPr>
                <w:rFonts w:ascii="GHEA Grapalat" w:hAnsi="GHEA Grapalat" w:cs="Calibri"/>
                <w:b/>
                <w:lang w:val="hy-AM"/>
              </w:rPr>
            </w:pPr>
            <w:r w:rsidRPr="009B75D0">
              <w:rPr>
                <w:rFonts w:ascii="GHEA Grapalat" w:hAnsi="GHEA Grapalat" w:cs="Calibri"/>
                <w:b/>
                <w:lang w:val="hy-AM"/>
              </w:rPr>
              <w:t>69,738</w:t>
            </w:r>
          </w:p>
        </w:tc>
        <w:tc>
          <w:tcPr>
            <w:tcW w:w="1142" w:type="dxa"/>
            <w:vAlign w:val="center"/>
          </w:tcPr>
          <w:p w14:paraId="69C923D5" w14:textId="77777777" w:rsidR="009D0A23" w:rsidRPr="009B75D0" w:rsidRDefault="009D0A23" w:rsidP="00E14118">
            <w:pPr>
              <w:spacing w:after="0"/>
              <w:jc w:val="right"/>
              <w:rPr>
                <w:rFonts w:ascii="GHEA Grapalat" w:hAnsi="GHEA Grapalat" w:cs="Calibri"/>
                <w:b/>
                <w:lang w:val="hy-AM"/>
              </w:rPr>
            </w:pPr>
            <w:r w:rsidRPr="009B75D0">
              <w:rPr>
                <w:rFonts w:ascii="GHEA Grapalat" w:hAnsi="GHEA Grapalat" w:cs="Calibri"/>
                <w:b/>
                <w:lang w:val="hy-AM"/>
              </w:rPr>
              <w:t>86,805</w:t>
            </w:r>
          </w:p>
        </w:tc>
      </w:tr>
    </w:tbl>
    <w:p w14:paraId="5014400F" w14:textId="77777777" w:rsidR="009D0A23" w:rsidRPr="009B75D0" w:rsidRDefault="009D0A23" w:rsidP="009D0A23">
      <w:pPr>
        <w:rPr>
          <w:rFonts w:ascii="Sylfaen" w:hAnsi="Sylfaen"/>
          <w:lang w:val="hy-AM"/>
        </w:rPr>
      </w:pPr>
    </w:p>
    <w:p w14:paraId="419B301B" w14:textId="5A8DE59B" w:rsidR="009D0A23" w:rsidRPr="009B75D0" w:rsidRDefault="009D0A23" w:rsidP="007D01BC">
      <w:pPr>
        <w:spacing w:after="0" w:line="312" w:lineRule="auto"/>
        <w:ind w:firstLine="709"/>
        <w:jc w:val="both"/>
        <w:rPr>
          <w:rFonts w:ascii="GHEA Grapalat" w:hAnsi="GHEA Grapalat"/>
          <w:sz w:val="24"/>
          <w:szCs w:val="24"/>
          <w:lang w:val="hy-AM"/>
        </w:rPr>
      </w:pPr>
      <w:r w:rsidRPr="009B75D0">
        <w:rPr>
          <w:rFonts w:ascii="GHEA Grapalat" w:hAnsi="GHEA Grapalat"/>
          <w:sz w:val="24"/>
          <w:szCs w:val="24"/>
          <w:lang w:val="hy-AM"/>
        </w:rPr>
        <w:t>2020</w:t>
      </w:r>
      <w:r w:rsidR="00A56FFC">
        <w:rPr>
          <w:rFonts w:ascii="GHEA Grapalat" w:hAnsi="GHEA Grapalat"/>
          <w:sz w:val="24"/>
          <w:szCs w:val="24"/>
          <w:lang w:val="hy-AM"/>
        </w:rPr>
        <w:t xml:space="preserve"> </w:t>
      </w:r>
      <w:r w:rsidRPr="009B75D0">
        <w:rPr>
          <w:rFonts w:ascii="GHEA Grapalat" w:hAnsi="GHEA Grapalat"/>
          <w:sz w:val="24"/>
          <w:szCs w:val="24"/>
          <w:lang w:val="hy-AM"/>
        </w:rPr>
        <w:t>թ</w:t>
      </w:r>
      <w:r w:rsidR="00A56FFC">
        <w:rPr>
          <w:rFonts w:ascii="GHEA Grapalat" w:hAnsi="GHEA Grapalat"/>
          <w:sz w:val="24"/>
          <w:szCs w:val="24"/>
          <w:lang w:val="hy-AM"/>
        </w:rPr>
        <w:t>վականի</w:t>
      </w:r>
      <w:r w:rsidRPr="009B75D0">
        <w:rPr>
          <w:rFonts w:ascii="GHEA Grapalat" w:hAnsi="GHEA Grapalat"/>
          <w:sz w:val="24"/>
          <w:szCs w:val="24"/>
          <w:lang w:val="hy-AM"/>
        </w:rPr>
        <w:t xml:space="preserve"> ապրիլ ամսվա մեծ ծավալով վճարում</w:t>
      </w:r>
      <w:r w:rsidR="00BB7FE7">
        <w:rPr>
          <w:rFonts w:ascii="GHEA Grapalat" w:hAnsi="GHEA Grapalat"/>
          <w:sz w:val="24"/>
          <w:szCs w:val="24"/>
          <w:lang w:val="hy-AM"/>
        </w:rPr>
        <w:t>ը</w:t>
      </w:r>
      <w:r w:rsidR="008E034A">
        <w:rPr>
          <w:rFonts w:ascii="GHEA Grapalat" w:hAnsi="GHEA Grapalat"/>
          <w:sz w:val="24"/>
          <w:szCs w:val="24"/>
          <w:lang w:val="hy-AM"/>
        </w:rPr>
        <w:t xml:space="preserve"> </w:t>
      </w:r>
      <w:r w:rsidRPr="009B75D0">
        <w:rPr>
          <w:rFonts w:ascii="GHEA Grapalat" w:hAnsi="GHEA Grapalat"/>
          <w:sz w:val="24"/>
          <w:szCs w:val="24"/>
          <w:lang w:val="hy-AM"/>
        </w:rPr>
        <w:t>նախկինում տեղաբաշխված 3 և 5 տարի մարման ժամկետով պարտատոմսերի գծով կատարված մարումներ</w:t>
      </w:r>
      <w:r w:rsidR="00362FFA">
        <w:rPr>
          <w:rFonts w:ascii="GHEA Grapalat" w:hAnsi="GHEA Grapalat"/>
          <w:sz w:val="24"/>
          <w:szCs w:val="24"/>
          <w:lang w:val="hy-AM"/>
        </w:rPr>
        <w:t>ի</w:t>
      </w:r>
      <w:r w:rsidR="00BB7FE7">
        <w:rPr>
          <w:rFonts w:ascii="GHEA Grapalat" w:hAnsi="GHEA Grapalat"/>
          <w:sz w:val="24"/>
          <w:szCs w:val="24"/>
          <w:lang w:val="hy-AM"/>
        </w:rPr>
        <w:t xml:space="preserve"> արդյունք է</w:t>
      </w:r>
      <w:r w:rsidRPr="009B75D0">
        <w:rPr>
          <w:rFonts w:ascii="GHEA Grapalat" w:hAnsi="GHEA Grapalat"/>
          <w:sz w:val="24"/>
          <w:szCs w:val="24"/>
          <w:lang w:val="hy-AM"/>
        </w:rPr>
        <w:t xml:space="preserve">: </w:t>
      </w:r>
      <w:r w:rsidR="00362FFA">
        <w:rPr>
          <w:rFonts w:ascii="GHEA Grapalat" w:hAnsi="GHEA Grapalat"/>
          <w:sz w:val="24"/>
          <w:szCs w:val="24"/>
          <w:lang w:val="hy-AM"/>
        </w:rPr>
        <w:t>Ինչ վերաբերում է ա</w:t>
      </w:r>
      <w:r w:rsidRPr="009B75D0">
        <w:rPr>
          <w:rFonts w:ascii="GHEA Grapalat" w:hAnsi="GHEA Grapalat"/>
          <w:sz w:val="24"/>
          <w:szCs w:val="24"/>
          <w:lang w:val="hy-AM"/>
        </w:rPr>
        <w:t>պրիլ և հոկտեմբեր ամիսների սպասարկման ծախսերի մեծ ծավալներ</w:t>
      </w:r>
      <w:r w:rsidR="00362FFA">
        <w:rPr>
          <w:rFonts w:ascii="GHEA Grapalat" w:hAnsi="GHEA Grapalat"/>
          <w:sz w:val="24"/>
          <w:szCs w:val="24"/>
          <w:lang w:val="hy-AM"/>
        </w:rPr>
        <w:t>ին, ապա դրանք</w:t>
      </w:r>
      <w:r w:rsidRPr="009B75D0">
        <w:rPr>
          <w:rFonts w:ascii="GHEA Grapalat" w:hAnsi="GHEA Grapalat"/>
          <w:sz w:val="24"/>
          <w:szCs w:val="24"/>
          <w:lang w:val="hy-AM"/>
        </w:rPr>
        <w:t xml:space="preserve"> պայմանավորված են թողարկված պարտատոմսերի սպասարկման </w:t>
      </w:r>
      <w:r w:rsidR="00362FFA">
        <w:rPr>
          <w:rFonts w:ascii="GHEA Grapalat" w:hAnsi="GHEA Grapalat"/>
          <w:sz w:val="24"/>
          <w:szCs w:val="24"/>
          <w:lang w:val="hy-AM"/>
        </w:rPr>
        <w:t>գործառնություններով</w:t>
      </w:r>
      <w:r w:rsidRPr="009B75D0">
        <w:rPr>
          <w:rFonts w:ascii="GHEA Grapalat" w:hAnsi="GHEA Grapalat"/>
          <w:sz w:val="24"/>
          <w:szCs w:val="24"/>
          <w:lang w:val="hy-AM"/>
        </w:rPr>
        <w:t xml:space="preserve">: </w:t>
      </w:r>
    </w:p>
    <w:p w14:paraId="79914E9A" w14:textId="68460D7E" w:rsidR="009D0A23" w:rsidRDefault="009D0A23" w:rsidP="007D01BC">
      <w:pPr>
        <w:spacing w:line="312" w:lineRule="auto"/>
        <w:ind w:firstLine="709"/>
        <w:jc w:val="both"/>
        <w:rPr>
          <w:rFonts w:ascii="GHEA Grapalat" w:hAnsi="GHEA Grapalat"/>
          <w:sz w:val="24"/>
          <w:szCs w:val="24"/>
          <w:lang w:val="hy-AM"/>
        </w:rPr>
      </w:pPr>
      <w:r w:rsidRPr="009B75D0">
        <w:rPr>
          <w:rFonts w:ascii="GHEA Grapalat" w:hAnsi="GHEA Grapalat"/>
          <w:sz w:val="24"/>
          <w:szCs w:val="24"/>
          <w:lang w:val="hy-AM"/>
        </w:rPr>
        <w:t>2020</w:t>
      </w:r>
      <w:r w:rsidR="00A56FFC">
        <w:rPr>
          <w:rFonts w:ascii="GHEA Grapalat" w:hAnsi="GHEA Grapalat"/>
          <w:sz w:val="24"/>
          <w:szCs w:val="24"/>
          <w:lang w:val="hy-AM"/>
        </w:rPr>
        <w:t xml:space="preserve"> </w:t>
      </w:r>
      <w:r w:rsidRPr="009B75D0">
        <w:rPr>
          <w:rFonts w:ascii="GHEA Grapalat" w:hAnsi="GHEA Grapalat"/>
          <w:sz w:val="24"/>
          <w:szCs w:val="24"/>
          <w:lang w:val="hy-AM"/>
        </w:rPr>
        <w:t>թ</w:t>
      </w:r>
      <w:r w:rsidR="00A56FFC">
        <w:rPr>
          <w:rFonts w:ascii="GHEA Grapalat" w:hAnsi="GHEA Grapalat"/>
          <w:sz w:val="24"/>
          <w:szCs w:val="24"/>
          <w:lang w:val="hy-AM"/>
        </w:rPr>
        <w:t>վականի</w:t>
      </w:r>
      <w:r w:rsidRPr="009B75D0">
        <w:rPr>
          <w:rFonts w:ascii="GHEA Grapalat" w:hAnsi="GHEA Grapalat"/>
          <w:sz w:val="24"/>
          <w:szCs w:val="24"/>
          <w:lang w:val="hy-AM"/>
        </w:rPr>
        <w:t xml:space="preserve"> ընթացքում </w:t>
      </w:r>
      <w:r w:rsidR="00DC0C32">
        <w:rPr>
          <w:rFonts w:ascii="GHEA Grapalat" w:hAnsi="GHEA Grapalat"/>
          <w:sz w:val="24"/>
          <w:szCs w:val="24"/>
          <w:lang w:val="hy-AM"/>
        </w:rPr>
        <w:t>ՊԳՊ</w:t>
      </w:r>
      <w:r w:rsidR="00A56FFC">
        <w:rPr>
          <w:rFonts w:ascii="GHEA Grapalat" w:hAnsi="GHEA Grapalat"/>
          <w:sz w:val="24"/>
          <w:szCs w:val="24"/>
          <w:lang w:val="hy-AM"/>
        </w:rPr>
        <w:t>-</w:t>
      </w:r>
      <w:r w:rsidRPr="009B75D0">
        <w:rPr>
          <w:rFonts w:ascii="GHEA Grapalat" w:hAnsi="GHEA Grapalat"/>
          <w:sz w:val="24"/>
          <w:szCs w:val="24"/>
          <w:lang w:val="hy-AM"/>
        </w:rPr>
        <w:t>եր</w:t>
      </w:r>
      <w:r w:rsidR="000F5355">
        <w:rPr>
          <w:rFonts w:ascii="GHEA Grapalat" w:hAnsi="GHEA Grapalat"/>
          <w:sz w:val="24"/>
          <w:szCs w:val="24"/>
          <w:lang w:val="hy-AM"/>
        </w:rPr>
        <w:t>ի գծ</w:t>
      </w:r>
      <w:r w:rsidRPr="009B75D0">
        <w:rPr>
          <w:rFonts w:ascii="GHEA Grapalat" w:hAnsi="GHEA Grapalat"/>
          <w:sz w:val="24"/>
          <w:szCs w:val="24"/>
          <w:lang w:val="hy-AM"/>
        </w:rPr>
        <w:t>ով կատարված գործա</w:t>
      </w:r>
      <w:r w:rsidR="000F5355">
        <w:rPr>
          <w:rFonts w:ascii="GHEA Grapalat" w:hAnsi="GHEA Grapalat"/>
          <w:sz w:val="24"/>
          <w:szCs w:val="24"/>
          <w:lang w:val="hy-AM"/>
        </w:rPr>
        <w:t>ռնությունների</w:t>
      </w:r>
      <w:r w:rsidRPr="009B75D0">
        <w:rPr>
          <w:rFonts w:ascii="GHEA Grapalat" w:hAnsi="GHEA Grapalat"/>
          <w:sz w:val="24"/>
          <w:szCs w:val="24"/>
          <w:lang w:val="hy-AM"/>
        </w:rPr>
        <w:t xml:space="preserve"> վերաբերյալ տեղեկատվությունը ներկայացված է հաշվետվության Հավելված 1-ում:</w:t>
      </w:r>
    </w:p>
    <w:p w14:paraId="11E8F733" w14:textId="77777777" w:rsidR="003947FA" w:rsidRPr="009B75D0" w:rsidRDefault="003947FA" w:rsidP="003947FA">
      <w:pPr>
        <w:spacing w:after="120" w:line="312" w:lineRule="auto"/>
        <w:ind w:right="-6" w:firstLine="709"/>
        <w:jc w:val="both"/>
        <w:rPr>
          <w:rFonts w:ascii="GHEA Grapalat" w:hAnsi="GHEA Grapalat" w:cs="Times Armenian"/>
          <w:sz w:val="24"/>
          <w:lang w:val="hy-AM"/>
        </w:rPr>
      </w:pPr>
      <w:r w:rsidRPr="009B75D0">
        <w:rPr>
          <w:rFonts w:ascii="GHEA Grapalat" w:hAnsi="GHEA Grapalat" w:cs="Times Armenian"/>
          <w:sz w:val="24"/>
          <w:szCs w:val="24"/>
          <w:lang w:val="hy-AM"/>
        </w:rPr>
        <w:t>2020</w:t>
      </w:r>
      <w:r w:rsidRPr="008D2300">
        <w:rPr>
          <w:rFonts w:ascii="GHEA Grapalat" w:hAnsi="GHEA Grapalat" w:cs="Times Armenian"/>
          <w:sz w:val="24"/>
          <w:szCs w:val="24"/>
          <w:lang w:val="hy-AM"/>
        </w:rPr>
        <w:t xml:space="preserve"> </w:t>
      </w:r>
      <w:r w:rsidRPr="009B75D0">
        <w:rPr>
          <w:rFonts w:ascii="GHEA Grapalat" w:hAnsi="GHEA Grapalat" w:cs="Times Armenian"/>
          <w:sz w:val="24"/>
          <w:szCs w:val="24"/>
          <w:lang w:val="hy-AM"/>
        </w:rPr>
        <w:t>թ</w:t>
      </w:r>
      <w:r>
        <w:rPr>
          <w:rFonts w:ascii="GHEA Grapalat" w:hAnsi="GHEA Grapalat" w:cs="Times Armenian"/>
          <w:sz w:val="24"/>
          <w:szCs w:val="24"/>
          <w:lang w:val="hy-AM"/>
        </w:rPr>
        <w:t>վականի</w:t>
      </w:r>
      <w:r w:rsidRPr="009B75D0">
        <w:rPr>
          <w:rFonts w:ascii="GHEA Grapalat" w:hAnsi="GHEA Grapalat" w:cs="Times Armenian"/>
          <w:sz w:val="24"/>
          <w:szCs w:val="24"/>
          <w:lang w:val="hy-AM"/>
        </w:rPr>
        <w:t xml:space="preserve"> դեկտեմբերի 31-ի դրությամբ </w:t>
      </w:r>
      <w:r>
        <w:rPr>
          <w:rFonts w:ascii="GHEA Grapalat" w:hAnsi="GHEA Grapalat" w:cs="Times Armenian"/>
          <w:sz w:val="24"/>
          <w:szCs w:val="24"/>
          <w:lang w:val="hy-AM"/>
        </w:rPr>
        <w:t>ՊԳՊ</w:t>
      </w:r>
      <w:r w:rsidRPr="009B75D0">
        <w:rPr>
          <w:rFonts w:ascii="GHEA Grapalat" w:hAnsi="GHEA Grapalat" w:cs="Times Armenian"/>
          <w:sz w:val="24"/>
          <w:szCs w:val="24"/>
          <w:lang w:val="hy-AM"/>
        </w:rPr>
        <w:t>-երի միջին կշռված ժամկետայնությունը կազմել է 3945 օր` 2019</w:t>
      </w:r>
      <w:r>
        <w:rPr>
          <w:rFonts w:ascii="GHEA Grapalat" w:hAnsi="GHEA Grapalat" w:cs="Times Armenian"/>
          <w:sz w:val="24"/>
          <w:szCs w:val="24"/>
          <w:lang w:val="hy-AM"/>
        </w:rPr>
        <w:t xml:space="preserve"> </w:t>
      </w:r>
      <w:r w:rsidRPr="009B75D0">
        <w:rPr>
          <w:rFonts w:ascii="GHEA Grapalat" w:hAnsi="GHEA Grapalat" w:cs="Times Armenian"/>
          <w:sz w:val="24"/>
          <w:szCs w:val="24"/>
          <w:lang w:val="hy-AM"/>
        </w:rPr>
        <w:t>թ</w:t>
      </w:r>
      <w:r>
        <w:rPr>
          <w:rFonts w:ascii="GHEA Grapalat" w:hAnsi="GHEA Grapalat" w:cs="Times Armenian"/>
          <w:sz w:val="24"/>
          <w:szCs w:val="24"/>
          <w:lang w:val="hy-AM"/>
        </w:rPr>
        <w:t>վականի</w:t>
      </w:r>
      <w:r w:rsidRPr="009B75D0">
        <w:rPr>
          <w:rFonts w:ascii="GHEA Grapalat" w:hAnsi="GHEA Grapalat" w:cs="Times Armenian"/>
          <w:sz w:val="24"/>
          <w:szCs w:val="24"/>
          <w:lang w:val="hy-AM"/>
        </w:rPr>
        <w:t xml:space="preserve"> դեկտեմբերի 31-ի 3734 օրվա դիմաց, իսկ միջին կշռված եկամտաբերությունը</w:t>
      </w:r>
      <w:r w:rsidRPr="00FD09AE">
        <w:rPr>
          <w:rFonts w:ascii="GHEA Grapalat" w:hAnsi="GHEA Grapalat" w:cs="Times Armenian"/>
          <w:sz w:val="24"/>
          <w:szCs w:val="24"/>
          <w:lang w:val="hy-AM"/>
        </w:rPr>
        <w:t xml:space="preserve"> կազմել է</w:t>
      </w:r>
      <w:r w:rsidRPr="009B75D0">
        <w:rPr>
          <w:rFonts w:ascii="GHEA Grapalat" w:hAnsi="GHEA Grapalat" w:cs="Times Armenian"/>
          <w:sz w:val="24"/>
          <w:szCs w:val="24"/>
          <w:lang w:val="hy-AM"/>
        </w:rPr>
        <w:t xml:space="preserve"> 10.39%</w:t>
      </w:r>
      <w:r w:rsidRPr="00FD09AE">
        <w:rPr>
          <w:rFonts w:ascii="GHEA Grapalat" w:hAnsi="GHEA Grapalat" w:cs="Times Armenian"/>
          <w:sz w:val="24"/>
          <w:szCs w:val="24"/>
          <w:lang w:val="hy-AM"/>
        </w:rPr>
        <w:t>`</w:t>
      </w:r>
      <w:r w:rsidRPr="009B75D0">
        <w:rPr>
          <w:rFonts w:ascii="GHEA Grapalat" w:hAnsi="GHEA Grapalat" w:cs="Times Armenian"/>
          <w:sz w:val="24"/>
          <w:szCs w:val="24"/>
          <w:lang w:val="hy-AM"/>
        </w:rPr>
        <w:t xml:space="preserve"> 2019</w:t>
      </w:r>
      <w:r>
        <w:rPr>
          <w:rFonts w:ascii="GHEA Grapalat" w:hAnsi="GHEA Grapalat" w:cs="Times Armenian"/>
          <w:sz w:val="24"/>
          <w:szCs w:val="24"/>
          <w:lang w:val="hy-AM"/>
        </w:rPr>
        <w:t xml:space="preserve"> </w:t>
      </w:r>
      <w:r w:rsidRPr="009B75D0">
        <w:rPr>
          <w:rFonts w:ascii="GHEA Grapalat" w:hAnsi="GHEA Grapalat" w:cs="Times Armenian"/>
          <w:sz w:val="24"/>
          <w:szCs w:val="24"/>
          <w:lang w:val="hy-AM"/>
        </w:rPr>
        <w:t>թ</w:t>
      </w:r>
      <w:r>
        <w:rPr>
          <w:rFonts w:ascii="GHEA Grapalat" w:hAnsi="GHEA Grapalat" w:cs="Times Armenian"/>
          <w:sz w:val="24"/>
          <w:szCs w:val="24"/>
          <w:lang w:val="hy-AM"/>
        </w:rPr>
        <w:t>վականի</w:t>
      </w:r>
      <w:r w:rsidRPr="009B75D0">
        <w:rPr>
          <w:rFonts w:ascii="GHEA Grapalat" w:hAnsi="GHEA Grapalat" w:cs="Times Armenian"/>
          <w:sz w:val="24"/>
          <w:szCs w:val="24"/>
          <w:lang w:val="hy-AM"/>
        </w:rPr>
        <w:t xml:space="preserve"> տարեվերջի  11.78%</w:t>
      </w:r>
      <w:r w:rsidRPr="00FD09AE">
        <w:rPr>
          <w:rFonts w:ascii="GHEA Grapalat" w:hAnsi="GHEA Grapalat" w:cs="Times Armenian"/>
          <w:sz w:val="24"/>
          <w:szCs w:val="24"/>
          <w:lang w:val="hy-AM"/>
        </w:rPr>
        <w:t>-ի համեմատ</w:t>
      </w:r>
      <w:r w:rsidRPr="009B75D0">
        <w:rPr>
          <w:rFonts w:ascii="GHEA Grapalat" w:hAnsi="GHEA Grapalat" w:cs="Times Armenian"/>
          <w:sz w:val="24"/>
          <w:szCs w:val="24"/>
          <w:lang w:val="hy-AM"/>
        </w:rPr>
        <w:t xml:space="preserve">: </w:t>
      </w:r>
    </w:p>
    <w:p w14:paraId="316022D0" w14:textId="77777777" w:rsidR="003947FA" w:rsidRPr="009B75D0" w:rsidRDefault="003947FA" w:rsidP="003947FA">
      <w:pPr>
        <w:spacing w:line="312" w:lineRule="auto"/>
        <w:ind w:firstLine="425"/>
        <w:jc w:val="both"/>
        <w:rPr>
          <w:rFonts w:ascii="GHEA Grapalat" w:hAnsi="GHEA Grapalat" w:cs="Times Armenian"/>
          <w:color w:val="4F81BD" w:themeColor="accent1"/>
          <w:sz w:val="24"/>
          <w:lang w:val="hy-AM"/>
        </w:rPr>
      </w:pPr>
    </w:p>
    <w:p w14:paraId="502463BF" w14:textId="77777777" w:rsidR="003947FA" w:rsidRPr="009B75D0" w:rsidRDefault="003947FA" w:rsidP="00CA4964">
      <w:pPr>
        <w:pStyle w:val="Heading5"/>
        <w:numPr>
          <w:ilvl w:val="0"/>
          <w:numId w:val="23"/>
        </w:numPr>
        <w:spacing w:after="240"/>
        <w:ind w:left="2127" w:hanging="2127"/>
        <w:jc w:val="left"/>
        <w:rPr>
          <w:rFonts w:ascii="GHEA Grapalat" w:hAnsi="GHEA Grapalat" w:cs="Sylfaen"/>
          <w:lang w:val="hy-AM"/>
        </w:rPr>
      </w:pPr>
      <w:r>
        <w:rPr>
          <w:rFonts w:ascii="GHEA Grapalat" w:hAnsi="GHEA Grapalat" w:cs="Sylfaen"/>
          <w:lang w:val="hy-AM"/>
        </w:rPr>
        <w:t>ՊԳՊ</w:t>
      </w:r>
      <w:r w:rsidRPr="009B75D0">
        <w:rPr>
          <w:rFonts w:ascii="GHEA Grapalat" w:hAnsi="GHEA Grapalat" w:cs="Sylfaen"/>
          <w:lang w:val="hy-AM"/>
        </w:rPr>
        <w:t>-երի եկամտաբերության և ժամկետայնության դինամիկան 2020</w:t>
      </w:r>
      <w:r>
        <w:rPr>
          <w:rFonts w:ascii="GHEA Grapalat" w:hAnsi="GHEA Grapalat" w:cs="Sylfaen"/>
          <w:lang w:val="hy-AM"/>
        </w:rPr>
        <w:t xml:space="preserve"> </w:t>
      </w:r>
      <w:r w:rsidRPr="009B75D0">
        <w:rPr>
          <w:rFonts w:ascii="GHEA Grapalat" w:hAnsi="GHEA Grapalat" w:cs="Sylfaen"/>
          <w:lang w:val="hy-AM"/>
        </w:rPr>
        <w:t>թ</w:t>
      </w:r>
      <w:r>
        <w:rPr>
          <w:rFonts w:ascii="GHEA Grapalat" w:hAnsi="GHEA Grapalat" w:cs="Sylfaen"/>
          <w:lang w:val="hy-AM"/>
        </w:rPr>
        <w:t>վականին</w:t>
      </w:r>
    </w:p>
    <w:p w14:paraId="1F137C97" w14:textId="77777777" w:rsidR="003947FA" w:rsidRPr="009B75D0" w:rsidRDefault="003947FA" w:rsidP="003947FA">
      <w:pPr>
        <w:spacing w:line="312" w:lineRule="auto"/>
        <w:jc w:val="center"/>
        <w:rPr>
          <w:rFonts w:ascii="GHEA Grapalat" w:hAnsi="GHEA Grapalat"/>
          <w:noProof/>
          <w:color w:val="4F81BD" w:themeColor="accent1"/>
          <w:lang w:val="hy-AM"/>
        </w:rPr>
      </w:pPr>
      <w:r w:rsidRPr="009B75D0">
        <w:rPr>
          <w:noProof/>
        </w:rPr>
        <w:drawing>
          <wp:inline distT="0" distB="0" distL="0" distR="0" wp14:anchorId="069ABC60" wp14:editId="79396E30">
            <wp:extent cx="6583680" cy="3657600"/>
            <wp:effectExtent l="0" t="0" r="7620" b="0"/>
            <wp:docPr id="11" name="Chart 11">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807CB4" w14:textId="7F8CEA7E" w:rsidR="00B37CD9" w:rsidRPr="009B75D0" w:rsidRDefault="003947FA" w:rsidP="003947FA">
      <w:pPr>
        <w:spacing w:line="312" w:lineRule="auto"/>
        <w:ind w:firstLine="709"/>
        <w:jc w:val="both"/>
        <w:rPr>
          <w:rFonts w:ascii="GHEA Grapalat" w:hAnsi="GHEA Grapalat"/>
          <w:sz w:val="24"/>
          <w:szCs w:val="24"/>
          <w:lang w:val="hy-AM"/>
        </w:rPr>
      </w:pPr>
      <w:r w:rsidRPr="00512451">
        <w:rPr>
          <w:rFonts w:ascii="GHEA Grapalat" w:hAnsi="GHEA Grapalat"/>
          <w:sz w:val="24"/>
          <w:szCs w:val="24"/>
          <w:lang w:val="hy-AM"/>
        </w:rPr>
        <w:t xml:space="preserve">ՀՀ պետական </w:t>
      </w:r>
      <w:r>
        <w:rPr>
          <w:rFonts w:ascii="GHEA Grapalat" w:hAnsi="GHEA Grapalat"/>
          <w:sz w:val="24"/>
          <w:szCs w:val="24"/>
          <w:lang w:val="hy-AM"/>
        </w:rPr>
        <w:t xml:space="preserve">գանձապետական </w:t>
      </w:r>
      <w:r w:rsidRPr="00512451">
        <w:rPr>
          <w:rFonts w:ascii="GHEA Grapalat" w:hAnsi="GHEA Grapalat"/>
          <w:sz w:val="24"/>
          <w:szCs w:val="24"/>
          <w:lang w:val="hy-AM"/>
        </w:rPr>
        <w:t xml:space="preserve">պարտատոմսերի շուկայում դիտվել է նախորդ տարվա նկատմամբ </w:t>
      </w:r>
      <w:r>
        <w:rPr>
          <w:rFonts w:ascii="GHEA Grapalat" w:hAnsi="GHEA Grapalat"/>
          <w:sz w:val="24"/>
          <w:szCs w:val="24"/>
          <w:lang w:val="hy-AM"/>
        </w:rPr>
        <w:t>ՊԳՊ</w:t>
      </w:r>
      <w:r w:rsidRPr="00FD09AE">
        <w:rPr>
          <w:rFonts w:ascii="GHEA Grapalat" w:hAnsi="GHEA Grapalat"/>
          <w:sz w:val="24"/>
          <w:szCs w:val="24"/>
          <w:lang w:val="hy-AM"/>
        </w:rPr>
        <w:t>-երի</w:t>
      </w:r>
      <w:r w:rsidRPr="00512451">
        <w:rPr>
          <w:rFonts w:ascii="GHEA Grapalat" w:hAnsi="GHEA Grapalat"/>
          <w:sz w:val="24"/>
          <w:szCs w:val="24"/>
          <w:lang w:val="hy-AM"/>
        </w:rPr>
        <w:t xml:space="preserve"> միջին կշռված եկամտաբերության զգալի նվազում՝ չնայած մի կողմից տեղաբաշխման ծավալներ</w:t>
      </w:r>
      <w:r w:rsidR="007857C9">
        <w:rPr>
          <w:rFonts w:ascii="GHEA Grapalat" w:hAnsi="GHEA Grapalat"/>
          <w:sz w:val="24"/>
          <w:szCs w:val="24"/>
          <w:lang w:val="hy-AM"/>
        </w:rPr>
        <w:t xml:space="preserve"> աճ</w:t>
      </w:r>
      <w:r w:rsidRPr="00512451">
        <w:rPr>
          <w:rFonts w:ascii="GHEA Grapalat" w:hAnsi="GHEA Grapalat"/>
          <w:sz w:val="24"/>
          <w:szCs w:val="24"/>
          <w:lang w:val="hy-AM"/>
        </w:rPr>
        <w:t xml:space="preserve">ի, և մյուս կողմից՝ միջին կշռված ժամկետայնության ավելացմանը: </w:t>
      </w:r>
      <w:r w:rsidRPr="009B75D0">
        <w:rPr>
          <w:rFonts w:ascii="GHEA Grapalat" w:hAnsi="GHEA Grapalat"/>
          <w:sz w:val="24"/>
          <w:szCs w:val="24"/>
          <w:lang w:val="hy-AM"/>
        </w:rPr>
        <w:t xml:space="preserve">Տարվա արդյունքներով հաջողվել է շրջանառության մեջ գտնվող </w:t>
      </w:r>
      <w:r>
        <w:rPr>
          <w:rFonts w:ascii="GHEA Grapalat" w:hAnsi="GHEA Grapalat"/>
          <w:sz w:val="24"/>
          <w:szCs w:val="24"/>
          <w:lang w:val="hy-AM"/>
        </w:rPr>
        <w:t>ՊԳՊ</w:t>
      </w:r>
      <w:r w:rsidRPr="009B75D0">
        <w:rPr>
          <w:rFonts w:ascii="GHEA Grapalat" w:hAnsi="GHEA Grapalat"/>
          <w:sz w:val="24"/>
          <w:szCs w:val="24"/>
          <w:lang w:val="hy-AM"/>
        </w:rPr>
        <w:t>-երի միջին կշռված ժամկետայնությունը երկարացնել 211 օրով, իսկ միջին կշռված եկամտաբերությունը նվազեցնել 1.</w:t>
      </w:r>
      <w:r>
        <w:rPr>
          <w:rFonts w:ascii="GHEA Grapalat" w:hAnsi="GHEA Grapalat"/>
          <w:sz w:val="24"/>
          <w:szCs w:val="24"/>
          <w:lang w:val="hy-AM"/>
        </w:rPr>
        <w:t>4</w:t>
      </w:r>
      <w:r w:rsidRPr="009B75D0">
        <w:rPr>
          <w:rFonts w:ascii="GHEA Grapalat" w:hAnsi="GHEA Grapalat"/>
          <w:sz w:val="24"/>
          <w:szCs w:val="24"/>
          <w:lang w:val="hy-AM"/>
        </w:rPr>
        <w:t xml:space="preserve"> տոկոսային կետով</w:t>
      </w:r>
      <w:r w:rsidRPr="00FD09AE">
        <w:rPr>
          <w:rFonts w:ascii="GHEA Grapalat" w:hAnsi="GHEA Grapalat"/>
          <w:sz w:val="24"/>
          <w:szCs w:val="24"/>
          <w:lang w:val="hy-AM"/>
        </w:rPr>
        <w:t>:</w:t>
      </w:r>
      <w:r w:rsidRPr="001E0C4F">
        <w:rPr>
          <w:rFonts w:ascii="GHEA Grapalat" w:hAnsi="GHEA Grapalat"/>
          <w:sz w:val="24"/>
          <w:szCs w:val="24"/>
          <w:lang w:val="hy-AM"/>
        </w:rPr>
        <w:t xml:space="preserve"> </w:t>
      </w:r>
      <w:r>
        <w:rPr>
          <w:rFonts w:ascii="GHEA Grapalat" w:hAnsi="GHEA Grapalat"/>
          <w:sz w:val="24"/>
          <w:szCs w:val="24"/>
          <w:lang w:val="hy-AM"/>
        </w:rPr>
        <w:t>ՊԳՊ</w:t>
      </w:r>
      <w:r w:rsidRPr="001E0C4F">
        <w:rPr>
          <w:rFonts w:ascii="GHEA Grapalat" w:hAnsi="GHEA Grapalat"/>
          <w:sz w:val="24"/>
          <w:szCs w:val="24"/>
          <w:lang w:val="hy-AM"/>
        </w:rPr>
        <w:t>-երի պահանջարկի աճին և եկամտաբերության նվազմանը նպաստել են տնտեսության իրական հատվածում անորոշությունների աճի պայմաններում ֆինանսական կազմակերպությունների` նվազ ռիսկային ակտիվների նկատմամբ պահանջարկի աճը, ՀՀ ԿԲ</w:t>
      </w:r>
      <w:r>
        <w:rPr>
          <w:rFonts w:ascii="GHEA Grapalat" w:hAnsi="GHEA Grapalat"/>
          <w:sz w:val="24"/>
          <w:szCs w:val="24"/>
          <w:lang w:val="hy-AM"/>
        </w:rPr>
        <w:t>-ի</w:t>
      </w:r>
      <w:r w:rsidRPr="001E0C4F">
        <w:rPr>
          <w:rFonts w:ascii="GHEA Grapalat" w:hAnsi="GHEA Grapalat"/>
          <w:sz w:val="24"/>
          <w:szCs w:val="24"/>
          <w:lang w:val="hy-AM"/>
        </w:rPr>
        <w:t xml:space="preserve"> կողմից տարվա մեծ մասում դրամավարկային պայմանների շարունակական մեղմացումը, ինչպես նաև հաշվետու </w:t>
      </w:r>
      <w:r w:rsidRPr="00FD09AE">
        <w:rPr>
          <w:rFonts w:ascii="GHEA Grapalat" w:hAnsi="GHEA Grapalat"/>
          <w:sz w:val="24"/>
          <w:szCs w:val="24"/>
          <w:lang w:val="hy-AM"/>
        </w:rPr>
        <w:t xml:space="preserve">տարվա ընթացքում բարձր եկամտաբերությամբ </w:t>
      </w:r>
      <w:r>
        <w:rPr>
          <w:rFonts w:ascii="GHEA Grapalat" w:hAnsi="GHEA Grapalat"/>
          <w:sz w:val="24"/>
          <w:szCs w:val="24"/>
          <w:lang w:val="hy-AM"/>
        </w:rPr>
        <w:t>ՊԳՊ</w:t>
      </w:r>
      <w:r w:rsidRPr="00FD09AE">
        <w:rPr>
          <w:rFonts w:ascii="GHEA Grapalat" w:hAnsi="GHEA Grapalat"/>
          <w:sz w:val="24"/>
          <w:szCs w:val="24"/>
          <w:lang w:val="hy-AM"/>
        </w:rPr>
        <w:t>-երի հետգնումն ու մարումը</w:t>
      </w:r>
      <w:r w:rsidRPr="00F45F68">
        <w:rPr>
          <w:rFonts w:ascii="GHEA Grapalat" w:hAnsi="GHEA Grapalat"/>
          <w:sz w:val="24"/>
          <w:szCs w:val="24"/>
          <w:lang w:val="hy-AM"/>
        </w:rPr>
        <w:t xml:space="preserve">: </w:t>
      </w:r>
      <w:r w:rsidRPr="009B75D0">
        <w:rPr>
          <w:rFonts w:ascii="GHEA Grapalat" w:hAnsi="GHEA Grapalat"/>
          <w:sz w:val="24"/>
          <w:szCs w:val="24"/>
          <w:lang w:val="hy-AM"/>
        </w:rPr>
        <w:t>2020</w:t>
      </w:r>
      <w:r>
        <w:rPr>
          <w:rFonts w:ascii="GHEA Grapalat" w:hAnsi="GHEA Grapalat"/>
          <w:sz w:val="24"/>
          <w:szCs w:val="24"/>
          <w:lang w:val="hy-AM"/>
        </w:rPr>
        <w:t xml:space="preserve"> </w:t>
      </w:r>
      <w:r w:rsidRPr="009B75D0">
        <w:rPr>
          <w:rFonts w:ascii="GHEA Grapalat" w:hAnsi="GHEA Grapalat"/>
          <w:sz w:val="24"/>
          <w:szCs w:val="24"/>
          <w:lang w:val="hy-AM"/>
        </w:rPr>
        <w:t>թ</w:t>
      </w:r>
      <w:r>
        <w:rPr>
          <w:rFonts w:ascii="GHEA Grapalat" w:hAnsi="GHEA Grapalat"/>
          <w:sz w:val="24"/>
          <w:szCs w:val="24"/>
          <w:lang w:val="hy-AM"/>
        </w:rPr>
        <w:t>վականի</w:t>
      </w:r>
      <w:r w:rsidRPr="009B75D0">
        <w:rPr>
          <w:rFonts w:ascii="GHEA Grapalat" w:hAnsi="GHEA Grapalat"/>
          <w:sz w:val="24"/>
          <w:szCs w:val="24"/>
          <w:lang w:val="hy-AM"/>
        </w:rPr>
        <w:t xml:space="preserve"> ընթացքում </w:t>
      </w:r>
      <w:r>
        <w:rPr>
          <w:rFonts w:ascii="GHEA Grapalat" w:hAnsi="GHEA Grapalat"/>
          <w:sz w:val="24"/>
          <w:szCs w:val="24"/>
          <w:lang w:val="hy-AM"/>
        </w:rPr>
        <w:t>ՊԳՊ</w:t>
      </w:r>
      <w:r w:rsidRPr="009B75D0">
        <w:rPr>
          <w:rFonts w:ascii="GHEA Grapalat" w:hAnsi="GHEA Grapalat"/>
          <w:sz w:val="24"/>
          <w:szCs w:val="24"/>
          <w:lang w:val="hy-AM"/>
        </w:rPr>
        <w:t>-երի առաջնային տեղաբաշխումների միջին կշռված եկամտաբերությունը կազմել է 7.74%</w:t>
      </w:r>
      <w:r w:rsidRPr="00FD09AE">
        <w:rPr>
          <w:rFonts w:ascii="GHEA Grapalat" w:hAnsi="GHEA Grapalat"/>
          <w:sz w:val="24"/>
          <w:szCs w:val="24"/>
          <w:lang w:val="hy-AM"/>
        </w:rPr>
        <w:t xml:space="preserve">` </w:t>
      </w:r>
      <w:r w:rsidRPr="009B75D0">
        <w:rPr>
          <w:rFonts w:ascii="GHEA Grapalat" w:hAnsi="GHEA Grapalat"/>
          <w:sz w:val="24"/>
          <w:szCs w:val="24"/>
          <w:lang w:val="hy-AM"/>
        </w:rPr>
        <w:t xml:space="preserve">նախորդ տարվա </w:t>
      </w:r>
      <w:r w:rsidRPr="00FD09AE">
        <w:rPr>
          <w:rFonts w:ascii="GHEA Grapalat" w:hAnsi="GHEA Grapalat"/>
          <w:sz w:val="24"/>
          <w:szCs w:val="24"/>
          <w:lang w:val="hy-AM"/>
        </w:rPr>
        <w:t xml:space="preserve">8.97%-ի </w:t>
      </w:r>
      <w:r w:rsidRPr="009B75D0">
        <w:rPr>
          <w:rFonts w:ascii="GHEA Grapalat" w:hAnsi="GHEA Grapalat"/>
          <w:sz w:val="24"/>
          <w:szCs w:val="24"/>
          <w:lang w:val="hy-AM"/>
        </w:rPr>
        <w:t>համեմատությամբ նվազել</w:t>
      </w:r>
      <w:r w:rsidRPr="00FD09AE">
        <w:rPr>
          <w:rFonts w:ascii="GHEA Grapalat" w:hAnsi="GHEA Grapalat"/>
          <w:sz w:val="24"/>
          <w:szCs w:val="24"/>
          <w:lang w:val="hy-AM"/>
        </w:rPr>
        <w:t>ով</w:t>
      </w:r>
      <w:r w:rsidRPr="009B75D0">
        <w:rPr>
          <w:rFonts w:ascii="GHEA Grapalat" w:hAnsi="GHEA Grapalat"/>
          <w:sz w:val="24"/>
          <w:szCs w:val="24"/>
          <w:lang w:val="hy-AM"/>
        </w:rPr>
        <w:t xml:space="preserve"> 1.23 տոկոսային կետով</w:t>
      </w:r>
      <w:r w:rsidRPr="00FD09AE">
        <w:rPr>
          <w:rFonts w:ascii="GHEA Grapalat" w:hAnsi="GHEA Grapalat"/>
          <w:sz w:val="24"/>
          <w:szCs w:val="24"/>
          <w:lang w:val="hy-AM"/>
        </w:rPr>
        <w:t>:</w:t>
      </w:r>
    </w:p>
    <w:p w14:paraId="494D9E7A" w14:textId="14D8A1A7" w:rsidR="009D0A23" w:rsidRPr="009B75D0" w:rsidRDefault="009D0A23" w:rsidP="007D01BC">
      <w:pPr>
        <w:spacing w:line="312" w:lineRule="auto"/>
        <w:ind w:firstLine="709"/>
        <w:jc w:val="both"/>
        <w:rPr>
          <w:rFonts w:ascii="GHEA Grapalat" w:hAnsi="GHEA Grapalat" w:cs="Times Unicode"/>
          <w:sz w:val="24"/>
          <w:szCs w:val="24"/>
          <w:lang w:val="hy-AM"/>
        </w:rPr>
      </w:pPr>
      <w:r w:rsidRPr="009B75D0">
        <w:rPr>
          <w:rFonts w:ascii="GHEA Grapalat" w:hAnsi="GHEA Grapalat" w:cs="Times Unicode"/>
          <w:sz w:val="24"/>
          <w:szCs w:val="24"/>
          <w:lang w:val="hy-AM"/>
        </w:rPr>
        <w:t xml:space="preserve">  </w:t>
      </w:r>
    </w:p>
    <w:p w14:paraId="41C57DAB" w14:textId="77777777" w:rsidR="007A4C10" w:rsidRPr="009B75D0" w:rsidRDefault="007A4C10" w:rsidP="007A4C10">
      <w:pPr>
        <w:spacing w:line="312" w:lineRule="auto"/>
        <w:ind w:firstLine="539"/>
        <w:jc w:val="both"/>
        <w:rPr>
          <w:rFonts w:ascii="GHEA Grapalat" w:hAnsi="GHEA Grapalat"/>
          <w:color w:val="4F81BD" w:themeColor="accent1"/>
          <w:sz w:val="24"/>
          <w:szCs w:val="24"/>
          <w:lang w:val="hy-AM"/>
        </w:rPr>
      </w:pPr>
    </w:p>
    <w:p w14:paraId="5072F0AC" w14:textId="77777777" w:rsidR="007A4C10" w:rsidRPr="009B75D0" w:rsidRDefault="007A4C10" w:rsidP="00E5363A">
      <w:pPr>
        <w:pStyle w:val="Heading2"/>
        <w:spacing w:after="360" w:line="264" w:lineRule="auto"/>
        <w:ind w:firstLine="0"/>
        <w:rPr>
          <w:rFonts w:ascii="GHEA Grapalat" w:hAnsi="GHEA Grapalat"/>
          <w:b/>
          <w:sz w:val="28"/>
          <w:lang w:val="hy-AM"/>
        </w:rPr>
      </w:pPr>
      <w:r w:rsidRPr="009B75D0">
        <w:rPr>
          <w:rFonts w:ascii="GHEA Grapalat" w:hAnsi="GHEA Grapalat"/>
          <w:b/>
          <w:lang w:val="hy-AM"/>
        </w:rPr>
        <w:br w:type="page"/>
      </w:r>
      <w:bookmarkStart w:id="18" w:name="_Toc73020848"/>
      <w:r w:rsidRPr="009B75D0">
        <w:rPr>
          <w:rFonts w:ascii="GHEA Grapalat" w:hAnsi="GHEA Grapalat"/>
          <w:b/>
          <w:sz w:val="28"/>
          <w:lang w:val="hy-AM"/>
        </w:rPr>
        <w:t>Պետական գանձապետական պարտատոմսերի երկրորդային շուկան</w:t>
      </w:r>
      <w:bookmarkEnd w:id="18"/>
    </w:p>
    <w:p w14:paraId="49781003" w14:textId="7423C350" w:rsidR="0073023E" w:rsidRPr="009B75D0" w:rsidRDefault="00DC0C32" w:rsidP="00310965">
      <w:pPr>
        <w:spacing w:after="240" w:line="312" w:lineRule="auto"/>
        <w:ind w:firstLine="709"/>
        <w:jc w:val="both"/>
        <w:rPr>
          <w:rFonts w:ascii="GHEA Grapalat" w:hAnsi="GHEA Grapalat"/>
          <w:sz w:val="24"/>
          <w:szCs w:val="24"/>
          <w:lang w:val="hy-AM"/>
        </w:rPr>
      </w:pPr>
      <w:r>
        <w:rPr>
          <w:rFonts w:ascii="GHEA Grapalat" w:hAnsi="GHEA Grapalat"/>
          <w:sz w:val="24"/>
          <w:szCs w:val="24"/>
          <w:lang w:val="hy-AM"/>
        </w:rPr>
        <w:t>ՊԳՊ</w:t>
      </w:r>
      <w:r w:rsidR="0073023E" w:rsidRPr="009B75D0">
        <w:rPr>
          <w:rFonts w:ascii="GHEA Grapalat" w:hAnsi="GHEA Grapalat"/>
          <w:sz w:val="24"/>
          <w:szCs w:val="24"/>
          <w:lang w:val="hy-AM"/>
        </w:rPr>
        <w:t>-երի երկրորդային շուկայում նախորդ տարվա համեմատ 5.4%-ով աճել է գործարքների քանակը, իսկ 15.7%-ով՝ ծավալը: Գործարքների ընդհանուր ծավալում արտաբորսայական գործարքների բաժինը կազմել է 88.1%, իսկ բորսայական գործարքների բաժինը՝ 11.9%: 20</w:t>
      </w:r>
      <w:r w:rsidR="00432AB4" w:rsidRPr="00FD09AE">
        <w:rPr>
          <w:rFonts w:ascii="GHEA Grapalat" w:hAnsi="GHEA Grapalat"/>
          <w:sz w:val="24"/>
          <w:szCs w:val="24"/>
          <w:lang w:val="hy-AM"/>
        </w:rPr>
        <w:t>20</w:t>
      </w:r>
      <w:r w:rsidR="00A56FFC">
        <w:rPr>
          <w:rFonts w:ascii="GHEA Grapalat" w:hAnsi="GHEA Grapalat"/>
          <w:sz w:val="24"/>
          <w:szCs w:val="24"/>
          <w:lang w:val="hy-AM"/>
        </w:rPr>
        <w:t xml:space="preserve"> </w:t>
      </w:r>
      <w:r w:rsidR="0073023E" w:rsidRPr="009B75D0">
        <w:rPr>
          <w:rFonts w:ascii="GHEA Grapalat" w:hAnsi="GHEA Grapalat"/>
          <w:sz w:val="24"/>
          <w:szCs w:val="24"/>
          <w:lang w:val="hy-AM"/>
        </w:rPr>
        <w:t>թ</w:t>
      </w:r>
      <w:r w:rsidR="00A56FFC">
        <w:rPr>
          <w:rFonts w:ascii="GHEA Grapalat" w:hAnsi="GHEA Grapalat"/>
          <w:sz w:val="24"/>
          <w:szCs w:val="24"/>
          <w:lang w:val="hy-AM"/>
        </w:rPr>
        <w:t>վականի</w:t>
      </w:r>
      <w:r w:rsidR="0073023E" w:rsidRPr="009B75D0">
        <w:rPr>
          <w:rFonts w:ascii="GHEA Grapalat" w:hAnsi="GHEA Grapalat"/>
          <w:sz w:val="24"/>
          <w:szCs w:val="24"/>
          <w:lang w:val="hy-AM"/>
        </w:rPr>
        <w:t xml:space="preserve"> ընթացքում 1.36 տոկոսային կետով նվազել է </w:t>
      </w:r>
      <w:r w:rsidR="0073023E" w:rsidRPr="009B75D0">
        <w:rPr>
          <w:rFonts w:ascii="GHEA Grapalat" w:hAnsi="GHEA Grapalat" w:cs="Sylfaen"/>
          <w:sz w:val="24"/>
          <w:szCs w:val="24"/>
          <w:lang w:val="hy-AM"/>
        </w:rPr>
        <w:t>կատարված</w:t>
      </w:r>
      <w:r w:rsidR="0073023E" w:rsidRPr="009B75D0">
        <w:rPr>
          <w:rFonts w:ascii="GHEA Grapalat" w:hAnsi="GHEA Grapalat" w:cs="Times Armenian"/>
          <w:sz w:val="24"/>
          <w:szCs w:val="24"/>
          <w:lang w:val="hy-AM"/>
        </w:rPr>
        <w:t xml:space="preserve"> </w:t>
      </w:r>
      <w:r w:rsidR="0073023E" w:rsidRPr="009B75D0">
        <w:rPr>
          <w:rFonts w:ascii="GHEA Grapalat" w:hAnsi="GHEA Grapalat" w:cs="Sylfaen"/>
          <w:sz w:val="24"/>
          <w:szCs w:val="24"/>
          <w:lang w:val="hy-AM"/>
        </w:rPr>
        <w:t>գործարքների</w:t>
      </w:r>
      <w:r w:rsidR="0073023E" w:rsidRPr="009B75D0">
        <w:rPr>
          <w:rFonts w:ascii="GHEA Grapalat" w:hAnsi="GHEA Grapalat" w:cs="Times Armenian"/>
          <w:sz w:val="24"/>
          <w:szCs w:val="24"/>
          <w:lang w:val="hy-AM"/>
        </w:rPr>
        <w:t xml:space="preserve"> </w:t>
      </w:r>
      <w:r w:rsidR="0073023E" w:rsidRPr="009B75D0">
        <w:rPr>
          <w:rFonts w:ascii="GHEA Grapalat" w:hAnsi="GHEA Grapalat" w:cs="Sylfaen"/>
          <w:sz w:val="24"/>
          <w:szCs w:val="24"/>
          <w:lang w:val="hy-AM"/>
        </w:rPr>
        <w:t>միջին</w:t>
      </w:r>
      <w:r w:rsidR="0073023E" w:rsidRPr="009B75D0">
        <w:rPr>
          <w:rFonts w:ascii="GHEA Grapalat" w:hAnsi="GHEA Grapalat" w:cs="Times Armenian"/>
          <w:sz w:val="24"/>
          <w:szCs w:val="24"/>
          <w:lang w:val="hy-AM"/>
        </w:rPr>
        <w:t xml:space="preserve"> </w:t>
      </w:r>
      <w:r w:rsidR="0073023E" w:rsidRPr="009B75D0">
        <w:rPr>
          <w:rFonts w:ascii="GHEA Grapalat" w:hAnsi="GHEA Grapalat" w:cs="Sylfaen"/>
          <w:sz w:val="24"/>
          <w:szCs w:val="24"/>
          <w:lang w:val="hy-AM"/>
        </w:rPr>
        <w:t>կշռված</w:t>
      </w:r>
      <w:r w:rsidR="0073023E" w:rsidRPr="009B75D0">
        <w:rPr>
          <w:rFonts w:ascii="GHEA Grapalat" w:hAnsi="GHEA Grapalat" w:cs="Times Armenian"/>
          <w:sz w:val="24"/>
          <w:szCs w:val="24"/>
          <w:lang w:val="hy-AM"/>
        </w:rPr>
        <w:t xml:space="preserve"> </w:t>
      </w:r>
      <w:r w:rsidR="0073023E" w:rsidRPr="009B75D0">
        <w:rPr>
          <w:rFonts w:ascii="GHEA Grapalat" w:hAnsi="GHEA Grapalat" w:cs="Sylfaen"/>
          <w:sz w:val="24"/>
          <w:szCs w:val="24"/>
          <w:lang w:val="hy-AM"/>
        </w:rPr>
        <w:t>եկամտաբերությունը և 3.5</w:t>
      </w:r>
      <w:r w:rsidR="00A56FFC" w:rsidRPr="00A56FFC">
        <w:rPr>
          <w:rFonts w:ascii="GHEA Grapalat" w:hAnsi="GHEA Grapalat" w:cs="Sylfaen"/>
          <w:sz w:val="24"/>
          <w:szCs w:val="24"/>
          <w:lang w:val="hy-AM"/>
        </w:rPr>
        <w:t>%-</w:t>
      </w:r>
      <w:r w:rsidR="0073023E" w:rsidRPr="009B75D0">
        <w:rPr>
          <w:rFonts w:ascii="GHEA Grapalat" w:hAnsi="GHEA Grapalat"/>
          <w:sz w:val="24"/>
          <w:szCs w:val="24"/>
          <w:lang w:val="hy-AM"/>
        </w:rPr>
        <w:t xml:space="preserve">ով՝ </w:t>
      </w:r>
      <w:r w:rsidR="0073023E" w:rsidRPr="009B75D0">
        <w:rPr>
          <w:rFonts w:ascii="GHEA Grapalat" w:hAnsi="GHEA Grapalat" w:cs="Sylfaen"/>
          <w:sz w:val="24"/>
          <w:szCs w:val="24"/>
          <w:lang w:val="hy-AM"/>
        </w:rPr>
        <w:t>կատարված</w:t>
      </w:r>
      <w:r w:rsidR="0073023E" w:rsidRPr="009B75D0">
        <w:rPr>
          <w:rFonts w:ascii="GHEA Grapalat" w:hAnsi="GHEA Grapalat" w:cs="Times Armenian"/>
          <w:sz w:val="24"/>
          <w:szCs w:val="24"/>
          <w:lang w:val="hy-AM"/>
        </w:rPr>
        <w:t xml:space="preserve"> </w:t>
      </w:r>
      <w:r w:rsidR="0073023E" w:rsidRPr="009B75D0">
        <w:rPr>
          <w:rFonts w:ascii="GHEA Grapalat" w:hAnsi="GHEA Grapalat" w:cs="Sylfaen"/>
          <w:sz w:val="24"/>
          <w:szCs w:val="24"/>
          <w:lang w:val="hy-AM"/>
        </w:rPr>
        <w:t>գործարքների</w:t>
      </w:r>
      <w:r w:rsidR="0073023E" w:rsidRPr="009B75D0">
        <w:rPr>
          <w:rFonts w:ascii="GHEA Grapalat" w:hAnsi="GHEA Grapalat" w:cs="Times Armenian"/>
          <w:sz w:val="24"/>
          <w:szCs w:val="24"/>
          <w:lang w:val="hy-AM"/>
        </w:rPr>
        <w:t xml:space="preserve"> </w:t>
      </w:r>
      <w:r w:rsidR="0073023E" w:rsidRPr="009B75D0">
        <w:rPr>
          <w:rFonts w:ascii="GHEA Grapalat" w:hAnsi="GHEA Grapalat" w:cs="Sylfaen"/>
          <w:sz w:val="24"/>
          <w:szCs w:val="24"/>
          <w:lang w:val="hy-AM"/>
        </w:rPr>
        <w:t>միջին</w:t>
      </w:r>
      <w:r w:rsidR="0073023E" w:rsidRPr="009B75D0">
        <w:rPr>
          <w:rFonts w:ascii="GHEA Grapalat" w:hAnsi="GHEA Grapalat" w:cs="Times Armenian"/>
          <w:sz w:val="24"/>
          <w:szCs w:val="24"/>
          <w:lang w:val="hy-AM"/>
        </w:rPr>
        <w:t xml:space="preserve"> </w:t>
      </w:r>
      <w:r w:rsidR="0073023E" w:rsidRPr="009B75D0">
        <w:rPr>
          <w:rFonts w:ascii="GHEA Grapalat" w:hAnsi="GHEA Grapalat" w:cs="Sylfaen"/>
          <w:sz w:val="24"/>
          <w:szCs w:val="24"/>
          <w:lang w:val="hy-AM"/>
        </w:rPr>
        <w:t xml:space="preserve">կշռված ժամկետայնությունը: </w:t>
      </w:r>
      <w:r w:rsidR="0073023E" w:rsidRPr="009B75D0">
        <w:rPr>
          <w:rFonts w:ascii="GHEA Grapalat" w:hAnsi="GHEA Grapalat"/>
          <w:sz w:val="24"/>
          <w:szCs w:val="24"/>
          <w:lang w:val="hy-AM"/>
        </w:rPr>
        <w:t>Երկրորդային շուկայում կատարված գործարքների հիմնական բնութագրերը ներկայացված են ստորև.</w:t>
      </w:r>
    </w:p>
    <w:p w14:paraId="1E0B2F83" w14:textId="77777777" w:rsidR="007A4C10" w:rsidRPr="009B75D0" w:rsidRDefault="007A4C10" w:rsidP="007D01BC">
      <w:pPr>
        <w:pStyle w:val="Heading5"/>
        <w:numPr>
          <w:ilvl w:val="0"/>
          <w:numId w:val="22"/>
        </w:numPr>
        <w:spacing w:after="240"/>
        <w:ind w:left="1418" w:hanging="1418"/>
        <w:jc w:val="left"/>
        <w:rPr>
          <w:rFonts w:ascii="GHEA Grapalat" w:hAnsi="GHEA Grapalat" w:cs="Sylfaen"/>
          <w:lang w:val="hy-AM"/>
        </w:rPr>
      </w:pPr>
      <w:r w:rsidRPr="009B75D0">
        <w:rPr>
          <w:rFonts w:ascii="GHEA Grapalat" w:hAnsi="GHEA Grapalat" w:cs="Sylfaen"/>
          <w:lang w:val="hy-AM"/>
        </w:rPr>
        <w:t xml:space="preserve">Երկրորդային շուկայում պետական </w:t>
      </w:r>
      <w:r w:rsidR="00A71694" w:rsidRPr="009B75D0">
        <w:rPr>
          <w:rFonts w:ascii="GHEA Grapalat" w:hAnsi="GHEA Grapalat" w:cs="Sylfaen"/>
          <w:lang w:val="hy-AM"/>
        </w:rPr>
        <w:t xml:space="preserve">գանձապետական </w:t>
      </w:r>
      <w:r w:rsidRPr="009B75D0">
        <w:rPr>
          <w:rFonts w:ascii="GHEA Grapalat" w:hAnsi="GHEA Grapalat" w:cs="Sylfaen"/>
          <w:lang w:val="hy-AM"/>
        </w:rPr>
        <w:t>պարտատոմսերով կատարված գործարքների հիմնական բնութագրերը</w:t>
      </w:r>
    </w:p>
    <w:tbl>
      <w:tblPr>
        <w:tblW w:w="0" w:type="auto"/>
        <w:jc w:val="center"/>
        <w:tblBorders>
          <w:insideH w:val="single" w:sz="4" w:space="0" w:color="auto"/>
        </w:tblBorders>
        <w:tblLook w:val="00A0" w:firstRow="1" w:lastRow="0" w:firstColumn="1" w:lastColumn="0" w:noHBand="0" w:noVBand="0"/>
      </w:tblPr>
      <w:tblGrid>
        <w:gridCol w:w="6416"/>
        <w:gridCol w:w="1478"/>
        <w:gridCol w:w="1258"/>
        <w:gridCol w:w="1220"/>
      </w:tblGrid>
      <w:tr w:rsidR="0073023E" w:rsidRPr="009B75D0" w14:paraId="11B95624" w14:textId="77777777" w:rsidTr="00770D97">
        <w:trPr>
          <w:trHeight w:val="379"/>
          <w:jc w:val="center"/>
        </w:trPr>
        <w:tc>
          <w:tcPr>
            <w:tcW w:w="6502" w:type="dxa"/>
            <w:tcBorders>
              <w:top w:val="nil"/>
              <w:left w:val="nil"/>
              <w:bottom w:val="single" w:sz="4" w:space="0" w:color="auto"/>
              <w:right w:val="nil"/>
            </w:tcBorders>
            <w:shd w:val="clear" w:color="auto" w:fill="003366"/>
          </w:tcPr>
          <w:p w14:paraId="2E2A8810" w14:textId="77777777" w:rsidR="0073023E" w:rsidRPr="009B75D0" w:rsidRDefault="0073023E" w:rsidP="00770D97">
            <w:pPr>
              <w:spacing w:after="0" w:line="240" w:lineRule="auto"/>
              <w:jc w:val="both"/>
              <w:rPr>
                <w:rFonts w:ascii="GHEA Grapalat" w:hAnsi="GHEA Grapalat"/>
                <w:b/>
                <w:sz w:val="24"/>
                <w:szCs w:val="24"/>
                <w:highlight w:val="yellow"/>
                <w:lang w:val="hy-AM"/>
              </w:rPr>
            </w:pPr>
            <w:bookmarkStart w:id="19" w:name="_Hlk68100371"/>
          </w:p>
        </w:tc>
        <w:tc>
          <w:tcPr>
            <w:tcW w:w="1492" w:type="dxa"/>
            <w:tcBorders>
              <w:top w:val="nil"/>
              <w:left w:val="nil"/>
              <w:bottom w:val="single" w:sz="4" w:space="0" w:color="auto"/>
              <w:right w:val="nil"/>
            </w:tcBorders>
            <w:shd w:val="clear" w:color="auto" w:fill="003366"/>
            <w:hideMark/>
          </w:tcPr>
          <w:p w14:paraId="30B28EA0" w14:textId="77777777" w:rsidR="0073023E" w:rsidRPr="009B75D0" w:rsidRDefault="0073023E" w:rsidP="00770D97">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2018</w:t>
            </w:r>
          </w:p>
        </w:tc>
        <w:tc>
          <w:tcPr>
            <w:tcW w:w="1267" w:type="dxa"/>
            <w:tcBorders>
              <w:top w:val="nil"/>
              <w:left w:val="nil"/>
              <w:bottom w:val="single" w:sz="4" w:space="0" w:color="auto"/>
              <w:right w:val="nil"/>
            </w:tcBorders>
            <w:shd w:val="clear" w:color="auto" w:fill="003366"/>
            <w:hideMark/>
          </w:tcPr>
          <w:p w14:paraId="4D166E89" w14:textId="77777777" w:rsidR="0073023E" w:rsidRPr="009B75D0" w:rsidRDefault="0073023E" w:rsidP="00770D97">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2019</w:t>
            </w:r>
          </w:p>
        </w:tc>
        <w:tc>
          <w:tcPr>
            <w:tcW w:w="1229" w:type="dxa"/>
            <w:tcBorders>
              <w:top w:val="nil"/>
              <w:left w:val="nil"/>
              <w:bottom w:val="single" w:sz="4" w:space="0" w:color="auto"/>
              <w:right w:val="nil"/>
            </w:tcBorders>
            <w:shd w:val="clear" w:color="auto" w:fill="003366"/>
          </w:tcPr>
          <w:p w14:paraId="709B5283" w14:textId="77777777" w:rsidR="0073023E" w:rsidRPr="009B75D0" w:rsidRDefault="0073023E" w:rsidP="00770D97">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2020</w:t>
            </w:r>
          </w:p>
        </w:tc>
      </w:tr>
      <w:tr w:rsidR="0073023E" w:rsidRPr="009B75D0" w14:paraId="11F7FAB8" w14:textId="77777777" w:rsidTr="0073023E">
        <w:trPr>
          <w:trHeight w:val="329"/>
          <w:jc w:val="center"/>
        </w:trPr>
        <w:tc>
          <w:tcPr>
            <w:tcW w:w="6502" w:type="dxa"/>
            <w:tcBorders>
              <w:top w:val="single" w:sz="4" w:space="0" w:color="auto"/>
              <w:left w:val="nil"/>
              <w:bottom w:val="single" w:sz="4" w:space="0" w:color="auto"/>
              <w:right w:val="nil"/>
            </w:tcBorders>
            <w:hideMark/>
          </w:tcPr>
          <w:p w14:paraId="0E2A61F2" w14:textId="77777777" w:rsidR="0073023E" w:rsidRPr="009B75D0" w:rsidRDefault="0073023E" w:rsidP="00E14118">
            <w:pPr>
              <w:spacing w:after="0" w:line="240" w:lineRule="auto"/>
              <w:rPr>
                <w:rFonts w:ascii="GHEA Grapalat" w:hAnsi="GHEA Grapalat"/>
                <w:sz w:val="24"/>
                <w:szCs w:val="24"/>
                <w:lang w:val="hy-AM"/>
              </w:rPr>
            </w:pPr>
            <w:r w:rsidRPr="009B75D0">
              <w:rPr>
                <w:rFonts w:ascii="GHEA Grapalat" w:hAnsi="GHEA Grapalat" w:cs="Sylfaen"/>
                <w:b/>
                <w:sz w:val="24"/>
                <w:szCs w:val="24"/>
                <w:lang w:val="hy-AM"/>
              </w:rPr>
              <w:t>Գործարքների</w:t>
            </w:r>
            <w:r w:rsidRPr="009B75D0">
              <w:rPr>
                <w:rFonts w:ascii="GHEA Grapalat" w:hAnsi="GHEA Grapalat" w:cs="Times Armenian"/>
                <w:b/>
                <w:sz w:val="24"/>
                <w:szCs w:val="24"/>
                <w:lang w:val="hy-AM"/>
              </w:rPr>
              <w:t xml:space="preserve"> </w:t>
            </w:r>
            <w:r w:rsidRPr="009B75D0">
              <w:rPr>
                <w:rFonts w:ascii="GHEA Grapalat" w:hAnsi="GHEA Grapalat" w:cs="Sylfaen"/>
                <w:b/>
                <w:sz w:val="24"/>
                <w:szCs w:val="24"/>
                <w:lang w:val="hy-AM"/>
              </w:rPr>
              <w:t>ընդհանուր քանակը (հատ)</w:t>
            </w:r>
          </w:p>
        </w:tc>
        <w:tc>
          <w:tcPr>
            <w:tcW w:w="1492" w:type="dxa"/>
            <w:tcBorders>
              <w:top w:val="single" w:sz="4" w:space="0" w:color="auto"/>
              <w:left w:val="nil"/>
              <w:bottom w:val="single" w:sz="4" w:space="0" w:color="auto"/>
              <w:right w:val="nil"/>
            </w:tcBorders>
            <w:hideMark/>
          </w:tcPr>
          <w:p w14:paraId="0AFC439B" w14:textId="77777777" w:rsidR="0073023E" w:rsidRPr="009B75D0" w:rsidRDefault="0073023E" w:rsidP="00E14118">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1764</w:t>
            </w:r>
          </w:p>
        </w:tc>
        <w:tc>
          <w:tcPr>
            <w:tcW w:w="1267" w:type="dxa"/>
            <w:tcBorders>
              <w:top w:val="single" w:sz="4" w:space="0" w:color="auto"/>
              <w:left w:val="nil"/>
              <w:bottom w:val="single" w:sz="4" w:space="0" w:color="auto"/>
              <w:right w:val="nil"/>
            </w:tcBorders>
          </w:tcPr>
          <w:p w14:paraId="0ABA37C0" w14:textId="77777777" w:rsidR="0073023E" w:rsidRPr="009B75D0" w:rsidRDefault="0073023E" w:rsidP="00E14118">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2481</w:t>
            </w:r>
          </w:p>
        </w:tc>
        <w:tc>
          <w:tcPr>
            <w:tcW w:w="1229" w:type="dxa"/>
            <w:tcBorders>
              <w:top w:val="single" w:sz="4" w:space="0" w:color="auto"/>
              <w:left w:val="nil"/>
              <w:bottom w:val="single" w:sz="4" w:space="0" w:color="auto"/>
              <w:right w:val="nil"/>
            </w:tcBorders>
          </w:tcPr>
          <w:p w14:paraId="24F97B32" w14:textId="77777777" w:rsidR="0073023E" w:rsidRPr="009B75D0" w:rsidRDefault="0073023E" w:rsidP="00E14118">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2616</w:t>
            </w:r>
          </w:p>
        </w:tc>
      </w:tr>
      <w:tr w:rsidR="0073023E" w:rsidRPr="009B75D0" w14:paraId="3590BA2A" w14:textId="77777777" w:rsidTr="0073023E">
        <w:trPr>
          <w:trHeight w:val="393"/>
          <w:jc w:val="center"/>
        </w:trPr>
        <w:tc>
          <w:tcPr>
            <w:tcW w:w="6502" w:type="dxa"/>
            <w:tcBorders>
              <w:top w:val="single" w:sz="4" w:space="0" w:color="auto"/>
              <w:left w:val="nil"/>
              <w:bottom w:val="single" w:sz="4" w:space="0" w:color="auto"/>
              <w:right w:val="nil"/>
            </w:tcBorders>
            <w:hideMark/>
          </w:tcPr>
          <w:p w14:paraId="715A183E" w14:textId="77777777" w:rsidR="0073023E" w:rsidRPr="009B75D0" w:rsidRDefault="0073023E" w:rsidP="00E14118">
            <w:pPr>
              <w:spacing w:after="0" w:line="240" w:lineRule="auto"/>
              <w:rPr>
                <w:rFonts w:ascii="GHEA Grapalat" w:hAnsi="GHEA Grapalat"/>
                <w:b/>
                <w:sz w:val="24"/>
                <w:szCs w:val="24"/>
                <w:lang w:val="hy-AM"/>
              </w:rPr>
            </w:pPr>
            <w:r w:rsidRPr="009B75D0">
              <w:rPr>
                <w:rFonts w:ascii="GHEA Grapalat" w:hAnsi="GHEA Grapalat" w:cs="Sylfaen"/>
                <w:b/>
                <w:sz w:val="24"/>
                <w:szCs w:val="24"/>
                <w:lang w:val="hy-AM"/>
              </w:rPr>
              <w:t>Գործարքների</w:t>
            </w:r>
            <w:r w:rsidRPr="009B75D0">
              <w:rPr>
                <w:rFonts w:ascii="GHEA Grapalat" w:hAnsi="GHEA Grapalat" w:cs="Times Armenian"/>
                <w:b/>
                <w:sz w:val="24"/>
                <w:szCs w:val="24"/>
                <w:lang w:val="hy-AM"/>
              </w:rPr>
              <w:t xml:space="preserve"> </w:t>
            </w:r>
            <w:r w:rsidRPr="009B75D0">
              <w:rPr>
                <w:rFonts w:ascii="GHEA Grapalat" w:hAnsi="GHEA Grapalat" w:cs="Sylfaen"/>
                <w:b/>
                <w:sz w:val="24"/>
                <w:szCs w:val="24"/>
                <w:lang w:val="hy-AM"/>
              </w:rPr>
              <w:t>ընդհանուր</w:t>
            </w:r>
            <w:r w:rsidRPr="009B75D0">
              <w:rPr>
                <w:rFonts w:ascii="GHEA Grapalat" w:hAnsi="GHEA Grapalat" w:cs="Times Armenian"/>
                <w:b/>
                <w:sz w:val="24"/>
                <w:szCs w:val="24"/>
                <w:lang w:val="hy-AM"/>
              </w:rPr>
              <w:t xml:space="preserve"> </w:t>
            </w:r>
            <w:r w:rsidRPr="009B75D0">
              <w:rPr>
                <w:rFonts w:ascii="GHEA Grapalat" w:hAnsi="GHEA Grapalat" w:cs="Sylfaen"/>
                <w:b/>
                <w:sz w:val="24"/>
                <w:szCs w:val="24"/>
                <w:lang w:val="hy-AM"/>
              </w:rPr>
              <w:t>ծավալը</w:t>
            </w:r>
            <w:r w:rsidRPr="009B75D0">
              <w:rPr>
                <w:rFonts w:ascii="GHEA Grapalat" w:hAnsi="GHEA Grapalat"/>
                <w:b/>
                <w:sz w:val="24"/>
                <w:szCs w:val="24"/>
                <w:lang w:val="hy-AM"/>
              </w:rPr>
              <w:t xml:space="preserve"> (մլրդ դրամ), որից`</w:t>
            </w:r>
          </w:p>
        </w:tc>
        <w:tc>
          <w:tcPr>
            <w:tcW w:w="1492" w:type="dxa"/>
            <w:tcBorders>
              <w:top w:val="single" w:sz="4" w:space="0" w:color="auto"/>
              <w:left w:val="nil"/>
              <w:bottom w:val="single" w:sz="4" w:space="0" w:color="auto"/>
              <w:right w:val="nil"/>
            </w:tcBorders>
            <w:hideMark/>
          </w:tcPr>
          <w:p w14:paraId="2860F398" w14:textId="77777777" w:rsidR="0073023E" w:rsidRPr="009B75D0" w:rsidRDefault="0073023E" w:rsidP="00E14118">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388.6</w:t>
            </w:r>
          </w:p>
        </w:tc>
        <w:tc>
          <w:tcPr>
            <w:tcW w:w="1267" w:type="dxa"/>
            <w:tcBorders>
              <w:top w:val="single" w:sz="4" w:space="0" w:color="auto"/>
              <w:left w:val="nil"/>
              <w:bottom w:val="single" w:sz="4" w:space="0" w:color="auto"/>
              <w:right w:val="nil"/>
            </w:tcBorders>
          </w:tcPr>
          <w:p w14:paraId="2A6DC571" w14:textId="77777777" w:rsidR="0073023E" w:rsidRPr="009B75D0" w:rsidRDefault="0073023E" w:rsidP="00E14118">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454.2</w:t>
            </w:r>
          </w:p>
        </w:tc>
        <w:tc>
          <w:tcPr>
            <w:tcW w:w="1229" w:type="dxa"/>
            <w:tcBorders>
              <w:top w:val="single" w:sz="4" w:space="0" w:color="auto"/>
              <w:left w:val="nil"/>
              <w:bottom w:val="single" w:sz="4" w:space="0" w:color="auto"/>
              <w:right w:val="nil"/>
            </w:tcBorders>
          </w:tcPr>
          <w:p w14:paraId="503C54DE" w14:textId="77777777" w:rsidR="0073023E" w:rsidRPr="009B75D0" w:rsidRDefault="0073023E" w:rsidP="00E14118">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525.7</w:t>
            </w:r>
          </w:p>
        </w:tc>
      </w:tr>
      <w:tr w:rsidR="0073023E" w:rsidRPr="009B75D0" w14:paraId="37C6C52A" w14:textId="77777777" w:rsidTr="0073023E">
        <w:trPr>
          <w:trHeight w:val="329"/>
          <w:jc w:val="center"/>
        </w:trPr>
        <w:tc>
          <w:tcPr>
            <w:tcW w:w="6502" w:type="dxa"/>
            <w:tcBorders>
              <w:top w:val="single" w:sz="4" w:space="0" w:color="auto"/>
              <w:left w:val="nil"/>
              <w:bottom w:val="single" w:sz="4" w:space="0" w:color="auto"/>
              <w:right w:val="nil"/>
            </w:tcBorders>
            <w:hideMark/>
          </w:tcPr>
          <w:p w14:paraId="0C42BE38" w14:textId="77777777" w:rsidR="0073023E" w:rsidRPr="009B75D0" w:rsidRDefault="0073023E" w:rsidP="00E14118">
            <w:pPr>
              <w:spacing w:after="0" w:line="240" w:lineRule="auto"/>
              <w:ind w:left="360"/>
              <w:rPr>
                <w:rFonts w:ascii="GHEA Grapalat" w:hAnsi="GHEA Grapalat"/>
                <w:i/>
                <w:sz w:val="24"/>
                <w:szCs w:val="24"/>
                <w:lang w:val="hy-AM"/>
              </w:rPr>
            </w:pPr>
            <w:r w:rsidRPr="009B75D0">
              <w:rPr>
                <w:rFonts w:ascii="GHEA Grapalat" w:hAnsi="GHEA Grapalat" w:cs="Sylfaen"/>
                <w:sz w:val="24"/>
                <w:szCs w:val="24"/>
                <w:lang w:val="hy-AM"/>
              </w:rPr>
              <w:t>արտաբորսայական</w:t>
            </w:r>
          </w:p>
        </w:tc>
        <w:tc>
          <w:tcPr>
            <w:tcW w:w="1492" w:type="dxa"/>
            <w:tcBorders>
              <w:top w:val="single" w:sz="4" w:space="0" w:color="auto"/>
              <w:left w:val="nil"/>
              <w:bottom w:val="single" w:sz="4" w:space="0" w:color="auto"/>
              <w:right w:val="nil"/>
            </w:tcBorders>
            <w:hideMark/>
          </w:tcPr>
          <w:p w14:paraId="77881F77"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338.4</w:t>
            </w:r>
          </w:p>
        </w:tc>
        <w:tc>
          <w:tcPr>
            <w:tcW w:w="1267" w:type="dxa"/>
            <w:tcBorders>
              <w:top w:val="single" w:sz="4" w:space="0" w:color="auto"/>
              <w:left w:val="nil"/>
              <w:bottom w:val="single" w:sz="4" w:space="0" w:color="auto"/>
              <w:right w:val="nil"/>
            </w:tcBorders>
          </w:tcPr>
          <w:p w14:paraId="3C2C101E"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402.3</w:t>
            </w:r>
          </w:p>
        </w:tc>
        <w:tc>
          <w:tcPr>
            <w:tcW w:w="1229" w:type="dxa"/>
            <w:tcBorders>
              <w:top w:val="single" w:sz="4" w:space="0" w:color="auto"/>
              <w:left w:val="nil"/>
              <w:bottom w:val="single" w:sz="4" w:space="0" w:color="auto"/>
              <w:right w:val="nil"/>
            </w:tcBorders>
          </w:tcPr>
          <w:p w14:paraId="01731A5B"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463.0</w:t>
            </w:r>
          </w:p>
        </w:tc>
      </w:tr>
      <w:tr w:rsidR="0073023E" w:rsidRPr="009B75D0" w14:paraId="50686412" w14:textId="77777777" w:rsidTr="0073023E">
        <w:trPr>
          <w:trHeight w:val="339"/>
          <w:jc w:val="center"/>
        </w:trPr>
        <w:tc>
          <w:tcPr>
            <w:tcW w:w="6502" w:type="dxa"/>
            <w:tcBorders>
              <w:top w:val="single" w:sz="4" w:space="0" w:color="auto"/>
              <w:left w:val="nil"/>
              <w:bottom w:val="single" w:sz="4" w:space="0" w:color="auto"/>
              <w:right w:val="nil"/>
            </w:tcBorders>
            <w:hideMark/>
          </w:tcPr>
          <w:p w14:paraId="5F86A743" w14:textId="77777777" w:rsidR="0073023E" w:rsidRPr="009B75D0" w:rsidRDefault="0073023E" w:rsidP="00E14118">
            <w:pPr>
              <w:spacing w:after="0" w:line="240" w:lineRule="auto"/>
              <w:ind w:left="360"/>
              <w:rPr>
                <w:rFonts w:ascii="GHEA Grapalat" w:hAnsi="GHEA Grapalat"/>
                <w:i/>
                <w:sz w:val="24"/>
                <w:szCs w:val="24"/>
                <w:lang w:val="hy-AM"/>
              </w:rPr>
            </w:pPr>
            <w:r w:rsidRPr="009B75D0">
              <w:rPr>
                <w:rFonts w:ascii="GHEA Grapalat" w:hAnsi="GHEA Grapalat" w:cs="Sylfaen"/>
                <w:sz w:val="24"/>
                <w:szCs w:val="24"/>
                <w:lang w:val="hy-AM"/>
              </w:rPr>
              <w:t>բորսայական</w:t>
            </w:r>
          </w:p>
        </w:tc>
        <w:tc>
          <w:tcPr>
            <w:tcW w:w="1492" w:type="dxa"/>
            <w:tcBorders>
              <w:top w:val="single" w:sz="4" w:space="0" w:color="auto"/>
              <w:left w:val="nil"/>
              <w:bottom w:val="single" w:sz="4" w:space="0" w:color="auto"/>
              <w:right w:val="nil"/>
            </w:tcBorders>
            <w:hideMark/>
          </w:tcPr>
          <w:p w14:paraId="4BCB93D3"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50.2</w:t>
            </w:r>
          </w:p>
        </w:tc>
        <w:tc>
          <w:tcPr>
            <w:tcW w:w="1267" w:type="dxa"/>
            <w:tcBorders>
              <w:top w:val="single" w:sz="4" w:space="0" w:color="auto"/>
              <w:left w:val="nil"/>
              <w:bottom w:val="single" w:sz="4" w:space="0" w:color="auto"/>
              <w:right w:val="nil"/>
            </w:tcBorders>
          </w:tcPr>
          <w:p w14:paraId="5BF2E15D"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51.9</w:t>
            </w:r>
          </w:p>
        </w:tc>
        <w:tc>
          <w:tcPr>
            <w:tcW w:w="1229" w:type="dxa"/>
            <w:tcBorders>
              <w:top w:val="single" w:sz="4" w:space="0" w:color="auto"/>
              <w:left w:val="nil"/>
              <w:bottom w:val="single" w:sz="4" w:space="0" w:color="auto"/>
              <w:right w:val="nil"/>
            </w:tcBorders>
          </w:tcPr>
          <w:p w14:paraId="0FBC9337"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62.7</w:t>
            </w:r>
          </w:p>
        </w:tc>
      </w:tr>
      <w:tr w:rsidR="0073023E" w:rsidRPr="009B75D0" w14:paraId="195C47D2" w14:textId="77777777" w:rsidTr="0073023E">
        <w:trPr>
          <w:trHeight w:val="329"/>
          <w:jc w:val="center"/>
        </w:trPr>
        <w:tc>
          <w:tcPr>
            <w:tcW w:w="6502" w:type="dxa"/>
            <w:tcBorders>
              <w:top w:val="single" w:sz="4" w:space="0" w:color="auto"/>
              <w:left w:val="nil"/>
              <w:bottom w:val="single" w:sz="4" w:space="0" w:color="auto"/>
              <w:right w:val="nil"/>
            </w:tcBorders>
            <w:hideMark/>
          </w:tcPr>
          <w:p w14:paraId="4FD3DE21" w14:textId="77777777" w:rsidR="0073023E" w:rsidRPr="009B75D0" w:rsidRDefault="0073023E" w:rsidP="00E14118">
            <w:pPr>
              <w:spacing w:after="0" w:line="240" w:lineRule="auto"/>
              <w:ind w:left="360"/>
              <w:rPr>
                <w:rFonts w:ascii="GHEA Grapalat" w:hAnsi="GHEA Grapalat"/>
                <w:i/>
                <w:sz w:val="24"/>
                <w:szCs w:val="24"/>
                <w:lang w:val="hy-AM"/>
              </w:rPr>
            </w:pPr>
            <w:r w:rsidRPr="009B75D0">
              <w:rPr>
                <w:rFonts w:ascii="GHEA Grapalat" w:hAnsi="GHEA Grapalat" w:cs="Sylfaen"/>
                <w:sz w:val="24"/>
                <w:szCs w:val="24"/>
                <w:lang w:val="hy-AM"/>
              </w:rPr>
              <w:t>ՀՀ ԿԲ կողմից իրականացված</w:t>
            </w:r>
          </w:p>
        </w:tc>
        <w:tc>
          <w:tcPr>
            <w:tcW w:w="1492" w:type="dxa"/>
            <w:tcBorders>
              <w:top w:val="single" w:sz="4" w:space="0" w:color="auto"/>
              <w:left w:val="nil"/>
              <w:bottom w:val="single" w:sz="4" w:space="0" w:color="auto"/>
              <w:right w:val="nil"/>
            </w:tcBorders>
            <w:hideMark/>
          </w:tcPr>
          <w:p w14:paraId="0DFD7ECB"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w:t>
            </w:r>
          </w:p>
        </w:tc>
        <w:tc>
          <w:tcPr>
            <w:tcW w:w="1267" w:type="dxa"/>
            <w:tcBorders>
              <w:top w:val="single" w:sz="4" w:space="0" w:color="auto"/>
              <w:left w:val="nil"/>
              <w:bottom w:val="single" w:sz="4" w:space="0" w:color="auto"/>
              <w:right w:val="nil"/>
            </w:tcBorders>
          </w:tcPr>
          <w:p w14:paraId="50F5ED50"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w:t>
            </w:r>
          </w:p>
        </w:tc>
        <w:tc>
          <w:tcPr>
            <w:tcW w:w="1229" w:type="dxa"/>
            <w:tcBorders>
              <w:top w:val="single" w:sz="4" w:space="0" w:color="auto"/>
              <w:left w:val="nil"/>
              <w:bottom w:val="single" w:sz="4" w:space="0" w:color="auto"/>
              <w:right w:val="nil"/>
            </w:tcBorders>
          </w:tcPr>
          <w:p w14:paraId="059DFF6A"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w:t>
            </w:r>
          </w:p>
        </w:tc>
      </w:tr>
      <w:tr w:rsidR="0073023E" w:rsidRPr="009B75D0" w14:paraId="47F585C7" w14:textId="77777777" w:rsidTr="0073023E">
        <w:trPr>
          <w:trHeight w:val="475"/>
          <w:jc w:val="center"/>
        </w:trPr>
        <w:tc>
          <w:tcPr>
            <w:tcW w:w="6502" w:type="dxa"/>
            <w:tcBorders>
              <w:top w:val="single" w:sz="4" w:space="0" w:color="auto"/>
              <w:left w:val="nil"/>
              <w:bottom w:val="single" w:sz="4" w:space="0" w:color="auto"/>
              <w:right w:val="nil"/>
            </w:tcBorders>
            <w:hideMark/>
          </w:tcPr>
          <w:p w14:paraId="043C139E" w14:textId="77777777" w:rsidR="0073023E" w:rsidRPr="009B75D0" w:rsidRDefault="0073023E" w:rsidP="00E14118">
            <w:pPr>
              <w:spacing w:after="0" w:line="240" w:lineRule="auto"/>
              <w:rPr>
                <w:rFonts w:ascii="GHEA Grapalat" w:hAnsi="GHEA Grapalat"/>
                <w:b/>
                <w:sz w:val="24"/>
                <w:szCs w:val="24"/>
                <w:lang w:val="hy-AM"/>
              </w:rPr>
            </w:pPr>
            <w:r w:rsidRPr="009B75D0">
              <w:rPr>
                <w:rFonts w:ascii="GHEA Grapalat" w:hAnsi="GHEA Grapalat"/>
                <w:b/>
                <w:sz w:val="24"/>
                <w:szCs w:val="24"/>
                <w:lang w:val="hy-AM"/>
              </w:rPr>
              <w:t>Երկրորդային շուկայի ցուցանիշները</w:t>
            </w:r>
          </w:p>
        </w:tc>
        <w:tc>
          <w:tcPr>
            <w:tcW w:w="1492" w:type="dxa"/>
            <w:tcBorders>
              <w:top w:val="single" w:sz="4" w:space="0" w:color="auto"/>
              <w:left w:val="nil"/>
              <w:bottom w:val="single" w:sz="4" w:space="0" w:color="auto"/>
              <w:right w:val="nil"/>
            </w:tcBorders>
          </w:tcPr>
          <w:p w14:paraId="0FC93D16" w14:textId="77777777" w:rsidR="0073023E" w:rsidRPr="009B75D0" w:rsidRDefault="0073023E" w:rsidP="00E14118">
            <w:pPr>
              <w:spacing w:after="0" w:line="240" w:lineRule="auto"/>
              <w:jc w:val="center"/>
              <w:rPr>
                <w:rFonts w:ascii="GHEA Grapalat" w:hAnsi="GHEA Grapalat"/>
                <w:b/>
                <w:sz w:val="24"/>
                <w:szCs w:val="24"/>
                <w:lang w:val="hy-AM"/>
              </w:rPr>
            </w:pPr>
          </w:p>
        </w:tc>
        <w:tc>
          <w:tcPr>
            <w:tcW w:w="1267" w:type="dxa"/>
            <w:tcBorders>
              <w:top w:val="single" w:sz="4" w:space="0" w:color="auto"/>
              <w:left w:val="nil"/>
              <w:bottom w:val="single" w:sz="4" w:space="0" w:color="auto"/>
              <w:right w:val="nil"/>
            </w:tcBorders>
          </w:tcPr>
          <w:p w14:paraId="363940AC" w14:textId="77777777" w:rsidR="0073023E" w:rsidRPr="009B75D0" w:rsidRDefault="0073023E" w:rsidP="00E14118">
            <w:pPr>
              <w:spacing w:after="0" w:line="240" w:lineRule="auto"/>
              <w:jc w:val="center"/>
              <w:rPr>
                <w:rFonts w:ascii="GHEA Grapalat" w:hAnsi="GHEA Grapalat"/>
                <w:b/>
                <w:sz w:val="24"/>
                <w:szCs w:val="24"/>
                <w:lang w:val="hy-AM"/>
              </w:rPr>
            </w:pPr>
          </w:p>
        </w:tc>
        <w:tc>
          <w:tcPr>
            <w:tcW w:w="1229" w:type="dxa"/>
            <w:tcBorders>
              <w:top w:val="single" w:sz="4" w:space="0" w:color="auto"/>
              <w:left w:val="nil"/>
              <w:bottom w:val="single" w:sz="4" w:space="0" w:color="auto"/>
              <w:right w:val="nil"/>
            </w:tcBorders>
          </w:tcPr>
          <w:p w14:paraId="4D72CB7E" w14:textId="77777777" w:rsidR="0073023E" w:rsidRPr="009B75D0" w:rsidRDefault="0073023E" w:rsidP="00E14118">
            <w:pPr>
              <w:spacing w:after="0" w:line="240" w:lineRule="auto"/>
              <w:jc w:val="center"/>
              <w:rPr>
                <w:rFonts w:ascii="GHEA Grapalat" w:hAnsi="GHEA Grapalat"/>
                <w:b/>
                <w:sz w:val="24"/>
                <w:szCs w:val="24"/>
                <w:lang w:val="hy-AM"/>
              </w:rPr>
            </w:pPr>
          </w:p>
        </w:tc>
      </w:tr>
      <w:tr w:rsidR="0073023E" w:rsidRPr="009B75D0" w14:paraId="18E4B56A" w14:textId="77777777" w:rsidTr="0073023E">
        <w:trPr>
          <w:trHeight w:val="637"/>
          <w:jc w:val="center"/>
        </w:trPr>
        <w:tc>
          <w:tcPr>
            <w:tcW w:w="6502" w:type="dxa"/>
            <w:tcBorders>
              <w:top w:val="single" w:sz="4" w:space="0" w:color="auto"/>
              <w:left w:val="nil"/>
              <w:bottom w:val="single" w:sz="4" w:space="0" w:color="auto"/>
              <w:right w:val="nil"/>
            </w:tcBorders>
            <w:hideMark/>
          </w:tcPr>
          <w:p w14:paraId="3119F770" w14:textId="77777777" w:rsidR="0073023E" w:rsidRPr="009B75D0" w:rsidRDefault="0073023E" w:rsidP="00E14118">
            <w:pPr>
              <w:spacing w:line="240" w:lineRule="auto"/>
              <w:rPr>
                <w:rFonts w:ascii="GHEA Grapalat" w:hAnsi="GHEA Grapalat"/>
                <w:sz w:val="24"/>
                <w:szCs w:val="24"/>
                <w:lang w:val="hy-AM"/>
              </w:rPr>
            </w:pPr>
            <w:r w:rsidRPr="009B75D0">
              <w:rPr>
                <w:rFonts w:ascii="GHEA Grapalat" w:hAnsi="GHEA Grapalat" w:cs="Sylfaen"/>
                <w:sz w:val="24"/>
                <w:szCs w:val="24"/>
                <w:lang w:val="hy-AM"/>
              </w:rPr>
              <w:t>Կատարված</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բոլոր</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գործարքների</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միջին</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կշռված</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եկամտաբերությունը՝</w:t>
            </w:r>
            <w:r w:rsidRPr="009B75D0">
              <w:rPr>
                <w:rFonts w:ascii="GHEA Grapalat" w:hAnsi="GHEA Grapalat"/>
                <w:sz w:val="24"/>
                <w:szCs w:val="24"/>
                <w:lang w:val="hy-AM"/>
              </w:rPr>
              <w:t xml:space="preserve"> (%)</w:t>
            </w:r>
          </w:p>
        </w:tc>
        <w:tc>
          <w:tcPr>
            <w:tcW w:w="1492" w:type="dxa"/>
            <w:tcBorders>
              <w:top w:val="single" w:sz="4" w:space="0" w:color="auto"/>
              <w:left w:val="nil"/>
              <w:bottom w:val="single" w:sz="4" w:space="0" w:color="auto"/>
              <w:right w:val="nil"/>
            </w:tcBorders>
            <w:hideMark/>
          </w:tcPr>
          <w:p w14:paraId="4C365CDA" w14:textId="77777777" w:rsidR="0073023E" w:rsidRPr="009B75D0" w:rsidRDefault="0073023E" w:rsidP="00E14118">
            <w:pPr>
              <w:spacing w:before="240" w:line="240" w:lineRule="auto"/>
              <w:jc w:val="center"/>
              <w:rPr>
                <w:rFonts w:ascii="GHEA Grapalat" w:hAnsi="GHEA Grapalat"/>
                <w:sz w:val="24"/>
                <w:szCs w:val="24"/>
                <w:lang w:val="hy-AM"/>
              </w:rPr>
            </w:pPr>
            <w:r w:rsidRPr="009B75D0">
              <w:rPr>
                <w:rFonts w:ascii="GHEA Grapalat" w:hAnsi="GHEA Grapalat"/>
                <w:sz w:val="24"/>
                <w:szCs w:val="24"/>
                <w:lang w:val="hy-AM"/>
              </w:rPr>
              <w:t>10.86</w:t>
            </w:r>
          </w:p>
        </w:tc>
        <w:tc>
          <w:tcPr>
            <w:tcW w:w="1267" w:type="dxa"/>
            <w:tcBorders>
              <w:top w:val="single" w:sz="4" w:space="0" w:color="auto"/>
              <w:left w:val="nil"/>
              <w:bottom w:val="single" w:sz="4" w:space="0" w:color="auto"/>
              <w:right w:val="nil"/>
            </w:tcBorders>
          </w:tcPr>
          <w:p w14:paraId="5C94F6E1" w14:textId="77777777" w:rsidR="0073023E" w:rsidRPr="009B75D0" w:rsidRDefault="0073023E" w:rsidP="00E14118">
            <w:pPr>
              <w:spacing w:before="240" w:line="240" w:lineRule="auto"/>
              <w:jc w:val="center"/>
              <w:rPr>
                <w:rFonts w:ascii="GHEA Grapalat" w:hAnsi="GHEA Grapalat"/>
                <w:sz w:val="24"/>
                <w:szCs w:val="24"/>
                <w:lang w:val="hy-AM"/>
              </w:rPr>
            </w:pPr>
            <w:r w:rsidRPr="009B75D0">
              <w:rPr>
                <w:rFonts w:ascii="GHEA Grapalat" w:hAnsi="GHEA Grapalat"/>
                <w:sz w:val="24"/>
                <w:szCs w:val="24"/>
                <w:lang w:val="hy-AM"/>
              </w:rPr>
              <w:t>9.29</w:t>
            </w:r>
          </w:p>
        </w:tc>
        <w:tc>
          <w:tcPr>
            <w:tcW w:w="1229" w:type="dxa"/>
            <w:tcBorders>
              <w:top w:val="single" w:sz="4" w:space="0" w:color="auto"/>
              <w:left w:val="nil"/>
              <w:bottom w:val="single" w:sz="4" w:space="0" w:color="auto"/>
              <w:right w:val="nil"/>
            </w:tcBorders>
          </w:tcPr>
          <w:p w14:paraId="59CFEDDA" w14:textId="77777777" w:rsidR="0073023E" w:rsidRPr="009B75D0" w:rsidRDefault="0073023E" w:rsidP="00E14118">
            <w:pPr>
              <w:spacing w:before="240" w:line="240" w:lineRule="auto"/>
              <w:jc w:val="center"/>
              <w:rPr>
                <w:rFonts w:ascii="GHEA Grapalat" w:hAnsi="GHEA Grapalat"/>
                <w:sz w:val="24"/>
                <w:szCs w:val="24"/>
                <w:lang w:val="hy-AM"/>
              </w:rPr>
            </w:pPr>
            <w:r w:rsidRPr="009B75D0">
              <w:rPr>
                <w:rFonts w:ascii="GHEA Grapalat" w:hAnsi="GHEA Grapalat"/>
                <w:sz w:val="24"/>
                <w:szCs w:val="24"/>
                <w:lang w:val="hy-AM"/>
              </w:rPr>
              <w:t>7.93</w:t>
            </w:r>
          </w:p>
        </w:tc>
      </w:tr>
      <w:tr w:rsidR="0073023E" w:rsidRPr="009B75D0" w14:paraId="3CD06A26" w14:textId="77777777" w:rsidTr="0073023E">
        <w:trPr>
          <w:trHeight w:val="329"/>
          <w:jc w:val="center"/>
        </w:trPr>
        <w:tc>
          <w:tcPr>
            <w:tcW w:w="6502" w:type="dxa"/>
            <w:tcBorders>
              <w:top w:val="single" w:sz="4" w:space="0" w:color="auto"/>
              <w:left w:val="nil"/>
              <w:bottom w:val="single" w:sz="4" w:space="0" w:color="auto"/>
              <w:right w:val="nil"/>
            </w:tcBorders>
            <w:hideMark/>
          </w:tcPr>
          <w:p w14:paraId="19106898" w14:textId="77777777" w:rsidR="0073023E" w:rsidRPr="009B75D0" w:rsidRDefault="0073023E" w:rsidP="00E14118">
            <w:pPr>
              <w:spacing w:after="0" w:line="240" w:lineRule="auto"/>
              <w:rPr>
                <w:rFonts w:ascii="GHEA Grapalat" w:hAnsi="GHEA Grapalat"/>
                <w:sz w:val="24"/>
                <w:szCs w:val="24"/>
                <w:lang w:val="hy-AM"/>
              </w:rPr>
            </w:pPr>
            <w:r w:rsidRPr="009B75D0">
              <w:rPr>
                <w:rFonts w:ascii="GHEA Grapalat" w:hAnsi="GHEA Grapalat" w:cs="Sylfaen"/>
                <w:sz w:val="24"/>
                <w:szCs w:val="24"/>
                <w:lang w:val="hy-AM"/>
              </w:rPr>
              <w:t>Միջին</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կշռված</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ժամկետայնությունը</w:t>
            </w:r>
            <w:r w:rsidRPr="009B75D0">
              <w:rPr>
                <w:rFonts w:ascii="GHEA Grapalat" w:hAnsi="GHEA Grapalat"/>
                <w:sz w:val="24"/>
                <w:szCs w:val="24"/>
                <w:lang w:val="hy-AM"/>
              </w:rPr>
              <w:t xml:space="preserve"> (օր)</w:t>
            </w:r>
          </w:p>
        </w:tc>
        <w:tc>
          <w:tcPr>
            <w:tcW w:w="1492" w:type="dxa"/>
            <w:tcBorders>
              <w:top w:val="single" w:sz="4" w:space="0" w:color="auto"/>
              <w:left w:val="nil"/>
              <w:bottom w:val="single" w:sz="4" w:space="0" w:color="auto"/>
              <w:right w:val="nil"/>
            </w:tcBorders>
            <w:hideMark/>
          </w:tcPr>
          <w:p w14:paraId="258954D4"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6,819</w:t>
            </w:r>
          </w:p>
        </w:tc>
        <w:tc>
          <w:tcPr>
            <w:tcW w:w="1267" w:type="dxa"/>
            <w:tcBorders>
              <w:top w:val="single" w:sz="4" w:space="0" w:color="auto"/>
              <w:left w:val="nil"/>
              <w:bottom w:val="single" w:sz="4" w:space="0" w:color="auto"/>
              <w:right w:val="nil"/>
            </w:tcBorders>
          </w:tcPr>
          <w:p w14:paraId="2088190B"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5,157</w:t>
            </w:r>
          </w:p>
        </w:tc>
        <w:tc>
          <w:tcPr>
            <w:tcW w:w="1229" w:type="dxa"/>
            <w:tcBorders>
              <w:top w:val="single" w:sz="4" w:space="0" w:color="auto"/>
              <w:left w:val="nil"/>
              <w:bottom w:val="single" w:sz="4" w:space="0" w:color="auto"/>
              <w:right w:val="nil"/>
            </w:tcBorders>
          </w:tcPr>
          <w:p w14:paraId="20356E2D"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4,975</w:t>
            </w:r>
          </w:p>
        </w:tc>
      </w:tr>
      <w:tr w:rsidR="0073023E" w:rsidRPr="009B75D0" w14:paraId="1F572172" w14:textId="77777777" w:rsidTr="0073023E">
        <w:trPr>
          <w:trHeight w:val="329"/>
          <w:jc w:val="center"/>
        </w:trPr>
        <w:tc>
          <w:tcPr>
            <w:tcW w:w="6502" w:type="dxa"/>
            <w:tcBorders>
              <w:top w:val="single" w:sz="4" w:space="0" w:color="auto"/>
              <w:left w:val="nil"/>
              <w:bottom w:val="single" w:sz="4" w:space="0" w:color="auto"/>
              <w:right w:val="nil"/>
            </w:tcBorders>
            <w:hideMark/>
          </w:tcPr>
          <w:p w14:paraId="2284F751" w14:textId="77777777" w:rsidR="0073023E" w:rsidRPr="009B75D0" w:rsidRDefault="0073023E" w:rsidP="00E14118">
            <w:pPr>
              <w:spacing w:after="0" w:line="240" w:lineRule="auto"/>
              <w:rPr>
                <w:rFonts w:ascii="GHEA Grapalat" w:hAnsi="GHEA Grapalat"/>
                <w:sz w:val="24"/>
                <w:szCs w:val="24"/>
                <w:lang w:val="hy-AM"/>
              </w:rPr>
            </w:pPr>
            <w:r w:rsidRPr="009B75D0">
              <w:rPr>
                <w:rFonts w:ascii="GHEA Grapalat" w:hAnsi="GHEA Grapalat" w:cs="Sylfaen"/>
                <w:sz w:val="24"/>
                <w:szCs w:val="24"/>
                <w:lang w:val="hy-AM"/>
              </w:rPr>
              <w:t>Միջին</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օրական</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ծավալը</w:t>
            </w:r>
            <w:r w:rsidRPr="009B75D0">
              <w:rPr>
                <w:rFonts w:ascii="GHEA Grapalat" w:hAnsi="GHEA Grapalat"/>
                <w:sz w:val="24"/>
                <w:szCs w:val="24"/>
                <w:lang w:val="hy-AM"/>
              </w:rPr>
              <w:t xml:space="preserve"> (մլն դրամ)</w:t>
            </w:r>
          </w:p>
        </w:tc>
        <w:tc>
          <w:tcPr>
            <w:tcW w:w="1492" w:type="dxa"/>
            <w:tcBorders>
              <w:top w:val="single" w:sz="4" w:space="0" w:color="auto"/>
              <w:left w:val="nil"/>
              <w:bottom w:val="single" w:sz="4" w:space="0" w:color="auto"/>
              <w:right w:val="nil"/>
            </w:tcBorders>
            <w:hideMark/>
          </w:tcPr>
          <w:p w14:paraId="6210AB27"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1,632</w:t>
            </w:r>
          </w:p>
        </w:tc>
        <w:tc>
          <w:tcPr>
            <w:tcW w:w="1267" w:type="dxa"/>
            <w:tcBorders>
              <w:top w:val="single" w:sz="4" w:space="0" w:color="auto"/>
              <w:left w:val="nil"/>
              <w:bottom w:val="single" w:sz="4" w:space="0" w:color="auto"/>
              <w:right w:val="nil"/>
            </w:tcBorders>
          </w:tcPr>
          <w:p w14:paraId="3482D102"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1,854</w:t>
            </w:r>
          </w:p>
        </w:tc>
        <w:tc>
          <w:tcPr>
            <w:tcW w:w="1229" w:type="dxa"/>
            <w:tcBorders>
              <w:top w:val="single" w:sz="4" w:space="0" w:color="auto"/>
              <w:left w:val="nil"/>
              <w:bottom w:val="single" w:sz="4" w:space="0" w:color="auto"/>
              <w:right w:val="nil"/>
            </w:tcBorders>
          </w:tcPr>
          <w:p w14:paraId="19990B67"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2,094</w:t>
            </w:r>
          </w:p>
        </w:tc>
      </w:tr>
      <w:tr w:rsidR="0073023E" w:rsidRPr="009B75D0" w14:paraId="48743A55" w14:textId="77777777" w:rsidTr="0073023E">
        <w:trPr>
          <w:trHeight w:val="70"/>
          <w:jc w:val="center"/>
        </w:trPr>
        <w:tc>
          <w:tcPr>
            <w:tcW w:w="6502" w:type="dxa"/>
            <w:tcBorders>
              <w:top w:val="single" w:sz="4" w:space="0" w:color="auto"/>
              <w:left w:val="nil"/>
              <w:bottom w:val="nil"/>
              <w:right w:val="nil"/>
            </w:tcBorders>
            <w:hideMark/>
          </w:tcPr>
          <w:p w14:paraId="6CAAE0A3" w14:textId="77777777" w:rsidR="0073023E" w:rsidRPr="009B75D0" w:rsidRDefault="0073023E" w:rsidP="00E14118">
            <w:pPr>
              <w:spacing w:after="0" w:line="240" w:lineRule="auto"/>
              <w:rPr>
                <w:rFonts w:ascii="GHEA Grapalat" w:hAnsi="GHEA Grapalat"/>
                <w:sz w:val="24"/>
                <w:szCs w:val="24"/>
                <w:lang w:val="hy-AM"/>
              </w:rPr>
            </w:pPr>
            <w:r w:rsidRPr="009B75D0">
              <w:rPr>
                <w:rFonts w:ascii="GHEA Grapalat" w:hAnsi="GHEA Grapalat" w:cs="Sylfaen"/>
                <w:sz w:val="24"/>
                <w:szCs w:val="24"/>
                <w:lang w:val="hy-AM"/>
              </w:rPr>
              <w:t>Գործարքների</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միջին</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օրական</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քանակը (հատ)</w:t>
            </w:r>
          </w:p>
        </w:tc>
        <w:tc>
          <w:tcPr>
            <w:tcW w:w="1492" w:type="dxa"/>
            <w:tcBorders>
              <w:top w:val="single" w:sz="4" w:space="0" w:color="auto"/>
              <w:left w:val="nil"/>
              <w:bottom w:val="nil"/>
              <w:right w:val="nil"/>
            </w:tcBorders>
            <w:hideMark/>
          </w:tcPr>
          <w:p w14:paraId="7278BF54"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7</w:t>
            </w:r>
          </w:p>
        </w:tc>
        <w:tc>
          <w:tcPr>
            <w:tcW w:w="1267" w:type="dxa"/>
            <w:tcBorders>
              <w:top w:val="single" w:sz="4" w:space="0" w:color="auto"/>
              <w:left w:val="nil"/>
              <w:bottom w:val="nil"/>
              <w:right w:val="nil"/>
            </w:tcBorders>
          </w:tcPr>
          <w:p w14:paraId="1D50EBEF"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10</w:t>
            </w:r>
          </w:p>
        </w:tc>
        <w:tc>
          <w:tcPr>
            <w:tcW w:w="1229" w:type="dxa"/>
            <w:tcBorders>
              <w:top w:val="single" w:sz="4" w:space="0" w:color="auto"/>
              <w:left w:val="nil"/>
              <w:bottom w:val="nil"/>
              <w:right w:val="nil"/>
            </w:tcBorders>
          </w:tcPr>
          <w:p w14:paraId="4477F163" w14:textId="77777777" w:rsidR="0073023E" w:rsidRPr="009B75D0" w:rsidRDefault="0073023E"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10</w:t>
            </w:r>
          </w:p>
        </w:tc>
      </w:tr>
      <w:bookmarkEnd w:id="19"/>
    </w:tbl>
    <w:p w14:paraId="2DEEA0C7" w14:textId="77777777" w:rsidR="0073023E" w:rsidRPr="009B75D0" w:rsidRDefault="0073023E" w:rsidP="00AA1023">
      <w:pPr>
        <w:rPr>
          <w:rFonts w:ascii="Sylfaen" w:hAnsi="Sylfaen"/>
          <w:color w:val="4F81BD" w:themeColor="accent1"/>
          <w:lang w:val="hy-AM"/>
        </w:rPr>
      </w:pPr>
    </w:p>
    <w:p w14:paraId="369ABA3A" w14:textId="0FDD8FE4" w:rsidR="0073023E" w:rsidRPr="009B75D0" w:rsidRDefault="00432AB4" w:rsidP="0073023E">
      <w:pPr>
        <w:spacing w:line="312" w:lineRule="auto"/>
        <w:ind w:firstLine="720"/>
        <w:jc w:val="both"/>
        <w:rPr>
          <w:rFonts w:ascii="GHEA Grapalat" w:hAnsi="GHEA Grapalat" w:cs="Sylfaen"/>
          <w:sz w:val="24"/>
          <w:szCs w:val="24"/>
          <w:lang w:val="hy-AM"/>
        </w:rPr>
      </w:pPr>
      <w:r w:rsidRPr="00FD09AE">
        <w:rPr>
          <w:rFonts w:ascii="GHEA Grapalat" w:hAnsi="GHEA Grapalat" w:cs="Sylfaen"/>
          <w:sz w:val="24"/>
          <w:szCs w:val="24"/>
          <w:lang w:val="hy-AM"/>
        </w:rPr>
        <w:t>Գ</w:t>
      </w:r>
      <w:r w:rsidR="0073023E" w:rsidRPr="009B75D0">
        <w:rPr>
          <w:rFonts w:ascii="GHEA Grapalat" w:hAnsi="GHEA Grapalat" w:cs="Sylfaen"/>
          <w:sz w:val="24"/>
          <w:szCs w:val="24"/>
          <w:lang w:val="hy-AM"/>
        </w:rPr>
        <w:t>ործարքների միջին օրական ծավալ</w:t>
      </w:r>
      <w:r w:rsidRPr="00FD09AE">
        <w:rPr>
          <w:rFonts w:ascii="GHEA Grapalat" w:hAnsi="GHEA Grapalat" w:cs="Sylfaen"/>
          <w:sz w:val="24"/>
          <w:szCs w:val="24"/>
          <w:lang w:val="hy-AM"/>
        </w:rPr>
        <w:t>ն աճել է</w:t>
      </w:r>
      <w:r w:rsidR="0073023E" w:rsidRPr="009B75D0">
        <w:rPr>
          <w:rFonts w:ascii="GHEA Grapalat" w:hAnsi="GHEA Grapalat" w:cs="Sylfaen"/>
          <w:sz w:val="24"/>
          <w:szCs w:val="24"/>
          <w:lang w:val="hy-AM"/>
        </w:rPr>
        <w:t xml:space="preserve"> 12.9</w:t>
      </w:r>
      <w:r w:rsidR="0073023E" w:rsidRPr="009B75D0">
        <w:rPr>
          <w:rFonts w:ascii="GHEA Grapalat" w:hAnsi="GHEA Grapalat"/>
          <w:sz w:val="24"/>
          <w:szCs w:val="24"/>
          <w:lang w:val="hy-AM"/>
        </w:rPr>
        <w:t>%-ով</w:t>
      </w:r>
      <w:r w:rsidR="0073023E" w:rsidRPr="009B75D0">
        <w:rPr>
          <w:rFonts w:ascii="GHEA Grapalat" w:hAnsi="GHEA Grapalat" w:cs="Sylfaen"/>
          <w:sz w:val="24"/>
          <w:szCs w:val="24"/>
          <w:lang w:val="hy-AM"/>
        </w:rPr>
        <w:t>:</w:t>
      </w:r>
    </w:p>
    <w:p w14:paraId="68E704EE" w14:textId="77777777" w:rsidR="00413B8A" w:rsidRPr="009B75D0" w:rsidRDefault="00413B8A" w:rsidP="00E5363A">
      <w:pPr>
        <w:pStyle w:val="Heading2"/>
        <w:spacing w:after="240" w:line="264" w:lineRule="auto"/>
        <w:ind w:firstLine="0"/>
        <w:rPr>
          <w:rFonts w:ascii="GHEA Grapalat" w:hAnsi="GHEA Grapalat"/>
          <w:b/>
          <w:sz w:val="28"/>
          <w:lang w:val="hy-AM"/>
        </w:rPr>
      </w:pPr>
      <w:r w:rsidRPr="009B75D0">
        <w:rPr>
          <w:rFonts w:ascii="GHEA Grapalat" w:hAnsi="GHEA Grapalat" w:cs="Sylfaen"/>
          <w:lang w:val="hy-AM"/>
        </w:rPr>
        <w:br w:type="page"/>
      </w:r>
      <w:bookmarkStart w:id="20" w:name="_Toc73020849"/>
      <w:r w:rsidRPr="009B75D0">
        <w:rPr>
          <w:rFonts w:ascii="GHEA Grapalat" w:hAnsi="GHEA Grapalat"/>
          <w:b/>
          <w:sz w:val="28"/>
          <w:lang w:val="hy-AM"/>
        </w:rPr>
        <w:t>Արժեկտրոնային պարտատոմսերի եկամտաբերության կորը</w:t>
      </w:r>
      <w:bookmarkEnd w:id="20"/>
    </w:p>
    <w:p w14:paraId="01B511B4" w14:textId="7CA1EAF7" w:rsidR="00413B8A" w:rsidRPr="009B75D0" w:rsidRDefault="00413B8A" w:rsidP="0064779D">
      <w:pPr>
        <w:spacing w:after="0" w:line="312" w:lineRule="auto"/>
        <w:ind w:firstLine="720"/>
        <w:jc w:val="both"/>
        <w:rPr>
          <w:rFonts w:ascii="GHEA Grapalat" w:hAnsi="GHEA Grapalat" w:cs="Times Unicode"/>
          <w:sz w:val="24"/>
          <w:szCs w:val="24"/>
          <w:lang w:val="hy-AM"/>
        </w:rPr>
      </w:pPr>
      <w:r w:rsidRPr="009B75D0">
        <w:rPr>
          <w:rFonts w:ascii="GHEA Grapalat" w:hAnsi="GHEA Grapalat" w:cs="Times Unicode"/>
          <w:sz w:val="24"/>
          <w:szCs w:val="24"/>
          <w:lang w:val="hy-AM"/>
        </w:rPr>
        <w:t>Համաձայն ՀՀ կենտրոնական բանկի նախագահի 11.10.2016</w:t>
      </w:r>
      <w:r w:rsidR="007E7EF9">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7E7EF9">
        <w:rPr>
          <w:rFonts w:ascii="GHEA Grapalat" w:hAnsi="GHEA Grapalat" w:cs="Times Unicode"/>
          <w:sz w:val="24"/>
          <w:szCs w:val="24"/>
          <w:lang w:val="hy-AM"/>
        </w:rPr>
        <w:t>վականի</w:t>
      </w:r>
      <w:r w:rsidRPr="009B75D0">
        <w:rPr>
          <w:rFonts w:ascii="GHEA Grapalat" w:hAnsi="GHEA Grapalat" w:cs="Times Unicode"/>
          <w:sz w:val="24"/>
          <w:szCs w:val="24"/>
          <w:lang w:val="hy-AM"/>
        </w:rPr>
        <w:t xml:space="preserve"> N 1/710Ա որոշման</w:t>
      </w:r>
      <w:r w:rsidR="00F26BEC" w:rsidRPr="009B75D0">
        <w:rPr>
          <w:rFonts w:ascii="GHEA Grapalat" w:hAnsi="GHEA Grapalat" w:cs="Times Unicode"/>
          <w:sz w:val="24"/>
          <w:szCs w:val="24"/>
          <w:lang w:val="hy-AM"/>
        </w:rPr>
        <w:t>՝</w:t>
      </w:r>
      <w:r w:rsidRPr="009B75D0">
        <w:rPr>
          <w:rFonts w:ascii="GHEA Grapalat" w:hAnsi="GHEA Grapalat" w:cs="Times Unicode"/>
          <w:sz w:val="24"/>
          <w:szCs w:val="24"/>
          <w:lang w:val="hy-AM"/>
        </w:rPr>
        <w:t xml:space="preserve"> արժեկտրոնային պարտատոմսերի եկամտաբերության կորերի կառուցման համար օգտագործվում են բորսայի առևտրային նստաշրջանի ընթացքում գնանշված ուղենշային պարտատոմսերի առքի և վաճառքի գնանշումների միջին եկամտաբերությունները</w:t>
      </w:r>
      <w:r w:rsidRPr="009B75D0">
        <w:rPr>
          <w:rFonts w:ascii="GHEA Grapalat" w:hAnsi="GHEA Grapalat" w:cs="Times Unicode"/>
          <w:vertAlign w:val="superscript"/>
          <w:lang w:val="hy-AM"/>
        </w:rPr>
        <w:footnoteReference w:id="10"/>
      </w:r>
      <w:r w:rsidRPr="009B75D0">
        <w:rPr>
          <w:rFonts w:ascii="GHEA Grapalat" w:hAnsi="GHEA Grapalat" w:cs="Times Unicode"/>
          <w:sz w:val="24"/>
          <w:szCs w:val="24"/>
          <w:lang w:val="hy-AM"/>
        </w:rPr>
        <w:t xml:space="preserve"> և երկրորդային շուկայում 366 օր և ավելի ժամկետա</w:t>
      </w:r>
      <w:r w:rsidR="00F26BEC" w:rsidRPr="009B75D0">
        <w:rPr>
          <w:rFonts w:ascii="GHEA Grapalat" w:hAnsi="GHEA Grapalat" w:cs="Times Unicode"/>
          <w:sz w:val="24"/>
          <w:szCs w:val="24"/>
          <w:lang w:val="hy-AM"/>
        </w:rPr>
        <w:t>յ</w:t>
      </w:r>
      <w:r w:rsidRPr="009B75D0">
        <w:rPr>
          <w:rFonts w:ascii="GHEA Grapalat" w:hAnsi="GHEA Grapalat" w:cs="Times Unicode"/>
          <w:sz w:val="24"/>
          <w:szCs w:val="24"/>
          <w:lang w:val="hy-AM"/>
        </w:rPr>
        <w:t xml:space="preserve">նությամբ </w:t>
      </w:r>
      <w:r w:rsidR="00F26BEC" w:rsidRPr="009B75D0">
        <w:rPr>
          <w:rFonts w:ascii="GHEA Grapalat" w:hAnsi="GHEA Grapalat" w:cs="Times Unicode"/>
          <w:sz w:val="24"/>
          <w:szCs w:val="24"/>
          <w:lang w:val="hy-AM"/>
        </w:rPr>
        <w:t>ա</w:t>
      </w:r>
      <w:r w:rsidRPr="009B75D0">
        <w:rPr>
          <w:rFonts w:ascii="GHEA Grapalat" w:hAnsi="GHEA Grapalat" w:cs="Times Unicode"/>
          <w:sz w:val="24"/>
          <w:szCs w:val="24"/>
          <w:lang w:val="hy-AM"/>
        </w:rPr>
        <w:t xml:space="preserve">րժեկտրոնային պարտատոմսերով իրականացված գործարքների եկամտաբերությունները: </w:t>
      </w:r>
    </w:p>
    <w:p w14:paraId="6BFA2559" w14:textId="6F051203" w:rsidR="007D01BC" w:rsidRPr="009B75D0" w:rsidRDefault="00413B8A" w:rsidP="00310965">
      <w:pPr>
        <w:spacing w:after="240" w:line="312" w:lineRule="auto"/>
        <w:ind w:firstLine="720"/>
        <w:jc w:val="both"/>
        <w:rPr>
          <w:rFonts w:ascii="GHEA Grapalat" w:hAnsi="GHEA Grapalat" w:cs="Times Unicode"/>
          <w:sz w:val="24"/>
          <w:szCs w:val="24"/>
          <w:lang w:val="hy-AM"/>
        </w:rPr>
      </w:pPr>
      <w:r w:rsidRPr="009B75D0">
        <w:rPr>
          <w:rFonts w:ascii="GHEA Grapalat" w:hAnsi="GHEA Grapalat" w:cs="Times Unicode"/>
          <w:sz w:val="24"/>
          <w:szCs w:val="24"/>
          <w:lang w:val="hy-AM"/>
        </w:rPr>
        <w:t>ՀՀ ար</w:t>
      </w:r>
      <w:r w:rsidR="00632194" w:rsidRPr="009B75D0">
        <w:rPr>
          <w:rFonts w:ascii="GHEA Grapalat" w:hAnsi="GHEA Grapalat" w:cs="Times Unicode"/>
          <w:sz w:val="24"/>
          <w:szCs w:val="24"/>
          <w:lang w:val="hy-AM"/>
        </w:rPr>
        <w:t>ժեկտրոնային եկամտաբերության կորն</w:t>
      </w:r>
      <w:r w:rsidRPr="009B75D0">
        <w:rPr>
          <w:rFonts w:ascii="GHEA Grapalat" w:hAnsi="GHEA Grapalat" w:cs="Times Unicode"/>
          <w:sz w:val="24"/>
          <w:szCs w:val="24"/>
          <w:lang w:val="hy-AM"/>
        </w:rPr>
        <w:t xml:space="preserve"> ունի </w:t>
      </w:r>
      <w:r w:rsidR="005C0C58" w:rsidRPr="009B75D0">
        <w:rPr>
          <w:rFonts w:ascii="GHEA Grapalat" w:hAnsi="GHEA Grapalat" w:cs="Times Unicode"/>
          <w:sz w:val="24"/>
          <w:szCs w:val="24"/>
          <w:lang w:val="hy-AM"/>
        </w:rPr>
        <w:t>նորմալ</w:t>
      </w:r>
      <w:r w:rsidRPr="009B75D0">
        <w:rPr>
          <w:rFonts w:ascii="GHEA Grapalat" w:hAnsi="GHEA Grapalat" w:cs="Times Unicode"/>
          <w:sz w:val="24"/>
          <w:szCs w:val="24"/>
          <w:lang w:val="hy-AM"/>
        </w:rPr>
        <w:t xml:space="preserve"> տեսք, այսինքն</w:t>
      </w:r>
      <w:r w:rsidR="00A94004">
        <w:rPr>
          <w:rFonts w:ascii="GHEA Grapalat" w:hAnsi="GHEA Grapalat" w:cs="Times Unicode"/>
          <w:sz w:val="24"/>
          <w:szCs w:val="24"/>
          <w:lang w:val="hy-AM"/>
        </w:rPr>
        <w:t>՝</w:t>
      </w:r>
      <w:r w:rsidR="00A94004" w:rsidRPr="009B75D0">
        <w:rPr>
          <w:rFonts w:ascii="GHEA Grapalat" w:hAnsi="GHEA Grapalat" w:cs="Times Unicode"/>
          <w:sz w:val="24"/>
          <w:szCs w:val="24"/>
          <w:lang w:val="hy-AM"/>
        </w:rPr>
        <w:t xml:space="preserve"> </w:t>
      </w:r>
      <w:r w:rsidR="00A94004">
        <w:rPr>
          <w:rFonts w:ascii="GHEA Grapalat" w:hAnsi="GHEA Grapalat" w:cs="Times Unicode"/>
          <w:sz w:val="24"/>
          <w:szCs w:val="24"/>
          <w:lang w:val="hy-AM"/>
        </w:rPr>
        <w:t>առավել երկար ժամկետայնություն ունեցող</w:t>
      </w:r>
      <w:r w:rsidRPr="009B75D0">
        <w:rPr>
          <w:rFonts w:ascii="GHEA Grapalat" w:hAnsi="GHEA Grapalat" w:cs="Times Unicode"/>
          <w:sz w:val="24"/>
          <w:szCs w:val="24"/>
          <w:lang w:val="hy-AM"/>
        </w:rPr>
        <w:t xml:space="preserve"> պարտքի դիմաց շուկան </w:t>
      </w:r>
      <w:r w:rsidR="00A94004">
        <w:rPr>
          <w:rFonts w:ascii="GHEA Grapalat" w:hAnsi="GHEA Grapalat" w:cs="Times Unicode"/>
          <w:sz w:val="24"/>
          <w:szCs w:val="24"/>
          <w:lang w:val="hy-AM"/>
        </w:rPr>
        <w:t>«</w:t>
      </w:r>
      <w:r w:rsidRPr="009B75D0">
        <w:rPr>
          <w:rFonts w:ascii="GHEA Grapalat" w:hAnsi="GHEA Grapalat" w:cs="Times Unicode"/>
          <w:sz w:val="24"/>
          <w:szCs w:val="24"/>
          <w:lang w:val="hy-AM"/>
        </w:rPr>
        <w:t>պահանջում է</w:t>
      </w:r>
      <w:r w:rsidR="00A94004">
        <w:rPr>
          <w:rFonts w:ascii="GHEA Grapalat" w:hAnsi="GHEA Grapalat" w:cs="Times Unicode"/>
          <w:sz w:val="24"/>
          <w:szCs w:val="24"/>
          <w:lang w:val="hy-AM"/>
        </w:rPr>
        <w:t>»</w:t>
      </w:r>
      <w:r w:rsidRPr="009B75D0">
        <w:rPr>
          <w:rFonts w:ascii="GHEA Grapalat" w:hAnsi="GHEA Grapalat" w:cs="Times Unicode"/>
          <w:sz w:val="24"/>
          <w:szCs w:val="24"/>
          <w:lang w:val="hy-AM"/>
        </w:rPr>
        <w:t xml:space="preserve"> ավելի բարձր եկամտաբերություն: </w:t>
      </w:r>
      <w:r w:rsidR="00795DF5">
        <w:rPr>
          <w:rFonts w:ascii="GHEA Grapalat" w:hAnsi="GHEA Grapalat" w:cs="Times Unicode"/>
          <w:sz w:val="24"/>
          <w:szCs w:val="24"/>
          <w:lang w:val="hy-AM"/>
        </w:rPr>
        <w:t>Վերջին տ</w:t>
      </w:r>
      <w:r w:rsidRPr="009B75D0">
        <w:rPr>
          <w:rFonts w:ascii="GHEA Grapalat" w:hAnsi="GHEA Grapalat" w:cs="Times Unicode"/>
          <w:sz w:val="24"/>
          <w:szCs w:val="24"/>
          <w:lang w:val="hy-AM"/>
        </w:rPr>
        <w:t xml:space="preserve">արիների ընթացքում </w:t>
      </w:r>
      <w:r w:rsidR="00334260" w:rsidRPr="009B75D0">
        <w:rPr>
          <w:rFonts w:ascii="GHEA Grapalat" w:hAnsi="GHEA Grapalat" w:cs="Times Unicode"/>
          <w:sz w:val="24"/>
          <w:szCs w:val="24"/>
          <w:lang w:val="hy-AM"/>
        </w:rPr>
        <w:t xml:space="preserve">եկամտաբերությունների կորն </w:t>
      </w:r>
      <w:r w:rsidR="00795DF5">
        <w:rPr>
          <w:rFonts w:ascii="GHEA Grapalat" w:hAnsi="GHEA Grapalat" w:cs="Times Unicode"/>
          <w:sz w:val="24"/>
          <w:szCs w:val="24"/>
          <w:lang w:val="hy-AM"/>
        </w:rPr>
        <w:t>ավելի հարթ է դարձել, քանի որ երկարաժամկետ պարտատոմսերի եկամտաբերություններն ավելի մեծ չափով են նվազել, քան միջնաժամկետ և կարճաժամկետ պարտատոմսերինը։</w:t>
      </w:r>
    </w:p>
    <w:p w14:paraId="11ED9345" w14:textId="1CA3441A" w:rsidR="00413B8A" w:rsidRPr="009B75D0" w:rsidRDefault="00413B8A" w:rsidP="00CA4964">
      <w:pPr>
        <w:pStyle w:val="Heading5"/>
        <w:numPr>
          <w:ilvl w:val="0"/>
          <w:numId w:val="23"/>
        </w:numPr>
        <w:spacing w:after="240"/>
        <w:ind w:left="2127" w:hanging="2127"/>
        <w:jc w:val="left"/>
        <w:rPr>
          <w:rFonts w:ascii="GHEA Grapalat" w:hAnsi="GHEA Grapalat" w:cs="Sylfaen"/>
          <w:lang w:val="hy-AM"/>
        </w:rPr>
      </w:pPr>
      <w:r w:rsidRPr="009B75D0">
        <w:rPr>
          <w:rFonts w:ascii="GHEA Grapalat" w:hAnsi="GHEA Grapalat" w:cs="Sylfaen"/>
          <w:lang w:val="hy-AM"/>
        </w:rPr>
        <w:t>Արժեկտրոնային պարտատոմսերի</w:t>
      </w:r>
      <w:r w:rsidR="001330FA" w:rsidRPr="009B75D0">
        <w:rPr>
          <w:rFonts w:ascii="GHEA Grapalat" w:hAnsi="GHEA Grapalat" w:cs="Sylfaen"/>
          <w:lang w:val="hy-AM"/>
        </w:rPr>
        <w:t xml:space="preserve"> մինչև մարում</w:t>
      </w:r>
      <w:r w:rsidRPr="009B75D0">
        <w:rPr>
          <w:rFonts w:ascii="GHEA Grapalat" w:hAnsi="GHEA Grapalat" w:cs="Sylfaen"/>
          <w:lang w:val="hy-AM"/>
        </w:rPr>
        <w:t xml:space="preserve"> եկամտաբերության կորերը դեկտեմբերի 31-ի դրությամբ, 201</w:t>
      </w:r>
      <w:r w:rsidR="00D705E5">
        <w:rPr>
          <w:rFonts w:ascii="GHEA Grapalat" w:hAnsi="GHEA Grapalat" w:cs="Sylfaen"/>
          <w:lang w:val="hy-AM"/>
        </w:rPr>
        <w:t>7</w:t>
      </w:r>
      <w:r w:rsidRPr="009B75D0">
        <w:rPr>
          <w:rFonts w:ascii="GHEA Grapalat" w:hAnsi="GHEA Grapalat" w:cs="Sylfaen"/>
          <w:lang w:val="hy-AM"/>
        </w:rPr>
        <w:t>-20</w:t>
      </w:r>
      <w:r w:rsidR="00ED156F" w:rsidRPr="009B75D0">
        <w:rPr>
          <w:rFonts w:ascii="GHEA Grapalat" w:hAnsi="GHEA Grapalat" w:cs="Sylfaen"/>
          <w:lang w:val="hy-AM"/>
        </w:rPr>
        <w:t>20</w:t>
      </w:r>
      <w:r w:rsidR="00E5030D" w:rsidRPr="00E5030D">
        <w:rPr>
          <w:rFonts w:ascii="GHEA Grapalat" w:hAnsi="GHEA Grapalat" w:cs="Sylfaen"/>
          <w:lang w:val="hy-AM"/>
        </w:rPr>
        <w:t xml:space="preserve"> </w:t>
      </w:r>
      <w:r w:rsidR="004B6929" w:rsidRPr="009B75D0">
        <w:rPr>
          <w:rFonts w:ascii="GHEA Grapalat" w:hAnsi="GHEA Grapalat" w:cs="Sylfaen"/>
          <w:lang w:val="hy-AM"/>
        </w:rPr>
        <w:t>թ</w:t>
      </w:r>
      <w:r w:rsidR="00E5030D">
        <w:rPr>
          <w:rFonts w:ascii="GHEA Grapalat" w:hAnsi="GHEA Grapalat" w:cs="Sylfaen"/>
          <w:lang w:val="hy-AM"/>
        </w:rPr>
        <w:t>վականներին</w:t>
      </w:r>
      <w:r w:rsidR="00F1649E">
        <w:rPr>
          <w:rFonts w:ascii="GHEA Grapalat" w:hAnsi="GHEA Grapalat" w:cs="Sylfaen"/>
          <w:lang w:val="hy-AM"/>
        </w:rPr>
        <w:t xml:space="preserve"> </w:t>
      </w:r>
      <w:r w:rsidRPr="009B75D0">
        <w:rPr>
          <w:rFonts w:ascii="GHEA Grapalat" w:hAnsi="GHEA Grapalat" w:cs="Sylfaen"/>
          <w:lang w:val="hy-AM"/>
        </w:rPr>
        <w:t xml:space="preserve"> </w:t>
      </w:r>
    </w:p>
    <w:p w14:paraId="623788D8" w14:textId="77777777" w:rsidR="004E6311" w:rsidRPr="009B75D0" w:rsidRDefault="00ED156F" w:rsidP="00D63F78">
      <w:pPr>
        <w:jc w:val="center"/>
        <w:rPr>
          <w:rFonts w:ascii="GHEA Grapalat" w:hAnsi="GHEA Grapalat"/>
          <w:lang w:val="hy-AM"/>
        </w:rPr>
      </w:pPr>
      <w:r w:rsidRPr="009B75D0">
        <w:rPr>
          <w:noProof/>
        </w:rPr>
        <w:drawing>
          <wp:inline distT="0" distB="0" distL="0" distR="0" wp14:anchorId="4EFFE309" wp14:editId="49B5B25A">
            <wp:extent cx="6583680" cy="3657600"/>
            <wp:effectExtent l="0" t="0" r="7620" b="0"/>
            <wp:docPr id="4" name="Chart 4">
              <a:extLst xmlns:a="http://schemas.openxmlformats.org/drawingml/2006/main">
                <a:ext uri="{FF2B5EF4-FFF2-40B4-BE49-F238E27FC236}">
                  <a16:creationId xmlns:a16="http://schemas.microsoft.com/office/drawing/2014/main" id="{C0F20B2F-6DCD-41EA-958C-C2C343C96D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89AAF4" w14:textId="4BABB0EE" w:rsidR="00413B8A" w:rsidRPr="009B75D0" w:rsidRDefault="00E52E3C" w:rsidP="00310965">
      <w:pPr>
        <w:spacing w:after="240" w:line="312" w:lineRule="auto"/>
        <w:ind w:firstLine="720"/>
        <w:jc w:val="both"/>
        <w:rPr>
          <w:rFonts w:ascii="GHEA Grapalat" w:hAnsi="GHEA Grapalat" w:cs="Times Unicode"/>
          <w:sz w:val="24"/>
          <w:szCs w:val="24"/>
          <w:lang w:val="hy-AM"/>
        </w:rPr>
      </w:pPr>
      <w:r w:rsidRPr="009B75D0">
        <w:rPr>
          <w:rFonts w:ascii="GHEA Grapalat" w:hAnsi="GHEA Grapalat" w:cs="Times Unicode"/>
          <w:sz w:val="24"/>
          <w:szCs w:val="24"/>
          <w:lang w:val="hy-AM"/>
        </w:rPr>
        <w:t>Համավարակի պայմաններում մարտից-հոկտեմբեր ամիսներին բոլոր ժամկետայնությունների եկամտաբերություններ</w:t>
      </w:r>
      <w:r w:rsidR="008979F9" w:rsidRPr="00FD09AE">
        <w:rPr>
          <w:rFonts w:ascii="GHEA Grapalat" w:hAnsi="GHEA Grapalat" w:cs="Times Unicode"/>
          <w:sz w:val="24"/>
          <w:szCs w:val="24"/>
          <w:lang w:val="hy-AM"/>
        </w:rPr>
        <w:t>ն</w:t>
      </w:r>
      <w:r w:rsidRPr="009B75D0">
        <w:rPr>
          <w:rFonts w:ascii="GHEA Grapalat" w:hAnsi="GHEA Grapalat" w:cs="Times Unicode"/>
          <w:sz w:val="24"/>
          <w:szCs w:val="24"/>
          <w:lang w:val="hy-AM"/>
        </w:rPr>
        <w:t xml:space="preserve"> ունեին ակնհայտ նվազման միտում՝ պայմանավորված լինելով </w:t>
      </w:r>
      <w:r w:rsidR="008979F9" w:rsidRPr="00FD09AE">
        <w:rPr>
          <w:rFonts w:ascii="GHEA Grapalat" w:hAnsi="GHEA Grapalat" w:cs="Times Unicode"/>
          <w:sz w:val="24"/>
          <w:szCs w:val="24"/>
          <w:lang w:val="hy-AM"/>
        </w:rPr>
        <w:t xml:space="preserve">վարկավորման </w:t>
      </w:r>
      <w:r w:rsidR="00AF159F" w:rsidRPr="00DD664C">
        <w:rPr>
          <w:rFonts w:ascii="GHEA Grapalat" w:hAnsi="GHEA Grapalat" w:cs="Times Unicode"/>
          <w:sz w:val="24"/>
          <w:szCs w:val="24"/>
          <w:lang w:val="hy-AM"/>
        </w:rPr>
        <w:t>տեմպերի դանդաղման</w:t>
      </w:r>
      <w:r w:rsidR="008979F9" w:rsidRPr="00FD09AE">
        <w:rPr>
          <w:rFonts w:ascii="GHEA Grapalat" w:hAnsi="GHEA Grapalat" w:cs="Times Unicode"/>
          <w:sz w:val="24"/>
          <w:szCs w:val="24"/>
          <w:lang w:val="hy-AM"/>
        </w:rPr>
        <w:t xml:space="preserve"> արդյունքում</w:t>
      </w:r>
      <w:r w:rsidR="00AF159F">
        <w:rPr>
          <w:rFonts w:ascii="GHEA Grapalat" w:hAnsi="GHEA Grapalat" w:cs="Times Unicode"/>
          <w:sz w:val="24"/>
          <w:szCs w:val="24"/>
          <w:lang w:val="hy-AM"/>
        </w:rPr>
        <w:t xml:space="preserve"> առաջացած իրացվելիությա</w:t>
      </w:r>
      <w:r w:rsidR="00AF159F" w:rsidRPr="00DD664C">
        <w:rPr>
          <w:rFonts w:ascii="GHEA Grapalat" w:hAnsi="GHEA Grapalat" w:cs="Times Unicode"/>
          <w:sz w:val="24"/>
          <w:szCs w:val="24"/>
          <w:lang w:val="hy-AM"/>
        </w:rPr>
        <w:t xml:space="preserve">ն աճի պայմաններում </w:t>
      </w:r>
      <w:r w:rsidR="00AF159F">
        <w:rPr>
          <w:rFonts w:ascii="GHEA Grapalat" w:hAnsi="GHEA Grapalat" w:cs="Times Unicode"/>
          <w:sz w:val="24"/>
          <w:szCs w:val="24"/>
          <w:lang w:val="hy-AM"/>
        </w:rPr>
        <w:t>ՊԳՊ-</w:t>
      </w:r>
      <w:r w:rsidR="00AF159F" w:rsidRPr="00DD664C">
        <w:rPr>
          <w:rFonts w:ascii="GHEA Grapalat" w:hAnsi="GHEA Grapalat" w:cs="Times Unicode"/>
          <w:sz w:val="24"/>
          <w:szCs w:val="24"/>
          <w:lang w:val="hy-AM"/>
        </w:rPr>
        <w:t>երի նկատմամբ պահանջարկի աճով</w:t>
      </w:r>
      <w:r w:rsidRPr="009B75D0">
        <w:rPr>
          <w:rFonts w:ascii="GHEA Grapalat" w:hAnsi="GHEA Grapalat" w:cs="Times Unicode"/>
          <w:sz w:val="24"/>
          <w:szCs w:val="24"/>
          <w:lang w:val="hy-AM"/>
        </w:rPr>
        <w:t xml:space="preserve"> և ՀՀ </w:t>
      </w:r>
      <w:r w:rsidR="00E044E0">
        <w:rPr>
          <w:rFonts w:ascii="GHEA Grapalat" w:hAnsi="GHEA Grapalat" w:cs="Times Unicode"/>
          <w:sz w:val="24"/>
          <w:szCs w:val="24"/>
          <w:lang w:val="hy-AM"/>
        </w:rPr>
        <w:t>ԿԲ-</w:t>
      </w:r>
      <w:r w:rsidRPr="009B75D0">
        <w:rPr>
          <w:rFonts w:ascii="GHEA Grapalat" w:hAnsi="GHEA Grapalat" w:cs="Times Unicode"/>
          <w:sz w:val="24"/>
          <w:szCs w:val="24"/>
          <w:lang w:val="hy-AM"/>
        </w:rPr>
        <w:t>ի խթանող քաղաքականությամբ</w:t>
      </w:r>
      <w:r w:rsidR="00AF159F">
        <w:rPr>
          <w:rFonts w:ascii="GHEA Grapalat" w:hAnsi="GHEA Grapalat" w:cs="Times Unicode"/>
          <w:sz w:val="24"/>
          <w:szCs w:val="24"/>
          <w:lang w:val="hy-AM"/>
        </w:rPr>
        <w:t>,</w:t>
      </w:r>
      <w:r w:rsidR="00AF159F" w:rsidRPr="00AF159F">
        <w:rPr>
          <w:rFonts w:ascii="GHEA Grapalat" w:hAnsi="GHEA Grapalat" w:cs="Times Unicode"/>
          <w:sz w:val="24"/>
          <w:szCs w:val="24"/>
          <w:lang w:val="hy-AM"/>
        </w:rPr>
        <w:t xml:space="preserve"> </w:t>
      </w:r>
      <w:r w:rsidR="00AF159F" w:rsidRPr="00DD664C">
        <w:rPr>
          <w:rFonts w:ascii="GHEA Grapalat" w:hAnsi="GHEA Grapalat" w:cs="Times Unicode"/>
          <w:sz w:val="24"/>
          <w:szCs w:val="24"/>
          <w:lang w:val="hy-AM"/>
        </w:rPr>
        <w:t>մասնավորապես՝ վերաֆինանսավորման տոկոսադրույքի նվազմամբ</w:t>
      </w:r>
      <w:r w:rsidRPr="009B75D0">
        <w:rPr>
          <w:rFonts w:ascii="GHEA Grapalat" w:hAnsi="GHEA Grapalat" w:cs="Times Unicode"/>
          <w:sz w:val="24"/>
          <w:szCs w:val="24"/>
          <w:lang w:val="hy-AM"/>
        </w:rPr>
        <w:t>: Սակայն</w:t>
      </w:r>
      <w:r w:rsidR="008979F9" w:rsidRPr="00FD09AE">
        <w:rPr>
          <w:rFonts w:ascii="GHEA Grapalat" w:hAnsi="GHEA Grapalat" w:cs="Times Unicode"/>
          <w:sz w:val="24"/>
          <w:szCs w:val="24"/>
          <w:lang w:val="hy-AM"/>
        </w:rPr>
        <w:t>,</w:t>
      </w:r>
      <w:r w:rsidRPr="009B75D0">
        <w:rPr>
          <w:rFonts w:ascii="GHEA Grapalat" w:hAnsi="GHEA Grapalat" w:cs="Times Unicode"/>
          <w:sz w:val="24"/>
          <w:szCs w:val="24"/>
          <w:lang w:val="hy-AM"/>
        </w:rPr>
        <w:t xml:space="preserve"> տարեվերջյան միտումներ</w:t>
      </w:r>
      <w:r w:rsidR="008979F9" w:rsidRPr="00FD09AE">
        <w:rPr>
          <w:rFonts w:ascii="GHEA Grapalat" w:hAnsi="GHEA Grapalat" w:cs="Times Unicode"/>
          <w:sz w:val="24"/>
          <w:szCs w:val="24"/>
          <w:lang w:val="hy-AM"/>
        </w:rPr>
        <w:t>ն</w:t>
      </w:r>
      <w:r w:rsidRPr="009B75D0">
        <w:rPr>
          <w:rFonts w:ascii="GHEA Grapalat" w:hAnsi="GHEA Grapalat" w:cs="Times Unicode"/>
          <w:sz w:val="24"/>
          <w:szCs w:val="24"/>
          <w:lang w:val="hy-AM"/>
        </w:rPr>
        <w:t xml:space="preserve"> ստացան աճի ուղղություն: 2020</w:t>
      </w:r>
      <w:r w:rsidR="00E5030D">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E5030D">
        <w:rPr>
          <w:rFonts w:ascii="GHEA Grapalat" w:hAnsi="GHEA Grapalat" w:cs="Times Unicode"/>
          <w:sz w:val="24"/>
          <w:szCs w:val="24"/>
          <w:lang w:val="hy-AM"/>
        </w:rPr>
        <w:t>վական</w:t>
      </w:r>
      <w:r w:rsidRPr="009B75D0">
        <w:rPr>
          <w:rFonts w:ascii="GHEA Grapalat" w:hAnsi="GHEA Grapalat" w:cs="Times Unicode"/>
          <w:sz w:val="24"/>
          <w:szCs w:val="24"/>
          <w:lang w:val="hy-AM"/>
        </w:rPr>
        <w:t>ի տարեվերջյան կորը գրեթե ամբողջ երկայնքով (բացառությամբ 25-30 տարի ժամկետայնության) գտնվել է ավելի բարձր դիրքում</w:t>
      </w:r>
      <w:r w:rsidR="00AF159F">
        <w:rPr>
          <w:rFonts w:ascii="GHEA Grapalat" w:hAnsi="GHEA Grapalat" w:cs="Times Unicode"/>
          <w:sz w:val="24"/>
          <w:szCs w:val="24"/>
          <w:lang w:val="hy-AM"/>
        </w:rPr>
        <w:t>,</w:t>
      </w:r>
      <w:r w:rsidRPr="009B75D0">
        <w:rPr>
          <w:rFonts w:ascii="GHEA Grapalat" w:hAnsi="GHEA Grapalat" w:cs="Times Unicode"/>
          <w:sz w:val="24"/>
          <w:szCs w:val="24"/>
          <w:lang w:val="hy-AM"/>
        </w:rPr>
        <w:t xml:space="preserve"> քան 2019</w:t>
      </w:r>
      <w:r w:rsidR="00E5030D">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E5030D">
        <w:rPr>
          <w:rFonts w:ascii="GHEA Grapalat" w:hAnsi="GHEA Grapalat" w:cs="Times Unicode"/>
          <w:sz w:val="24"/>
          <w:szCs w:val="24"/>
          <w:lang w:val="hy-AM"/>
        </w:rPr>
        <w:t>վական</w:t>
      </w:r>
      <w:r w:rsidRPr="009B75D0">
        <w:rPr>
          <w:rFonts w:ascii="GHEA Grapalat" w:hAnsi="GHEA Grapalat" w:cs="Times Unicode"/>
          <w:sz w:val="24"/>
          <w:szCs w:val="24"/>
          <w:lang w:val="hy-AM"/>
        </w:rPr>
        <w:t>ին: 2020</w:t>
      </w:r>
      <w:r w:rsidR="00E5030D">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E5030D">
        <w:rPr>
          <w:rFonts w:ascii="GHEA Grapalat" w:hAnsi="GHEA Grapalat" w:cs="Times Unicode"/>
          <w:sz w:val="24"/>
          <w:szCs w:val="24"/>
          <w:lang w:val="hy-AM"/>
        </w:rPr>
        <w:t>վական</w:t>
      </w:r>
      <w:r w:rsidRPr="009B75D0">
        <w:rPr>
          <w:rFonts w:ascii="GHEA Grapalat" w:hAnsi="GHEA Grapalat" w:cs="Times Unicode"/>
          <w:sz w:val="24"/>
          <w:szCs w:val="24"/>
          <w:lang w:val="hy-AM"/>
        </w:rPr>
        <w:t xml:space="preserve">ի դեկտեմբերի 31-ի դրությամբ 30 տարի ժամկետայնություն ունեցող պետական </w:t>
      </w:r>
      <w:r w:rsidR="003E450A" w:rsidRPr="009B75D0">
        <w:rPr>
          <w:rFonts w:ascii="GHEA Grapalat" w:hAnsi="GHEA Grapalat" w:cs="Times Unicode"/>
          <w:sz w:val="24"/>
          <w:szCs w:val="24"/>
          <w:lang w:val="hy-AM"/>
        </w:rPr>
        <w:t>պարտատոմսերի</w:t>
      </w:r>
      <w:r w:rsidRPr="009B75D0">
        <w:rPr>
          <w:rFonts w:ascii="GHEA Grapalat" w:hAnsi="GHEA Grapalat" w:cs="Times Unicode"/>
          <w:sz w:val="24"/>
          <w:szCs w:val="24"/>
          <w:lang w:val="hy-AM"/>
        </w:rPr>
        <w:t xml:space="preserve"> եկամտաբերությունը </w:t>
      </w:r>
      <w:r w:rsidR="00D62C5F" w:rsidRPr="009B75D0">
        <w:rPr>
          <w:rFonts w:ascii="GHEA Grapalat" w:hAnsi="GHEA Grapalat" w:cs="Times Unicode"/>
          <w:sz w:val="24"/>
          <w:szCs w:val="24"/>
          <w:lang w:val="hy-AM"/>
        </w:rPr>
        <w:t xml:space="preserve">(9.14%) </w:t>
      </w:r>
      <w:r w:rsidRPr="009B75D0">
        <w:rPr>
          <w:rFonts w:ascii="GHEA Grapalat" w:hAnsi="GHEA Grapalat" w:cs="Times Unicode"/>
          <w:sz w:val="24"/>
          <w:szCs w:val="24"/>
          <w:lang w:val="hy-AM"/>
        </w:rPr>
        <w:t xml:space="preserve">եղել է նախորդ բոլոր տարիների </w:t>
      </w:r>
      <w:r w:rsidR="00E5030D">
        <w:rPr>
          <w:rFonts w:ascii="GHEA Grapalat" w:hAnsi="GHEA Grapalat" w:cs="Times Unicode"/>
          <w:sz w:val="24"/>
          <w:szCs w:val="24"/>
          <w:lang w:val="hy-AM"/>
        </w:rPr>
        <w:t>տարեվերջ</w:t>
      </w:r>
      <w:r w:rsidRPr="009B75D0">
        <w:rPr>
          <w:rFonts w:ascii="GHEA Grapalat" w:hAnsi="GHEA Grapalat" w:cs="Times Unicode"/>
          <w:sz w:val="24"/>
          <w:szCs w:val="24"/>
          <w:lang w:val="hy-AM"/>
        </w:rPr>
        <w:t xml:space="preserve">ի դրությամբ </w:t>
      </w:r>
      <w:r w:rsidR="00E5030D">
        <w:rPr>
          <w:rFonts w:ascii="GHEA Grapalat" w:hAnsi="GHEA Grapalat" w:cs="Times Unicode"/>
          <w:sz w:val="24"/>
          <w:szCs w:val="24"/>
          <w:lang w:val="hy-AM"/>
        </w:rPr>
        <w:t xml:space="preserve">գրանցված </w:t>
      </w:r>
      <w:r w:rsidRPr="009B75D0">
        <w:rPr>
          <w:rFonts w:ascii="GHEA Grapalat" w:hAnsi="GHEA Grapalat" w:cs="Times Unicode"/>
          <w:sz w:val="24"/>
          <w:szCs w:val="24"/>
          <w:lang w:val="hy-AM"/>
        </w:rPr>
        <w:t>ցուցանիշների նկատմամբ ամենացածր մակարդակում:</w:t>
      </w:r>
    </w:p>
    <w:p w14:paraId="476FF602" w14:textId="65FC4045" w:rsidR="0011789C" w:rsidRPr="009B75D0" w:rsidRDefault="0011789C" w:rsidP="00CA4964">
      <w:pPr>
        <w:pStyle w:val="Heading5"/>
        <w:numPr>
          <w:ilvl w:val="0"/>
          <w:numId w:val="23"/>
        </w:numPr>
        <w:spacing w:after="240"/>
        <w:ind w:left="2127" w:hanging="2127"/>
        <w:jc w:val="left"/>
        <w:rPr>
          <w:rFonts w:ascii="GHEA Grapalat" w:hAnsi="GHEA Grapalat" w:cs="Sylfaen"/>
          <w:lang w:val="hy-AM"/>
        </w:rPr>
      </w:pPr>
      <w:r w:rsidRPr="009B75D0">
        <w:rPr>
          <w:rFonts w:ascii="GHEA Grapalat" w:hAnsi="GHEA Grapalat" w:cs="Sylfaen"/>
          <w:lang w:val="hy-AM"/>
        </w:rPr>
        <w:t>Արժեկտրոնային պարտատոմսերի եկամտաբերությունների դինամիկան և գծային թրենդներ</w:t>
      </w:r>
      <w:r w:rsidR="008979F9" w:rsidRPr="00FD09AE">
        <w:rPr>
          <w:rFonts w:ascii="GHEA Grapalat" w:hAnsi="GHEA Grapalat" w:cs="Sylfaen"/>
          <w:lang w:val="hy-AM"/>
        </w:rPr>
        <w:t>ն</w:t>
      </w:r>
      <w:r w:rsidR="005D5205" w:rsidRPr="009B75D0">
        <w:rPr>
          <w:rFonts w:ascii="GHEA Grapalat" w:hAnsi="GHEA Grapalat" w:cs="Sylfaen"/>
          <w:lang w:val="hy-AM"/>
        </w:rPr>
        <w:t>*</w:t>
      </w:r>
      <w:r w:rsidR="008979F9" w:rsidRPr="00FD09AE">
        <w:rPr>
          <w:rFonts w:ascii="GHEA Grapalat" w:hAnsi="GHEA Grapalat" w:cs="Sylfaen"/>
          <w:lang w:val="hy-AM"/>
        </w:rPr>
        <w:t>`</w:t>
      </w:r>
      <w:r w:rsidRPr="009B75D0">
        <w:rPr>
          <w:rFonts w:ascii="GHEA Grapalat" w:hAnsi="GHEA Grapalat" w:cs="Sylfaen"/>
          <w:lang w:val="hy-AM"/>
        </w:rPr>
        <w:t xml:space="preserve"> </w:t>
      </w:r>
      <w:r w:rsidR="00837B93" w:rsidRPr="009B75D0">
        <w:rPr>
          <w:rFonts w:ascii="GHEA Grapalat" w:hAnsi="GHEA Grapalat" w:cs="Sylfaen"/>
          <w:lang w:val="hy-AM"/>
        </w:rPr>
        <w:t xml:space="preserve">ըստ ժամկետայնությունների </w:t>
      </w:r>
      <w:r w:rsidRPr="009B75D0">
        <w:rPr>
          <w:rFonts w:ascii="GHEA Grapalat" w:hAnsi="GHEA Grapalat" w:cs="Sylfaen"/>
          <w:lang w:val="hy-AM"/>
        </w:rPr>
        <w:t>2020</w:t>
      </w:r>
      <w:r w:rsidR="00E5030D">
        <w:rPr>
          <w:rFonts w:ascii="GHEA Grapalat" w:hAnsi="GHEA Grapalat" w:cs="Sylfaen"/>
          <w:lang w:val="hy-AM"/>
        </w:rPr>
        <w:t xml:space="preserve"> </w:t>
      </w:r>
      <w:r w:rsidRPr="009B75D0">
        <w:rPr>
          <w:rFonts w:ascii="GHEA Grapalat" w:hAnsi="GHEA Grapalat" w:cs="Sylfaen"/>
          <w:lang w:val="hy-AM"/>
        </w:rPr>
        <w:t>թ</w:t>
      </w:r>
      <w:r w:rsidR="00E5030D">
        <w:rPr>
          <w:rFonts w:ascii="GHEA Grapalat" w:hAnsi="GHEA Grapalat" w:cs="Sylfaen"/>
          <w:lang w:val="hy-AM"/>
        </w:rPr>
        <w:t>վական</w:t>
      </w:r>
      <w:r w:rsidRPr="009B75D0">
        <w:rPr>
          <w:rFonts w:ascii="GHEA Grapalat" w:hAnsi="GHEA Grapalat" w:cs="Sylfaen"/>
          <w:lang w:val="hy-AM"/>
        </w:rPr>
        <w:t xml:space="preserve">ի ընթացքում </w:t>
      </w:r>
    </w:p>
    <w:p w14:paraId="2D3D7A60" w14:textId="77777777" w:rsidR="0011789C" w:rsidRPr="009B75D0" w:rsidRDefault="00837B93" w:rsidP="00D63F78">
      <w:pPr>
        <w:spacing w:after="0"/>
        <w:jc w:val="center"/>
        <w:rPr>
          <w:rFonts w:ascii="Sylfaen" w:hAnsi="Sylfaen"/>
          <w:lang w:val="hy-AM"/>
        </w:rPr>
      </w:pPr>
      <w:r w:rsidRPr="009B75D0">
        <w:rPr>
          <w:noProof/>
        </w:rPr>
        <w:drawing>
          <wp:inline distT="0" distB="0" distL="0" distR="0" wp14:anchorId="5A87F79E" wp14:editId="2D3348D5">
            <wp:extent cx="6583680" cy="3657600"/>
            <wp:effectExtent l="0" t="0" r="7620" b="0"/>
            <wp:docPr id="8" name="Chart 8">
              <a:extLst xmlns:a="http://schemas.openxmlformats.org/drawingml/2006/main">
                <a:ext uri="{FF2B5EF4-FFF2-40B4-BE49-F238E27FC236}">
                  <a16:creationId xmlns:a16="http://schemas.microsoft.com/office/drawing/2014/main" id="{809766A1-5C69-4D96-9780-1D674B8978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8C91F0" w14:textId="375C09E9" w:rsidR="00CD1F47" w:rsidRPr="00E5030D" w:rsidRDefault="005D5205" w:rsidP="005D5205">
      <w:pPr>
        <w:spacing w:after="0" w:line="312" w:lineRule="auto"/>
        <w:ind w:firstLine="720"/>
        <w:jc w:val="both"/>
        <w:rPr>
          <w:rFonts w:ascii="GHEA Grapalat" w:hAnsi="GHEA Grapalat" w:cs="Times Unicode"/>
          <w:i/>
          <w:iCs/>
          <w:sz w:val="20"/>
          <w:szCs w:val="20"/>
          <w:lang w:val="hy-AM"/>
        </w:rPr>
      </w:pPr>
      <w:r w:rsidRPr="00E5030D">
        <w:rPr>
          <w:rFonts w:ascii="GHEA Grapalat" w:hAnsi="GHEA Grapalat" w:cs="Times Unicode"/>
          <w:i/>
          <w:iCs/>
          <w:sz w:val="20"/>
          <w:szCs w:val="20"/>
          <w:lang w:val="hy-AM"/>
        </w:rPr>
        <w:t xml:space="preserve">* </w:t>
      </w:r>
      <w:r w:rsidR="008979F9" w:rsidRPr="00E5030D">
        <w:rPr>
          <w:rFonts w:ascii="GHEA Grapalat" w:hAnsi="GHEA Grapalat" w:cs="Times Unicode"/>
          <w:i/>
          <w:iCs/>
          <w:sz w:val="20"/>
          <w:szCs w:val="20"/>
        </w:rPr>
        <w:t xml:space="preserve">ներկայացված են </w:t>
      </w:r>
      <w:r w:rsidRPr="00E5030D">
        <w:rPr>
          <w:rFonts w:ascii="GHEA Grapalat" w:hAnsi="GHEA Grapalat" w:cs="Times Unicode"/>
          <w:i/>
          <w:iCs/>
          <w:sz w:val="20"/>
          <w:szCs w:val="20"/>
          <w:lang w:val="hy-AM"/>
        </w:rPr>
        <w:t>կետագծերով:</w:t>
      </w:r>
    </w:p>
    <w:p w14:paraId="6DC76E97" w14:textId="77777777" w:rsidR="005D5205" w:rsidRPr="009B75D0" w:rsidRDefault="005D5205" w:rsidP="00152606">
      <w:pPr>
        <w:spacing w:line="312" w:lineRule="auto"/>
        <w:ind w:firstLine="720"/>
        <w:jc w:val="both"/>
        <w:rPr>
          <w:rFonts w:ascii="GHEA Grapalat" w:hAnsi="GHEA Grapalat" w:cs="Times Unicode"/>
          <w:sz w:val="24"/>
          <w:szCs w:val="24"/>
          <w:lang w:val="hy-AM"/>
        </w:rPr>
      </w:pPr>
    </w:p>
    <w:p w14:paraId="16EA7EDC" w14:textId="77777777" w:rsidR="0011789C" w:rsidRPr="009B75D0" w:rsidRDefault="0011789C" w:rsidP="00152606">
      <w:pPr>
        <w:spacing w:line="312" w:lineRule="auto"/>
        <w:ind w:firstLine="720"/>
        <w:jc w:val="both"/>
        <w:rPr>
          <w:rFonts w:ascii="GHEA Grapalat" w:hAnsi="GHEA Grapalat" w:cs="Times Unicode"/>
          <w:sz w:val="24"/>
          <w:szCs w:val="24"/>
          <w:lang w:val="hy-AM"/>
        </w:rPr>
      </w:pPr>
    </w:p>
    <w:p w14:paraId="3D1175E5" w14:textId="13CB06B9" w:rsidR="00413B8A" w:rsidRPr="009B75D0" w:rsidRDefault="00413B8A" w:rsidP="008D1D55">
      <w:pPr>
        <w:pStyle w:val="Heading5"/>
        <w:numPr>
          <w:ilvl w:val="0"/>
          <w:numId w:val="22"/>
        </w:numPr>
        <w:spacing w:before="120"/>
        <w:ind w:left="1701" w:hanging="1701"/>
        <w:jc w:val="left"/>
        <w:rPr>
          <w:rFonts w:ascii="GHEA Grapalat" w:hAnsi="GHEA Grapalat" w:cs="Sylfaen"/>
          <w:lang w:val="hy-AM"/>
        </w:rPr>
      </w:pPr>
      <w:r w:rsidRPr="009B75D0">
        <w:rPr>
          <w:rFonts w:ascii="GHEA Grapalat" w:hAnsi="GHEA Grapalat" w:cs="Sylfaen"/>
          <w:lang w:val="hy-AM"/>
        </w:rPr>
        <w:t xml:space="preserve">ՀՀ պետական գանձապետական արժեկտրոնային պարտատոմսերի եկամտաբերության սփրեդը նույն ժամկետայնության </w:t>
      </w:r>
      <w:r w:rsidR="00514D79" w:rsidRPr="009B75D0">
        <w:rPr>
          <w:rFonts w:ascii="GHEA Grapalat" w:hAnsi="GHEA Grapalat" w:cs="Sylfaen"/>
          <w:lang w:val="hy-AM"/>
        </w:rPr>
        <w:t>ԱՄՆ գանձապետական պարտատոմսերի</w:t>
      </w:r>
      <w:r w:rsidRPr="009B75D0">
        <w:rPr>
          <w:rFonts w:ascii="GHEA Grapalat" w:hAnsi="GHEA Grapalat" w:cs="Sylfaen"/>
          <w:lang w:val="hy-AM"/>
        </w:rPr>
        <w:t xml:space="preserve"> նկատմամբ, 201</w:t>
      </w:r>
      <w:r w:rsidR="00F26093">
        <w:rPr>
          <w:rFonts w:ascii="GHEA Grapalat" w:hAnsi="GHEA Grapalat" w:cs="Sylfaen"/>
          <w:lang w:val="hy-AM"/>
        </w:rPr>
        <w:t>7</w:t>
      </w:r>
      <w:r w:rsidRPr="009B75D0">
        <w:rPr>
          <w:rFonts w:ascii="GHEA Grapalat" w:hAnsi="GHEA Grapalat" w:cs="Sylfaen"/>
          <w:lang w:val="hy-AM"/>
        </w:rPr>
        <w:t>-20</w:t>
      </w:r>
      <w:r w:rsidR="00ED156F" w:rsidRPr="009B75D0">
        <w:rPr>
          <w:rFonts w:ascii="GHEA Grapalat" w:hAnsi="GHEA Grapalat" w:cs="Sylfaen"/>
          <w:lang w:val="hy-AM"/>
        </w:rPr>
        <w:t>20</w:t>
      </w:r>
      <w:r w:rsidR="00D875FC">
        <w:rPr>
          <w:rFonts w:ascii="GHEA Grapalat" w:hAnsi="GHEA Grapalat" w:cs="Sylfaen"/>
          <w:lang w:val="hy-AM"/>
        </w:rPr>
        <w:t xml:space="preserve"> </w:t>
      </w:r>
      <w:r w:rsidRPr="009B75D0">
        <w:rPr>
          <w:rFonts w:ascii="GHEA Grapalat" w:hAnsi="GHEA Grapalat" w:cs="Sylfaen"/>
          <w:lang w:val="hy-AM"/>
        </w:rPr>
        <w:t>թ</w:t>
      </w:r>
      <w:r w:rsidR="00D875FC">
        <w:rPr>
          <w:rFonts w:ascii="GHEA Grapalat" w:hAnsi="GHEA Grapalat" w:cs="Sylfaen"/>
          <w:lang w:val="hy-AM"/>
        </w:rPr>
        <w:t>վականներին</w:t>
      </w:r>
    </w:p>
    <w:p w14:paraId="61E49FF7" w14:textId="77777777" w:rsidR="00413B8A" w:rsidRPr="009B75D0" w:rsidRDefault="008D1D55" w:rsidP="008D1D55">
      <w:pPr>
        <w:spacing w:before="120" w:after="0"/>
        <w:ind w:right="284"/>
        <w:jc w:val="right"/>
        <w:rPr>
          <w:rFonts w:ascii="GHEA Grapalat" w:hAnsi="GHEA Grapalat"/>
          <w:b/>
          <w:lang w:val="hy-AM"/>
        </w:rPr>
      </w:pPr>
      <w:r w:rsidRPr="009B75D0">
        <w:rPr>
          <w:rFonts w:ascii="GHEA Grapalat" w:hAnsi="GHEA Grapalat"/>
          <w:b/>
          <w:lang w:val="hy-AM"/>
        </w:rPr>
        <w:t>(</w:t>
      </w:r>
      <w:r w:rsidR="00B62A71" w:rsidRPr="009B75D0">
        <w:rPr>
          <w:rFonts w:ascii="GHEA Grapalat" w:hAnsi="GHEA Grapalat"/>
          <w:b/>
          <w:lang w:val="hy-AM"/>
        </w:rPr>
        <w:t>բ</w:t>
      </w:r>
      <w:r w:rsidRPr="009B75D0">
        <w:rPr>
          <w:rFonts w:ascii="GHEA Grapalat" w:hAnsi="GHEA Grapalat"/>
          <w:b/>
          <w:lang w:val="hy-AM"/>
        </w:rPr>
        <w:t>ազիսային կետ</w:t>
      </w:r>
      <w:r w:rsidRPr="009B75D0">
        <w:rPr>
          <w:rStyle w:val="FootnoteReference"/>
          <w:rFonts w:ascii="GHEA Grapalat" w:hAnsi="GHEA Grapalat"/>
          <w:b/>
          <w:lang w:val="hy-AM"/>
        </w:rPr>
        <w:footnoteReference w:id="11"/>
      </w:r>
      <w:r w:rsidRPr="009B75D0">
        <w:rPr>
          <w:rFonts w:ascii="GHEA Grapalat" w:hAnsi="GHEA Grapalat"/>
          <w:b/>
          <w:lang w:val="hy-AM"/>
        </w:rPr>
        <w:t>)</w:t>
      </w:r>
    </w:p>
    <w:tbl>
      <w:tblPr>
        <w:tblW w:w="10280" w:type="dxa"/>
        <w:tblBorders>
          <w:top w:val="single" w:sz="12" w:space="0" w:color="000000"/>
          <w:bottom w:val="single" w:sz="12" w:space="0" w:color="000000"/>
        </w:tblBorders>
        <w:tblLayout w:type="fixed"/>
        <w:tblLook w:val="04A0" w:firstRow="1" w:lastRow="0" w:firstColumn="1" w:lastColumn="0" w:noHBand="0" w:noVBand="1"/>
      </w:tblPr>
      <w:tblGrid>
        <w:gridCol w:w="2448"/>
        <w:gridCol w:w="1958"/>
        <w:gridCol w:w="1958"/>
        <w:gridCol w:w="1958"/>
        <w:gridCol w:w="1958"/>
      </w:tblGrid>
      <w:tr w:rsidR="005A0BB2" w:rsidRPr="009B75D0" w14:paraId="5F0F3BE6" w14:textId="77777777" w:rsidTr="00810598">
        <w:trPr>
          <w:trHeight w:val="324"/>
        </w:trPr>
        <w:tc>
          <w:tcPr>
            <w:tcW w:w="2448" w:type="dxa"/>
            <w:tcBorders>
              <w:top w:val="single" w:sz="12" w:space="0" w:color="000000"/>
              <w:bottom w:val="single" w:sz="6" w:space="0" w:color="000000"/>
              <w:right w:val="single" w:sz="6" w:space="0" w:color="000000"/>
            </w:tcBorders>
            <w:shd w:val="clear" w:color="auto" w:fill="003366"/>
            <w:noWrap/>
            <w:hideMark/>
          </w:tcPr>
          <w:p w14:paraId="1AD9B567" w14:textId="77777777" w:rsidR="005A0BB2" w:rsidRPr="009B75D0" w:rsidRDefault="005A0BB2" w:rsidP="005A0BB2">
            <w:pPr>
              <w:spacing w:after="0" w:line="240" w:lineRule="auto"/>
              <w:jc w:val="center"/>
              <w:rPr>
                <w:rFonts w:ascii="GHEA Grapalat" w:hAnsi="GHEA Grapalat" w:cs="Arial"/>
                <w:b/>
                <w:bCs/>
                <w:iCs/>
                <w:lang w:val="hy-AM" w:eastAsia="hy-AM"/>
              </w:rPr>
            </w:pPr>
            <w:r w:rsidRPr="009B75D0">
              <w:rPr>
                <w:rFonts w:ascii="GHEA Grapalat" w:hAnsi="GHEA Grapalat" w:cs="Sylfaen"/>
                <w:b/>
                <w:bCs/>
                <w:iCs/>
                <w:lang w:val="hy-AM" w:eastAsia="hy-AM"/>
              </w:rPr>
              <w:t>Ժամկետայնությունն ըստ տարիների</w:t>
            </w:r>
          </w:p>
        </w:tc>
        <w:tc>
          <w:tcPr>
            <w:tcW w:w="1958" w:type="dxa"/>
            <w:tcBorders>
              <w:top w:val="single" w:sz="12" w:space="0" w:color="000000"/>
              <w:bottom w:val="single" w:sz="6" w:space="0" w:color="000000"/>
            </w:tcBorders>
            <w:shd w:val="clear" w:color="auto" w:fill="003366"/>
            <w:noWrap/>
            <w:vAlign w:val="center"/>
            <w:hideMark/>
          </w:tcPr>
          <w:p w14:paraId="2D10EEC3" w14:textId="77777777" w:rsidR="005A0BB2" w:rsidRPr="009B75D0" w:rsidRDefault="005A0BB2" w:rsidP="005A0BB2">
            <w:pPr>
              <w:spacing w:after="0" w:line="240" w:lineRule="auto"/>
              <w:jc w:val="center"/>
              <w:rPr>
                <w:rFonts w:ascii="GHEA Grapalat" w:hAnsi="GHEA Grapalat" w:cs="Arial"/>
                <w:b/>
                <w:bCs/>
                <w:iCs/>
                <w:lang w:val="hy-AM" w:eastAsia="hy-AM"/>
              </w:rPr>
            </w:pPr>
            <w:r w:rsidRPr="009B75D0">
              <w:rPr>
                <w:rFonts w:ascii="GHEA Grapalat" w:hAnsi="GHEA Grapalat" w:cs="Arial"/>
                <w:b/>
                <w:bCs/>
                <w:iCs/>
                <w:lang w:val="hy-AM" w:eastAsia="hy-AM"/>
              </w:rPr>
              <w:t>29.12.2017</w:t>
            </w:r>
          </w:p>
        </w:tc>
        <w:tc>
          <w:tcPr>
            <w:tcW w:w="1958" w:type="dxa"/>
            <w:tcBorders>
              <w:top w:val="single" w:sz="12" w:space="0" w:color="000000"/>
              <w:bottom w:val="single" w:sz="6" w:space="0" w:color="000000"/>
            </w:tcBorders>
            <w:shd w:val="clear" w:color="auto" w:fill="003366"/>
            <w:noWrap/>
            <w:vAlign w:val="center"/>
            <w:hideMark/>
          </w:tcPr>
          <w:p w14:paraId="7DA4671C" w14:textId="77777777" w:rsidR="005A0BB2" w:rsidRPr="009B75D0" w:rsidRDefault="005A0BB2" w:rsidP="005A0BB2">
            <w:pPr>
              <w:spacing w:after="0" w:line="240" w:lineRule="auto"/>
              <w:jc w:val="center"/>
              <w:rPr>
                <w:rFonts w:ascii="GHEA Grapalat" w:hAnsi="GHEA Grapalat" w:cs="Arial"/>
                <w:b/>
                <w:bCs/>
                <w:iCs/>
                <w:lang w:val="hy-AM" w:eastAsia="hy-AM"/>
              </w:rPr>
            </w:pPr>
            <w:r w:rsidRPr="009B75D0">
              <w:rPr>
                <w:rFonts w:ascii="GHEA Grapalat" w:hAnsi="GHEA Grapalat" w:cs="Arial"/>
                <w:b/>
                <w:bCs/>
                <w:iCs/>
                <w:lang w:val="hy-AM" w:eastAsia="hy-AM"/>
              </w:rPr>
              <w:t>28.12.2018</w:t>
            </w:r>
          </w:p>
        </w:tc>
        <w:tc>
          <w:tcPr>
            <w:tcW w:w="1958" w:type="dxa"/>
            <w:tcBorders>
              <w:top w:val="single" w:sz="12" w:space="0" w:color="000000"/>
              <w:bottom w:val="single" w:sz="6" w:space="0" w:color="000000"/>
            </w:tcBorders>
            <w:shd w:val="clear" w:color="auto" w:fill="003366"/>
            <w:vAlign w:val="center"/>
          </w:tcPr>
          <w:p w14:paraId="271486D3" w14:textId="77777777" w:rsidR="005A0BB2" w:rsidRPr="009B75D0" w:rsidRDefault="005A0BB2" w:rsidP="005A0BB2">
            <w:pPr>
              <w:spacing w:after="0" w:line="240" w:lineRule="auto"/>
              <w:jc w:val="center"/>
              <w:rPr>
                <w:rFonts w:ascii="GHEA Grapalat" w:hAnsi="GHEA Grapalat" w:cs="Arial"/>
                <w:b/>
                <w:bCs/>
                <w:iCs/>
                <w:lang w:val="hy-AM" w:eastAsia="hy-AM"/>
              </w:rPr>
            </w:pPr>
            <w:r w:rsidRPr="009B75D0">
              <w:rPr>
                <w:rFonts w:ascii="GHEA Grapalat" w:hAnsi="GHEA Grapalat" w:cs="Arial"/>
                <w:b/>
                <w:bCs/>
                <w:iCs/>
                <w:lang w:val="hy-AM" w:eastAsia="hy-AM"/>
              </w:rPr>
              <w:t>30.12.2019</w:t>
            </w:r>
          </w:p>
        </w:tc>
        <w:tc>
          <w:tcPr>
            <w:tcW w:w="1958" w:type="dxa"/>
            <w:tcBorders>
              <w:top w:val="single" w:sz="12" w:space="0" w:color="000000"/>
              <w:bottom w:val="single" w:sz="6" w:space="0" w:color="000000"/>
            </w:tcBorders>
            <w:shd w:val="clear" w:color="auto" w:fill="003366"/>
            <w:noWrap/>
            <w:vAlign w:val="center"/>
            <w:hideMark/>
          </w:tcPr>
          <w:p w14:paraId="5985049F" w14:textId="77777777" w:rsidR="005A0BB2" w:rsidRPr="009B75D0" w:rsidRDefault="005A0BB2" w:rsidP="005A0BB2">
            <w:pPr>
              <w:spacing w:after="0" w:line="240" w:lineRule="auto"/>
              <w:jc w:val="center"/>
              <w:rPr>
                <w:rFonts w:ascii="GHEA Grapalat" w:hAnsi="GHEA Grapalat" w:cs="Arial"/>
                <w:b/>
                <w:bCs/>
                <w:iCs/>
                <w:lang w:val="hy-AM" w:eastAsia="hy-AM"/>
              </w:rPr>
            </w:pPr>
            <w:r w:rsidRPr="009B75D0">
              <w:rPr>
                <w:rFonts w:ascii="GHEA Grapalat" w:hAnsi="GHEA Grapalat" w:cs="Arial"/>
                <w:b/>
                <w:bCs/>
                <w:iCs/>
                <w:lang w:val="hy-AM" w:eastAsia="hy-AM"/>
              </w:rPr>
              <w:t>30.12.2020</w:t>
            </w:r>
          </w:p>
        </w:tc>
      </w:tr>
      <w:tr w:rsidR="005A0BB2" w:rsidRPr="009B75D0" w14:paraId="1C593043"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6679D539"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1</w:t>
            </w:r>
          </w:p>
        </w:tc>
        <w:tc>
          <w:tcPr>
            <w:tcW w:w="1958" w:type="dxa"/>
            <w:tcBorders>
              <w:top w:val="single" w:sz="6" w:space="0" w:color="000000"/>
              <w:bottom w:val="single" w:sz="6" w:space="0" w:color="000000"/>
            </w:tcBorders>
            <w:shd w:val="clear" w:color="auto" w:fill="auto"/>
            <w:noWrap/>
            <w:hideMark/>
          </w:tcPr>
          <w:p w14:paraId="6AF5D069"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449</w:t>
            </w:r>
          </w:p>
        </w:tc>
        <w:tc>
          <w:tcPr>
            <w:tcW w:w="1958" w:type="dxa"/>
            <w:tcBorders>
              <w:top w:val="single" w:sz="6" w:space="0" w:color="000000"/>
              <w:bottom w:val="single" w:sz="6" w:space="0" w:color="000000"/>
            </w:tcBorders>
            <w:shd w:val="clear" w:color="auto" w:fill="auto"/>
            <w:noWrap/>
            <w:hideMark/>
          </w:tcPr>
          <w:p w14:paraId="73492AC7"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406</w:t>
            </w:r>
          </w:p>
        </w:tc>
        <w:tc>
          <w:tcPr>
            <w:tcW w:w="1958" w:type="dxa"/>
            <w:tcBorders>
              <w:top w:val="single" w:sz="6" w:space="0" w:color="000000"/>
              <w:bottom w:val="single" w:sz="6" w:space="0" w:color="000000"/>
            </w:tcBorders>
            <w:shd w:val="clear" w:color="auto" w:fill="auto"/>
            <w:noWrap/>
            <w:hideMark/>
          </w:tcPr>
          <w:p w14:paraId="58FAFE04"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436</w:t>
            </w:r>
          </w:p>
        </w:tc>
        <w:tc>
          <w:tcPr>
            <w:tcW w:w="1958" w:type="dxa"/>
            <w:tcBorders>
              <w:top w:val="single" w:sz="6" w:space="0" w:color="000000"/>
              <w:bottom w:val="single" w:sz="6" w:space="0" w:color="000000"/>
            </w:tcBorders>
            <w:vAlign w:val="bottom"/>
          </w:tcPr>
          <w:p w14:paraId="2FEFC4AF" w14:textId="77777777" w:rsidR="005A0BB2" w:rsidRPr="009B75D0" w:rsidRDefault="005A0BB2" w:rsidP="005A0BB2">
            <w:pPr>
              <w:spacing w:after="0" w:line="240" w:lineRule="auto"/>
              <w:rPr>
                <w:rFonts w:ascii="GHEA Grapalat" w:hAnsi="GHEA Grapalat" w:cs="Calibri"/>
                <w:lang w:val="hy-AM"/>
              </w:rPr>
            </w:pPr>
            <w:r w:rsidRPr="009B75D0">
              <w:rPr>
                <w:rFonts w:ascii="GHEA Grapalat" w:hAnsi="GHEA Grapalat" w:cs="Calibri"/>
                <w:lang w:val="hy-AM"/>
              </w:rPr>
              <w:t xml:space="preserve">        637 </w:t>
            </w:r>
          </w:p>
        </w:tc>
      </w:tr>
      <w:tr w:rsidR="005A0BB2" w:rsidRPr="009B75D0" w14:paraId="7C9CF19C"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249D4725"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2</w:t>
            </w:r>
          </w:p>
        </w:tc>
        <w:tc>
          <w:tcPr>
            <w:tcW w:w="1958" w:type="dxa"/>
            <w:tcBorders>
              <w:top w:val="single" w:sz="6" w:space="0" w:color="000000"/>
              <w:bottom w:val="single" w:sz="6" w:space="0" w:color="000000"/>
            </w:tcBorders>
            <w:shd w:val="clear" w:color="auto" w:fill="auto"/>
            <w:noWrap/>
            <w:hideMark/>
          </w:tcPr>
          <w:p w14:paraId="40BF10E3"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496</w:t>
            </w:r>
          </w:p>
        </w:tc>
        <w:tc>
          <w:tcPr>
            <w:tcW w:w="1958" w:type="dxa"/>
            <w:tcBorders>
              <w:top w:val="single" w:sz="6" w:space="0" w:color="000000"/>
              <w:bottom w:val="single" w:sz="6" w:space="0" w:color="000000"/>
            </w:tcBorders>
            <w:shd w:val="clear" w:color="auto" w:fill="auto"/>
            <w:noWrap/>
            <w:hideMark/>
          </w:tcPr>
          <w:p w14:paraId="7CF7A203"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467</w:t>
            </w:r>
          </w:p>
        </w:tc>
        <w:tc>
          <w:tcPr>
            <w:tcW w:w="1958" w:type="dxa"/>
            <w:tcBorders>
              <w:top w:val="single" w:sz="6" w:space="0" w:color="000000"/>
              <w:bottom w:val="single" w:sz="6" w:space="0" w:color="000000"/>
            </w:tcBorders>
            <w:shd w:val="clear" w:color="auto" w:fill="auto"/>
            <w:noWrap/>
            <w:hideMark/>
          </w:tcPr>
          <w:p w14:paraId="430F4D38"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469</w:t>
            </w:r>
          </w:p>
        </w:tc>
        <w:tc>
          <w:tcPr>
            <w:tcW w:w="1958" w:type="dxa"/>
            <w:tcBorders>
              <w:top w:val="single" w:sz="6" w:space="0" w:color="000000"/>
              <w:bottom w:val="single" w:sz="6" w:space="0" w:color="000000"/>
            </w:tcBorders>
            <w:vAlign w:val="bottom"/>
          </w:tcPr>
          <w:p w14:paraId="3D122833" w14:textId="77777777" w:rsidR="005A0BB2" w:rsidRPr="009B75D0" w:rsidRDefault="005A0BB2" w:rsidP="005A0BB2">
            <w:pPr>
              <w:spacing w:after="0"/>
              <w:rPr>
                <w:rFonts w:ascii="GHEA Grapalat" w:hAnsi="GHEA Grapalat" w:cs="Calibri"/>
                <w:lang w:val="hy-AM"/>
              </w:rPr>
            </w:pPr>
            <w:r w:rsidRPr="009B75D0">
              <w:rPr>
                <w:rFonts w:ascii="GHEA Grapalat" w:hAnsi="GHEA Grapalat" w:cs="Calibri"/>
                <w:lang w:val="hy-AM"/>
              </w:rPr>
              <w:t xml:space="preserve">         711 </w:t>
            </w:r>
          </w:p>
        </w:tc>
      </w:tr>
      <w:tr w:rsidR="005A0BB2" w:rsidRPr="009B75D0" w14:paraId="7C57F402"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2BEDD9A5"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3</w:t>
            </w:r>
          </w:p>
        </w:tc>
        <w:tc>
          <w:tcPr>
            <w:tcW w:w="1958" w:type="dxa"/>
            <w:tcBorders>
              <w:top w:val="single" w:sz="6" w:space="0" w:color="000000"/>
              <w:bottom w:val="single" w:sz="6" w:space="0" w:color="000000"/>
            </w:tcBorders>
            <w:shd w:val="clear" w:color="auto" w:fill="auto"/>
            <w:noWrap/>
            <w:hideMark/>
          </w:tcPr>
          <w:p w14:paraId="5EC35F0A"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542</w:t>
            </w:r>
          </w:p>
        </w:tc>
        <w:tc>
          <w:tcPr>
            <w:tcW w:w="1958" w:type="dxa"/>
            <w:tcBorders>
              <w:top w:val="single" w:sz="6" w:space="0" w:color="000000"/>
              <w:bottom w:val="single" w:sz="6" w:space="0" w:color="000000"/>
            </w:tcBorders>
            <w:shd w:val="clear" w:color="auto" w:fill="auto"/>
            <w:noWrap/>
            <w:hideMark/>
          </w:tcPr>
          <w:p w14:paraId="0821E325"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518</w:t>
            </w:r>
          </w:p>
        </w:tc>
        <w:tc>
          <w:tcPr>
            <w:tcW w:w="1958" w:type="dxa"/>
            <w:tcBorders>
              <w:top w:val="single" w:sz="6" w:space="0" w:color="000000"/>
              <w:bottom w:val="single" w:sz="6" w:space="0" w:color="000000"/>
            </w:tcBorders>
            <w:shd w:val="clear" w:color="auto" w:fill="auto"/>
            <w:noWrap/>
            <w:hideMark/>
          </w:tcPr>
          <w:p w14:paraId="1713B41F"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502</w:t>
            </w:r>
          </w:p>
        </w:tc>
        <w:tc>
          <w:tcPr>
            <w:tcW w:w="1958" w:type="dxa"/>
            <w:tcBorders>
              <w:top w:val="single" w:sz="6" w:space="0" w:color="000000"/>
              <w:bottom w:val="single" w:sz="6" w:space="0" w:color="000000"/>
            </w:tcBorders>
            <w:vAlign w:val="bottom"/>
          </w:tcPr>
          <w:p w14:paraId="69F1CD25" w14:textId="77777777" w:rsidR="005A0BB2" w:rsidRPr="009B75D0" w:rsidRDefault="005A0BB2" w:rsidP="005A0BB2">
            <w:pPr>
              <w:spacing w:after="0"/>
              <w:rPr>
                <w:rFonts w:ascii="GHEA Grapalat" w:hAnsi="GHEA Grapalat" w:cs="Calibri"/>
                <w:lang w:val="hy-AM"/>
              </w:rPr>
            </w:pPr>
            <w:r w:rsidRPr="009B75D0">
              <w:rPr>
                <w:rFonts w:ascii="GHEA Grapalat" w:hAnsi="GHEA Grapalat" w:cs="Calibri"/>
                <w:lang w:val="hy-AM"/>
              </w:rPr>
              <w:t xml:space="preserve">        756 </w:t>
            </w:r>
          </w:p>
        </w:tc>
      </w:tr>
      <w:tr w:rsidR="005A0BB2" w:rsidRPr="009B75D0" w14:paraId="7FA3B647"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5538DC53"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5</w:t>
            </w:r>
          </w:p>
        </w:tc>
        <w:tc>
          <w:tcPr>
            <w:tcW w:w="1958" w:type="dxa"/>
            <w:tcBorders>
              <w:top w:val="single" w:sz="6" w:space="0" w:color="000000"/>
              <w:bottom w:val="single" w:sz="6" w:space="0" w:color="000000"/>
            </w:tcBorders>
            <w:shd w:val="clear" w:color="auto" w:fill="auto"/>
            <w:noWrap/>
            <w:hideMark/>
          </w:tcPr>
          <w:p w14:paraId="01692FB4"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621</w:t>
            </w:r>
          </w:p>
        </w:tc>
        <w:tc>
          <w:tcPr>
            <w:tcW w:w="1958" w:type="dxa"/>
            <w:tcBorders>
              <w:top w:val="single" w:sz="6" w:space="0" w:color="000000"/>
              <w:bottom w:val="single" w:sz="6" w:space="0" w:color="000000"/>
            </w:tcBorders>
            <w:shd w:val="clear" w:color="auto" w:fill="auto"/>
            <w:noWrap/>
            <w:hideMark/>
          </w:tcPr>
          <w:p w14:paraId="3B57ADCF"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592</w:t>
            </w:r>
          </w:p>
        </w:tc>
        <w:tc>
          <w:tcPr>
            <w:tcW w:w="1958" w:type="dxa"/>
            <w:tcBorders>
              <w:top w:val="single" w:sz="6" w:space="0" w:color="000000"/>
              <w:bottom w:val="single" w:sz="6" w:space="0" w:color="000000"/>
            </w:tcBorders>
            <w:shd w:val="clear" w:color="auto" w:fill="auto"/>
            <w:noWrap/>
            <w:hideMark/>
          </w:tcPr>
          <w:p w14:paraId="2DB3B87E"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548</w:t>
            </w:r>
          </w:p>
        </w:tc>
        <w:tc>
          <w:tcPr>
            <w:tcW w:w="1958" w:type="dxa"/>
            <w:tcBorders>
              <w:top w:val="single" w:sz="6" w:space="0" w:color="000000"/>
              <w:bottom w:val="single" w:sz="6" w:space="0" w:color="000000"/>
            </w:tcBorders>
            <w:vAlign w:val="bottom"/>
          </w:tcPr>
          <w:p w14:paraId="62B973FE" w14:textId="77777777" w:rsidR="005A0BB2" w:rsidRPr="009B75D0" w:rsidRDefault="005A0BB2" w:rsidP="005A0BB2">
            <w:pPr>
              <w:spacing w:after="0"/>
              <w:rPr>
                <w:rFonts w:ascii="GHEA Grapalat" w:hAnsi="GHEA Grapalat" w:cs="Calibri"/>
                <w:lang w:val="hy-AM"/>
              </w:rPr>
            </w:pPr>
            <w:r w:rsidRPr="009B75D0">
              <w:rPr>
                <w:rFonts w:ascii="GHEA Grapalat" w:hAnsi="GHEA Grapalat" w:cs="Calibri"/>
                <w:lang w:val="hy-AM"/>
              </w:rPr>
              <w:t xml:space="preserve">        797 </w:t>
            </w:r>
          </w:p>
        </w:tc>
      </w:tr>
      <w:tr w:rsidR="005A0BB2" w:rsidRPr="009B75D0" w14:paraId="760365F9"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4694CE49"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7</w:t>
            </w:r>
          </w:p>
        </w:tc>
        <w:tc>
          <w:tcPr>
            <w:tcW w:w="1958" w:type="dxa"/>
            <w:tcBorders>
              <w:top w:val="single" w:sz="6" w:space="0" w:color="000000"/>
              <w:bottom w:val="single" w:sz="6" w:space="0" w:color="000000"/>
            </w:tcBorders>
            <w:shd w:val="clear" w:color="auto" w:fill="auto"/>
            <w:noWrap/>
            <w:hideMark/>
          </w:tcPr>
          <w:p w14:paraId="55BA902C"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693</w:t>
            </w:r>
          </w:p>
        </w:tc>
        <w:tc>
          <w:tcPr>
            <w:tcW w:w="1958" w:type="dxa"/>
            <w:tcBorders>
              <w:top w:val="single" w:sz="6" w:space="0" w:color="000000"/>
              <w:bottom w:val="single" w:sz="6" w:space="0" w:color="000000"/>
            </w:tcBorders>
            <w:shd w:val="clear" w:color="auto" w:fill="auto"/>
            <w:noWrap/>
            <w:hideMark/>
          </w:tcPr>
          <w:p w14:paraId="7139D707"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638</w:t>
            </w:r>
          </w:p>
        </w:tc>
        <w:tc>
          <w:tcPr>
            <w:tcW w:w="1958" w:type="dxa"/>
            <w:tcBorders>
              <w:top w:val="single" w:sz="6" w:space="0" w:color="000000"/>
              <w:bottom w:val="single" w:sz="6" w:space="0" w:color="000000"/>
            </w:tcBorders>
            <w:shd w:val="clear" w:color="auto" w:fill="auto"/>
            <w:noWrap/>
            <w:hideMark/>
          </w:tcPr>
          <w:p w14:paraId="52FB08B9"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586</w:t>
            </w:r>
          </w:p>
        </w:tc>
        <w:tc>
          <w:tcPr>
            <w:tcW w:w="1958" w:type="dxa"/>
            <w:tcBorders>
              <w:top w:val="single" w:sz="6" w:space="0" w:color="000000"/>
              <w:bottom w:val="single" w:sz="6" w:space="0" w:color="000000"/>
            </w:tcBorders>
            <w:vAlign w:val="bottom"/>
          </w:tcPr>
          <w:p w14:paraId="038A91AE" w14:textId="77777777" w:rsidR="005A0BB2" w:rsidRPr="009B75D0" w:rsidRDefault="005A0BB2" w:rsidP="005A0BB2">
            <w:pPr>
              <w:spacing w:after="0"/>
              <w:rPr>
                <w:rFonts w:ascii="GHEA Grapalat" w:hAnsi="GHEA Grapalat" w:cs="Calibri"/>
                <w:lang w:val="hy-AM"/>
              </w:rPr>
            </w:pPr>
            <w:r w:rsidRPr="009B75D0">
              <w:rPr>
                <w:rFonts w:ascii="GHEA Grapalat" w:hAnsi="GHEA Grapalat" w:cs="Calibri"/>
                <w:lang w:val="hy-AM"/>
              </w:rPr>
              <w:t xml:space="preserve">        797 </w:t>
            </w:r>
          </w:p>
        </w:tc>
      </w:tr>
      <w:tr w:rsidR="005A0BB2" w:rsidRPr="009B75D0" w14:paraId="56F689A1"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7B6BF046"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10</w:t>
            </w:r>
          </w:p>
        </w:tc>
        <w:tc>
          <w:tcPr>
            <w:tcW w:w="1958" w:type="dxa"/>
            <w:tcBorders>
              <w:top w:val="single" w:sz="6" w:space="0" w:color="000000"/>
              <w:bottom w:val="single" w:sz="6" w:space="0" w:color="000000"/>
            </w:tcBorders>
            <w:shd w:val="clear" w:color="auto" w:fill="auto"/>
            <w:noWrap/>
            <w:hideMark/>
          </w:tcPr>
          <w:p w14:paraId="76EDA024"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766</w:t>
            </w:r>
          </w:p>
        </w:tc>
        <w:tc>
          <w:tcPr>
            <w:tcW w:w="1958" w:type="dxa"/>
            <w:tcBorders>
              <w:top w:val="single" w:sz="6" w:space="0" w:color="000000"/>
              <w:bottom w:val="single" w:sz="6" w:space="0" w:color="000000"/>
            </w:tcBorders>
            <w:shd w:val="clear" w:color="auto" w:fill="auto"/>
            <w:noWrap/>
            <w:hideMark/>
          </w:tcPr>
          <w:p w14:paraId="152588E1"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689</w:t>
            </w:r>
          </w:p>
        </w:tc>
        <w:tc>
          <w:tcPr>
            <w:tcW w:w="1958" w:type="dxa"/>
            <w:tcBorders>
              <w:top w:val="single" w:sz="6" w:space="0" w:color="000000"/>
              <w:bottom w:val="single" w:sz="6" w:space="0" w:color="000000"/>
            </w:tcBorders>
            <w:shd w:val="clear" w:color="auto" w:fill="auto"/>
            <w:noWrap/>
            <w:hideMark/>
          </w:tcPr>
          <w:p w14:paraId="5C00E6B2"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646</w:t>
            </w:r>
          </w:p>
        </w:tc>
        <w:tc>
          <w:tcPr>
            <w:tcW w:w="1958" w:type="dxa"/>
            <w:tcBorders>
              <w:top w:val="single" w:sz="6" w:space="0" w:color="000000"/>
              <w:bottom w:val="single" w:sz="6" w:space="0" w:color="000000"/>
            </w:tcBorders>
            <w:vAlign w:val="bottom"/>
          </w:tcPr>
          <w:p w14:paraId="299F1507" w14:textId="77777777" w:rsidR="005A0BB2" w:rsidRPr="009B75D0" w:rsidRDefault="005A0BB2" w:rsidP="005A0BB2">
            <w:pPr>
              <w:spacing w:after="0"/>
              <w:rPr>
                <w:rFonts w:ascii="GHEA Grapalat" w:hAnsi="GHEA Grapalat" w:cs="Calibri"/>
                <w:lang w:val="hy-AM"/>
              </w:rPr>
            </w:pPr>
            <w:r w:rsidRPr="009B75D0">
              <w:rPr>
                <w:rFonts w:ascii="GHEA Grapalat" w:hAnsi="GHEA Grapalat" w:cs="Calibri"/>
                <w:lang w:val="hy-AM"/>
              </w:rPr>
              <w:t xml:space="preserve">        791 </w:t>
            </w:r>
          </w:p>
        </w:tc>
      </w:tr>
      <w:tr w:rsidR="005A0BB2" w:rsidRPr="009B75D0" w14:paraId="2ECB393B"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4B0AC865"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20</w:t>
            </w:r>
          </w:p>
        </w:tc>
        <w:tc>
          <w:tcPr>
            <w:tcW w:w="1958" w:type="dxa"/>
            <w:tcBorders>
              <w:top w:val="single" w:sz="6" w:space="0" w:color="000000"/>
              <w:bottom w:val="single" w:sz="6" w:space="0" w:color="000000"/>
            </w:tcBorders>
            <w:shd w:val="clear" w:color="auto" w:fill="auto"/>
            <w:noWrap/>
            <w:hideMark/>
          </w:tcPr>
          <w:p w14:paraId="77B69B89"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931</w:t>
            </w:r>
          </w:p>
        </w:tc>
        <w:tc>
          <w:tcPr>
            <w:tcW w:w="1958" w:type="dxa"/>
            <w:tcBorders>
              <w:top w:val="single" w:sz="6" w:space="0" w:color="000000"/>
              <w:bottom w:val="single" w:sz="6" w:space="0" w:color="000000"/>
            </w:tcBorders>
            <w:shd w:val="clear" w:color="auto" w:fill="auto"/>
            <w:noWrap/>
            <w:hideMark/>
          </w:tcPr>
          <w:p w14:paraId="3379D699"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753</w:t>
            </w:r>
          </w:p>
        </w:tc>
        <w:tc>
          <w:tcPr>
            <w:tcW w:w="1958" w:type="dxa"/>
            <w:tcBorders>
              <w:top w:val="single" w:sz="6" w:space="0" w:color="000000"/>
              <w:bottom w:val="single" w:sz="6" w:space="0" w:color="000000"/>
            </w:tcBorders>
            <w:shd w:val="clear" w:color="auto" w:fill="auto"/>
            <w:noWrap/>
            <w:hideMark/>
          </w:tcPr>
          <w:p w14:paraId="642A80EC"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727</w:t>
            </w:r>
          </w:p>
        </w:tc>
        <w:tc>
          <w:tcPr>
            <w:tcW w:w="1958" w:type="dxa"/>
            <w:tcBorders>
              <w:top w:val="single" w:sz="6" w:space="0" w:color="000000"/>
              <w:bottom w:val="single" w:sz="6" w:space="0" w:color="000000"/>
            </w:tcBorders>
            <w:vAlign w:val="bottom"/>
          </w:tcPr>
          <w:p w14:paraId="4DA0D9AA" w14:textId="77777777" w:rsidR="005A0BB2" w:rsidRPr="009B75D0" w:rsidRDefault="005A0BB2" w:rsidP="005A0BB2">
            <w:pPr>
              <w:spacing w:after="0"/>
              <w:rPr>
                <w:rFonts w:ascii="GHEA Grapalat" w:hAnsi="GHEA Grapalat" w:cs="Calibri"/>
                <w:lang w:val="hy-AM"/>
              </w:rPr>
            </w:pPr>
            <w:r w:rsidRPr="009B75D0">
              <w:rPr>
                <w:rFonts w:ascii="GHEA Grapalat" w:hAnsi="GHEA Grapalat" w:cs="Calibri"/>
                <w:lang w:val="hy-AM"/>
              </w:rPr>
              <w:t xml:space="preserve">        758 </w:t>
            </w:r>
          </w:p>
        </w:tc>
      </w:tr>
      <w:tr w:rsidR="005A0BB2" w:rsidRPr="009B75D0" w14:paraId="6AB1A520" w14:textId="77777777" w:rsidTr="00810598">
        <w:trPr>
          <w:trHeight w:val="324"/>
        </w:trPr>
        <w:tc>
          <w:tcPr>
            <w:tcW w:w="2448" w:type="dxa"/>
            <w:tcBorders>
              <w:top w:val="single" w:sz="6" w:space="0" w:color="000000"/>
              <w:bottom w:val="nil"/>
              <w:right w:val="single" w:sz="6" w:space="0" w:color="000000"/>
            </w:tcBorders>
            <w:shd w:val="clear" w:color="auto" w:fill="auto"/>
            <w:noWrap/>
            <w:hideMark/>
          </w:tcPr>
          <w:p w14:paraId="455F6A8B"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30</w:t>
            </w:r>
          </w:p>
        </w:tc>
        <w:tc>
          <w:tcPr>
            <w:tcW w:w="1958" w:type="dxa"/>
            <w:tcBorders>
              <w:top w:val="single" w:sz="6" w:space="0" w:color="000000"/>
              <w:bottom w:val="nil"/>
            </w:tcBorders>
            <w:shd w:val="clear" w:color="auto" w:fill="auto"/>
            <w:noWrap/>
            <w:hideMark/>
          </w:tcPr>
          <w:p w14:paraId="788735BA"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953</w:t>
            </w:r>
          </w:p>
        </w:tc>
        <w:tc>
          <w:tcPr>
            <w:tcW w:w="1958" w:type="dxa"/>
            <w:tcBorders>
              <w:top w:val="single" w:sz="6" w:space="0" w:color="000000"/>
              <w:bottom w:val="nil"/>
            </w:tcBorders>
            <w:shd w:val="clear" w:color="auto" w:fill="auto"/>
            <w:noWrap/>
            <w:hideMark/>
          </w:tcPr>
          <w:p w14:paraId="76251B99"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766</w:t>
            </w:r>
          </w:p>
        </w:tc>
        <w:tc>
          <w:tcPr>
            <w:tcW w:w="1958" w:type="dxa"/>
            <w:tcBorders>
              <w:top w:val="single" w:sz="6" w:space="0" w:color="000000"/>
              <w:bottom w:val="nil"/>
            </w:tcBorders>
            <w:shd w:val="clear" w:color="auto" w:fill="auto"/>
            <w:noWrap/>
            <w:hideMark/>
          </w:tcPr>
          <w:p w14:paraId="08A0C6AE" w14:textId="77777777" w:rsidR="005A0BB2" w:rsidRPr="009B75D0" w:rsidRDefault="005A0BB2" w:rsidP="005A0BB2">
            <w:pPr>
              <w:spacing w:after="0" w:line="240" w:lineRule="auto"/>
              <w:jc w:val="center"/>
              <w:rPr>
                <w:rFonts w:ascii="GHEA Grapalat" w:hAnsi="GHEA Grapalat" w:cs="Arial"/>
                <w:lang w:val="hy-AM" w:eastAsia="hy-AM"/>
              </w:rPr>
            </w:pPr>
            <w:r w:rsidRPr="009B75D0">
              <w:rPr>
                <w:rFonts w:ascii="GHEA Grapalat" w:hAnsi="GHEA Grapalat" w:cs="Arial"/>
                <w:lang w:val="hy-AM" w:eastAsia="hy-AM"/>
              </w:rPr>
              <w:t>778</w:t>
            </w:r>
          </w:p>
        </w:tc>
        <w:tc>
          <w:tcPr>
            <w:tcW w:w="1958" w:type="dxa"/>
            <w:tcBorders>
              <w:top w:val="single" w:sz="6" w:space="0" w:color="000000"/>
              <w:bottom w:val="nil"/>
            </w:tcBorders>
            <w:vAlign w:val="bottom"/>
          </w:tcPr>
          <w:p w14:paraId="1AF2ABB3" w14:textId="77777777" w:rsidR="005A0BB2" w:rsidRPr="009B75D0" w:rsidRDefault="005A0BB2" w:rsidP="005A0BB2">
            <w:pPr>
              <w:spacing w:after="0"/>
              <w:rPr>
                <w:rFonts w:ascii="GHEA Grapalat" w:hAnsi="GHEA Grapalat" w:cs="Calibri"/>
                <w:lang w:val="hy-AM"/>
              </w:rPr>
            </w:pPr>
            <w:r w:rsidRPr="009B75D0">
              <w:rPr>
                <w:rFonts w:ascii="GHEA Grapalat" w:hAnsi="GHEA Grapalat" w:cs="Calibri"/>
                <w:lang w:val="hy-AM"/>
              </w:rPr>
              <w:t xml:space="preserve">        748 </w:t>
            </w:r>
          </w:p>
        </w:tc>
      </w:tr>
    </w:tbl>
    <w:p w14:paraId="3C18B82F" w14:textId="77777777" w:rsidR="00413B8A" w:rsidRPr="009B75D0" w:rsidRDefault="00413B8A" w:rsidP="00413B8A">
      <w:pPr>
        <w:rPr>
          <w:rFonts w:ascii="GHEA Grapalat" w:hAnsi="GHEA Grapalat"/>
          <w:color w:val="FF0000"/>
          <w:lang w:val="hy-AM"/>
        </w:rPr>
      </w:pPr>
    </w:p>
    <w:p w14:paraId="1B5EAAB5" w14:textId="301B8F24" w:rsidR="00413B8A" w:rsidRPr="00690C04" w:rsidRDefault="000917B8" w:rsidP="00A574FE">
      <w:pPr>
        <w:spacing w:line="312" w:lineRule="auto"/>
        <w:ind w:firstLine="709"/>
        <w:jc w:val="both"/>
        <w:rPr>
          <w:rFonts w:ascii="GHEA Grapalat" w:hAnsi="GHEA Grapalat" w:cs="Times Unicode"/>
          <w:sz w:val="24"/>
          <w:szCs w:val="24"/>
          <w:lang w:val="hy-AM"/>
        </w:rPr>
      </w:pPr>
      <w:r w:rsidRPr="009B75D0">
        <w:rPr>
          <w:rFonts w:ascii="GHEA Grapalat" w:hAnsi="GHEA Grapalat" w:cs="Times Unicode"/>
          <w:sz w:val="24"/>
          <w:szCs w:val="24"/>
          <w:lang w:val="hy-AM"/>
        </w:rPr>
        <w:t>ԱՄՆ գանձապետական պարտատոմսերի նույն ժամկետայնության արժեթղթերի նկատմամբ 1, 2</w:t>
      </w:r>
      <w:r w:rsidR="00E77CC5" w:rsidRPr="009B75D0">
        <w:rPr>
          <w:rFonts w:ascii="GHEA Grapalat" w:hAnsi="GHEA Grapalat" w:cs="Times Unicode"/>
          <w:sz w:val="24"/>
          <w:szCs w:val="24"/>
          <w:lang w:val="hy-AM"/>
        </w:rPr>
        <w:t>,</w:t>
      </w:r>
      <w:r w:rsidRPr="009B75D0">
        <w:rPr>
          <w:rFonts w:ascii="GHEA Grapalat" w:hAnsi="GHEA Grapalat" w:cs="Times Unicode"/>
          <w:sz w:val="24"/>
          <w:szCs w:val="24"/>
          <w:lang w:val="hy-AM"/>
        </w:rPr>
        <w:t xml:space="preserve"> 3</w:t>
      </w:r>
      <w:r w:rsidR="00E77CC5" w:rsidRPr="009B75D0">
        <w:rPr>
          <w:rFonts w:ascii="GHEA Grapalat" w:hAnsi="GHEA Grapalat" w:cs="Times Unicode"/>
          <w:sz w:val="24"/>
          <w:szCs w:val="24"/>
          <w:lang w:val="hy-AM"/>
        </w:rPr>
        <w:t>,</w:t>
      </w:r>
      <w:r w:rsidRPr="009B75D0">
        <w:rPr>
          <w:rFonts w:ascii="GHEA Grapalat" w:hAnsi="GHEA Grapalat" w:cs="Times Unicode"/>
          <w:sz w:val="24"/>
          <w:szCs w:val="24"/>
          <w:lang w:val="hy-AM"/>
        </w:rPr>
        <w:t xml:space="preserve"> 5</w:t>
      </w:r>
      <w:r w:rsidR="00E77CC5" w:rsidRPr="009B75D0">
        <w:rPr>
          <w:rFonts w:ascii="GHEA Grapalat" w:hAnsi="GHEA Grapalat" w:cs="Times Unicode"/>
          <w:sz w:val="24"/>
          <w:szCs w:val="24"/>
          <w:lang w:val="hy-AM"/>
        </w:rPr>
        <w:t>,</w:t>
      </w:r>
      <w:r w:rsidRPr="009B75D0">
        <w:rPr>
          <w:rFonts w:ascii="GHEA Grapalat" w:hAnsi="GHEA Grapalat" w:cs="Times Unicode"/>
          <w:sz w:val="24"/>
          <w:szCs w:val="24"/>
          <w:lang w:val="hy-AM"/>
        </w:rPr>
        <w:t xml:space="preserve"> 10 և 20 տարի ժամկետայնության արժեթղթերի համար սփրեդ</w:t>
      </w:r>
      <w:r w:rsidR="004047D1" w:rsidRPr="00374A00">
        <w:rPr>
          <w:rFonts w:ascii="GHEA Grapalat" w:hAnsi="GHEA Grapalat" w:cs="Times Unicode"/>
          <w:sz w:val="24"/>
          <w:szCs w:val="24"/>
          <w:lang w:val="hy-AM"/>
        </w:rPr>
        <w:t>ն</w:t>
      </w:r>
      <w:r w:rsidRPr="009B75D0">
        <w:rPr>
          <w:rFonts w:ascii="GHEA Grapalat" w:hAnsi="GHEA Grapalat" w:cs="Times Unicode"/>
          <w:sz w:val="24"/>
          <w:szCs w:val="24"/>
          <w:lang w:val="hy-AM"/>
        </w:rPr>
        <w:t xml:space="preserve"> աճել է</w:t>
      </w:r>
      <w:r w:rsidR="00A574FE">
        <w:rPr>
          <w:rFonts w:ascii="GHEA Grapalat" w:hAnsi="GHEA Grapalat" w:cs="Times Unicode"/>
          <w:sz w:val="24"/>
          <w:szCs w:val="24"/>
          <w:lang w:val="hy-AM"/>
        </w:rPr>
        <w:t>, քանի որ</w:t>
      </w:r>
      <w:r w:rsidR="00A574FE" w:rsidRPr="00A574FE">
        <w:rPr>
          <w:rFonts w:ascii="GHEA Grapalat" w:hAnsi="GHEA Grapalat" w:cs="Times Unicode"/>
          <w:sz w:val="24"/>
          <w:szCs w:val="24"/>
          <w:lang w:val="hy-AM"/>
        </w:rPr>
        <w:t xml:space="preserve"> </w:t>
      </w:r>
      <w:r w:rsidR="00A574FE">
        <w:rPr>
          <w:rFonts w:ascii="GHEA Grapalat" w:hAnsi="GHEA Grapalat" w:cs="Times Unicode"/>
          <w:sz w:val="24"/>
          <w:szCs w:val="24"/>
          <w:lang w:val="hy-AM"/>
        </w:rPr>
        <w:t>2020 թվականի չորրորդ եռամսյակի ընթացքում</w:t>
      </w:r>
      <w:r w:rsidR="00A574FE" w:rsidRPr="00A574FE">
        <w:rPr>
          <w:rFonts w:ascii="GHEA Grapalat" w:hAnsi="GHEA Grapalat" w:cs="Times Unicode"/>
          <w:sz w:val="24"/>
          <w:szCs w:val="24"/>
          <w:lang w:val="hy-AM"/>
        </w:rPr>
        <w:t xml:space="preserve"> </w:t>
      </w:r>
      <w:r w:rsidR="00A574FE">
        <w:rPr>
          <w:rFonts w:ascii="GHEA Grapalat" w:hAnsi="GHEA Grapalat" w:cs="Times Unicode"/>
          <w:sz w:val="24"/>
          <w:szCs w:val="24"/>
          <w:lang w:val="hy-AM"/>
        </w:rPr>
        <w:t>ՊԳՊ-երի եկամտաբերություններն աճել են՝ հաշվետու տարվա առաջին ինն ամիսների ընթացքում նվազելուց հետո</w:t>
      </w:r>
      <w:r w:rsidRPr="009B75D0">
        <w:rPr>
          <w:rFonts w:ascii="GHEA Grapalat" w:hAnsi="GHEA Grapalat" w:cs="Times Unicode"/>
          <w:sz w:val="24"/>
          <w:szCs w:val="24"/>
          <w:lang w:val="hy-AM"/>
        </w:rPr>
        <w:t>: Սփրեդը բարելավ</w:t>
      </w:r>
      <w:r w:rsidR="004047D1" w:rsidRPr="00374A00">
        <w:rPr>
          <w:rFonts w:ascii="GHEA Grapalat" w:hAnsi="GHEA Grapalat" w:cs="Times Unicode"/>
          <w:sz w:val="24"/>
          <w:szCs w:val="24"/>
          <w:lang w:val="hy-AM"/>
        </w:rPr>
        <w:t>վ</w:t>
      </w:r>
      <w:r w:rsidRPr="009B75D0">
        <w:rPr>
          <w:rFonts w:ascii="GHEA Grapalat" w:hAnsi="GHEA Grapalat" w:cs="Times Unicode"/>
          <w:sz w:val="24"/>
          <w:szCs w:val="24"/>
          <w:lang w:val="hy-AM"/>
        </w:rPr>
        <w:t xml:space="preserve">ել է </w:t>
      </w:r>
      <w:r w:rsidR="004047D1" w:rsidRPr="00374A00">
        <w:rPr>
          <w:rFonts w:ascii="GHEA Grapalat" w:hAnsi="GHEA Grapalat" w:cs="Times Unicode"/>
          <w:sz w:val="24"/>
          <w:szCs w:val="24"/>
          <w:lang w:val="hy-AM"/>
        </w:rPr>
        <w:t xml:space="preserve">միայն </w:t>
      </w:r>
      <w:r w:rsidRPr="009B75D0">
        <w:rPr>
          <w:rFonts w:ascii="GHEA Grapalat" w:hAnsi="GHEA Grapalat" w:cs="Times Unicode"/>
          <w:sz w:val="24"/>
          <w:szCs w:val="24"/>
          <w:lang w:val="hy-AM"/>
        </w:rPr>
        <w:t>30 տարի ժամկետայնության արժեթղթերի դեպքում</w:t>
      </w:r>
      <w:r w:rsidR="00A574FE">
        <w:rPr>
          <w:rFonts w:ascii="GHEA Grapalat" w:hAnsi="GHEA Grapalat" w:cs="Times Unicode"/>
          <w:sz w:val="24"/>
          <w:szCs w:val="24"/>
          <w:lang w:val="hy-AM"/>
        </w:rPr>
        <w:t>, քանի որ</w:t>
      </w:r>
      <w:r w:rsidR="00690C04">
        <w:rPr>
          <w:rFonts w:ascii="GHEA Grapalat" w:hAnsi="GHEA Grapalat" w:cs="Times Unicode"/>
          <w:sz w:val="24"/>
          <w:szCs w:val="24"/>
          <w:lang w:val="hy-AM"/>
        </w:rPr>
        <w:t xml:space="preserve"> </w:t>
      </w:r>
      <w:r w:rsidR="00532B3A" w:rsidRPr="00690C04">
        <w:rPr>
          <w:rFonts w:ascii="GHEA Grapalat" w:hAnsi="GHEA Grapalat" w:cs="Times Unicode"/>
          <w:sz w:val="24"/>
          <w:szCs w:val="24"/>
          <w:lang w:val="hy-AM"/>
        </w:rPr>
        <w:t xml:space="preserve">30 տարի մարման ժամկետայնություն ունեցող արժեթղթերի վերջին տեղաբաշխումը տեղի </w:t>
      </w:r>
      <w:r w:rsidR="00690C04" w:rsidRPr="00690C04">
        <w:rPr>
          <w:rFonts w:ascii="GHEA Grapalat" w:hAnsi="GHEA Grapalat" w:cs="Times Unicode"/>
          <w:sz w:val="24"/>
          <w:szCs w:val="24"/>
          <w:lang w:val="hy-AM"/>
        </w:rPr>
        <w:t xml:space="preserve">է </w:t>
      </w:r>
      <w:r w:rsidR="00532B3A" w:rsidRPr="00690C04">
        <w:rPr>
          <w:rFonts w:ascii="GHEA Grapalat" w:hAnsi="GHEA Grapalat" w:cs="Times Unicode"/>
          <w:sz w:val="24"/>
          <w:szCs w:val="24"/>
          <w:lang w:val="hy-AM"/>
        </w:rPr>
        <w:t>ունեցել 2020 թվականի հոկտեմբերի 14-ին</w:t>
      </w:r>
      <w:r w:rsidR="0040551F">
        <w:rPr>
          <w:rFonts w:ascii="GHEA Grapalat" w:hAnsi="GHEA Grapalat" w:cs="Times Unicode"/>
          <w:sz w:val="24"/>
          <w:szCs w:val="24"/>
          <w:lang w:val="hy-AM"/>
        </w:rPr>
        <w:t xml:space="preserve">, երբ դեռ </w:t>
      </w:r>
      <w:r w:rsidR="00241368">
        <w:rPr>
          <w:rFonts w:ascii="GHEA Grapalat" w:hAnsi="GHEA Grapalat" w:cs="Times Unicode"/>
          <w:sz w:val="24"/>
          <w:szCs w:val="24"/>
          <w:lang w:val="hy-AM"/>
        </w:rPr>
        <w:t>նոր էր սկս</w:t>
      </w:r>
      <w:r w:rsidR="00680E74">
        <w:rPr>
          <w:rFonts w:ascii="GHEA Grapalat" w:hAnsi="GHEA Grapalat" w:cs="Times Unicode"/>
          <w:sz w:val="24"/>
          <w:szCs w:val="24"/>
          <w:lang w:val="hy-AM"/>
        </w:rPr>
        <w:t>վ</w:t>
      </w:r>
      <w:r w:rsidR="00241368">
        <w:rPr>
          <w:rFonts w:ascii="GHEA Grapalat" w:hAnsi="GHEA Grapalat" w:cs="Times Unicode"/>
          <w:sz w:val="24"/>
          <w:szCs w:val="24"/>
          <w:lang w:val="hy-AM"/>
        </w:rPr>
        <w:t xml:space="preserve">ել </w:t>
      </w:r>
      <w:r w:rsidR="0040551F">
        <w:rPr>
          <w:rFonts w:ascii="GHEA Grapalat" w:hAnsi="GHEA Grapalat" w:cs="Times Unicode"/>
          <w:sz w:val="24"/>
          <w:szCs w:val="24"/>
          <w:lang w:val="hy-AM"/>
        </w:rPr>
        <w:t>ՊԳՊ-երի տեղաբաշխումների եկամտաբերություններ</w:t>
      </w:r>
      <w:r w:rsidR="00241368">
        <w:rPr>
          <w:rFonts w:ascii="GHEA Grapalat" w:hAnsi="GHEA Grapalat" w:cs="Times Unicode"/>
          <w:sz w:val="24"/>
          <w:szCs w:val="24"/>
          <w:lang w:val="hy-AM"/>
        </w:rPr>
        <w:t>ի աճի միտում</w:t>
      </w:r>
      <w:r w:rsidR="0040551F">
        <w:rPr>
          <w:rFonts w:ascii="GHEA Grapalat" w:hAnsi="GHEA Grapalat" w:cs="Times Unicode"/>
          <w:sz w:val="24"/>
          <w:szCs w:val="24"/>
          <w:lang w:val="hy-AM"/>
        </w:rPr>
        <w:t>ը</w:t>
      </w:r>
      <w:r w:rsidR="00690C04" w:rsidRPr="00690C04">
        <w:rPr>
          <w:rFonts w:ascii="GHEA Grapalat" w:hAnsi="GHEA Grapalat" w:cs="Times Unicode"/>
          <w:sz w:val="24"/>
          <w:szCs w:val="24"/>
          <w:lang w:val="hy-AM"/>
        </w:rPr>
        <w:t xml:space="preserve">։ </w:t>
      </w:r>
    </w:p>
    <w:p w14:paraId="19C7AE1C" w14:textId="77777777" w:rsidR="008D1D55" w:rsidRPr="009B75D0" w:rsidRDefault="008D1D55">
      <w:pPr>
        <w:spacing w:after="0" w:line="240" w:lineRule="auto"/>
        <w:rPr>
          <w:rFonts w:ascii="GHEA Grapalat" w:eastAsia="Arial Unicode MS" w:hAnsi="GHEA Grapalat"/>
          <w:b/>
          <w:sz w:val="28"/>
          <w:szCs w:val="24"/>
          <w:lang w:val="hy-AM"/>
        </w:rPr>
      </w:pPr>
      <w:r w:rsidRPr="009B75D0">
        <w:rPr>
          <w:rFonts w:ascii="GHEA Grapalat" w:hAnsi="GHEA Grapalat"/>
          <w:b/>
          <w:sz w:val="28"/>
          <w:lang w:val="hy-AM"/>
        </w:rPr>
        <w:br w:type="page"/>
      </w:r>
    </w:p>
    <w:p w14:paraId="1C6F1F2C" w14:textId="77777777" w:rsidR="0028791A" w:rsidRPr="002463B7" w:rsidRDefault="0028791A" w:rsidP="00E5363A">
      <w:pPr>
        <w:pStyle w:val="Heading2"/>
        <w:spacing w:after="360" w:line="264" w:lineRule="auto"/>
        <w:ind w:firstLine="0"/>
        <w:rPr>
          <w:rFonts w:ascii="GHEA Grapalat" w:hAnsi="GHEA Grapalat"/>
          <w:b/>
          <w:sz w:val="28"/>
          <w:lang w:val="hy-AM"/>
        </w:rPr>
      </w:pPr>
      <w:bookmarkStart w:id="21" w:name="_Toc73020850"/>
      <w:r w:rsidRPr="002463B7">
        <w:rPr>
          <w:rFonts w:ascii="GHEA Grapalat" w:hAnsi="GHEA Grapalat"/>
          <w:b/>
          <w:sz w:val="28"/>
          <w:lang w:val="hy-AM"/>
        </w:rPr>
        <w:t>Պ</w:t>
      </w:r>
      <w:r w:rsidR="00B86095" w:rsidRPr="002463B7">
        <w:rPr>
          <w:rFonts w:ascii="GHEA Grapalat" w:hAnsi="GHEA Grapalat"/>
          <w:b/>
          <w:sz w:val="28"/>
          <w:lang w:val="hy-AM"/>
        </w:rPr>
        <w:t>ետական գանձապետական պարտատոմսերի</w:t>
      </w:r>
      <w:r w:rsidRPr="002463B7">
        <w:rPr>
          <w:rFonts w:ascii="GHEA Grapalat" w:hAnsi="GHEA Grapalat"/>
          <w:b/>
          <w:sz w:val="28"/>
          <w:lang w:val="hy-AM"/>
        </w:rPr>
        <w:t xml:space="preserve"> մանրածախ շուկան</w:t>
      </w:r>
      <w:bookmarkEnd w:id="21"/>
    </w:p>
    <w:p w14:paraId="6E0B9AE5" w14:textId="6A17C6F2" w:rsidR="002463B7" w:rsidRPr="000571A3" w:rsidRDefault="00DC0C32" w:rsidP="007D01BC">
      <w:pPr>
        <w:spacing w:after="0" w:line="312" w:lineRule="auto"/>
        <w:ind w:firstLine="709"/>
        <w:jc w:val="both"/>
        <w:rPr>
          <w:rFonts w:ascii="GHEA Grapalat" w:eastAsia="Calibri" w:hAnsi="GHEA Grapalat" w:cs="Sylfaen"/>
          <w:sz w:val="24"/>
          <w:szCs w:val="24"/>
          <w:lang w:val="hy-AM"/>
        </w:rPr>
      </w:pPr>
      <w:r>
        <w:rPr>
          <w:rFonts w:ascii="GHEA Grapalat" w:eastAsia="Calibri" w:hAnsi="GHEA Grapalat" w:cs="Sylfaen"/>
          <w:sz w:val="24"/>
          <w:szCs w:val="24"/>
          <w:lang w:val="hy-AM"/>
        </w:rPr>
        <w:t>ՊԳՊ</w:t>
      </w:r>
      <w:r w:rsidR="002463B7" w:rsidRPr="000571A3">
        <w:rPr>
          <w:rFonts w:ascii="GHEA Grapalat" w:eastAsia="Calibri" w:hAnsi="GHEA Grapalat" w:cs="Sylfaen"/>
          <w:sz w:val="24"/>
          <w:szCs w:val="24"/>
          <w:lang w:val="hy-AM"/>
        </w:rPr>
        <w:t>-երի մանրածախ վաճառքը կազմակերպվում է Գանձապետական պահառու համակարգի միջոցով, որի հիմնական գործառույթներն են՝ պարտատոմսերի մանրածախ վաճառքի և հետգնումների կազմակերպումը, վերաֆինանսավորման իրականացումը, պարտատոմսերի ազատ առաքումը, քաղվածքների և տեղեկանքների տրամադրումը, ինչպես նաև ներդրողներին ընթացիկ վճարումների, մարված և հետ գնված պարտատոմսերի գումարների վճարումների իրականացումը:</w:t>
      </w:r>
    </w:p>
    <w:p w14:paraId="4E424112" w14:textId="26328792" w:rsidR="002463B7" w:rsidRPr="000571A3" w:rsidRDefault="002463B7" w:rsidP="007D01BC">
      <w:pPr>
        <w:spacing w:after="0" w:line="312" w:lineRule="auto"/>
        <w:ind w:firstLine="709"/>
        <w:jc w:val="both"/>
        <w:rPr>
          <w:rFonts w:ascii="GHEA Grapalat" w:hAnsi="GHEA Grapalat" w:cs="GHEA Grapalat"/>
          <w:sz w:val="24"/>
          <w:szCs w:val="24"/>
          <w:lang w:val="hy-AM"/>
        </w:rPr>
      </w:pPr>
      <w:r w:rsidRPr="000571A3">
        <w:rPr>
          <w:rFonts w:ascii="GHEA Grapalat" w:hAnsi="GHEA Grapalat" w:cs="Sylfaen"/>
          <w:sz w:val="24"/>
          <w:szCs w:val="24"/>
          <w:lang w:val="hy-AM"/>
        </w:rPr>
        <w:t>Ներդրողները</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կարող</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են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պարտատոմսեր</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ձեռք</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բերել</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հետգնում</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իրականացնել</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և</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տեղեկատվություն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ստանալ</w:t>
      </w:r>
      <w:r w:rsidRPr="000571A3">
        <w:rPr>
          <w:rFonts w:ascii="GHEA Grapalat" w:hAnsi="GHEA Grapalat" w:cs="GHEA Grapalat"/>
          <w:sz w:val="24"/>
          <w:szCs w:val="24"/>
          <w:lang w:val="hy-AM"/>
        </w:rPr>
        <w:t xml:space="preserve"> </w:t>
      </w:r>
      <w:r w:rsidR="00DC0C32">
        <w:rPr>
          <w:rFonts w:ascii="GHEA Grapalat" w:hAnsi="GHEA Grapalat" w:cs="Sylfaen"/>
          <w:sz w:val="24"/>
          <w:szCs w:val="24"/>
          <w:lang w:val="hy-AM"/>
        </w:rPr>
        <w:t>ՊԳՊ</w:t>
      </w:r>
      <w:r w:rsidRPr="000571A3">
        <w:rPr>
          <w:rFonts w:ascii="GHEA Grapalat" w:hAnsi="GHEA Grapalat" w:cs="GHEA Grapalat"/>
          <w:sz w:val="24"/>
          <w:szCs w:val="24"/>
          <w:lang w:val="hy-AM"/>
        </w:rPr>
        <w:t>-</w:t>
      </w:r>
      <w:r w:rsidRPr="000571A3">
        <w:rPr>
          <w:rFonts w:ascii="GHEA Grapalat" w:hAnsi="GHEA Grapalat" w:cs="Sylfaen"/>
          <w:sz w:val="24"/>
          <w:szCs w:val="24"/>
          <w:lang w:val="hy-AM"/>
        </w:rPr>
        <w:t>երի</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նոր</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թողարկումների</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վերաբերյալ</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ինչպես</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այցելելով</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սպասարկման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կետեր</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այնպես</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էլ</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առցանց</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եղանակով՝</w:t>
      </w:r>
      <w:r w:rsidRPr="000571A3">
        <w:rPr>
          <w:rFonts w:ascii="GHEA Grapalat" w:hAnsi="GHEA Grapalat" w:cs="GHEA Grapalat"/>
          <w:sz w:val="24"/>
          <w:szCs w:val="24"/>
          <w:lang w:val="hy-AM"/>
        </w:rPr>
        <w:t xml:space="preserve"> www.gp.minfin.am </w:t>
      </w:r>
      <w:r w:rsidRPr="000571A3">
        <w:rPr>
          <w:rFonts w:ascii="GHEA Grapalat" w:hAnsi="GHEA Grapalat" w:cs="Sylfaen"/>
          <w:sz w:val="24"/>
          <w:szCs w:val="24"/>
          <w:lang w:val="hy-AM"/>
        </w:rPr>
        <w:t>կայքի</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միջոցով</w:t>
      </w:r>
      <w:r w:rsidRPr="000571A3">
        <w:rPr>
          <w:rFonts w:ascii="GHEA Grapalat" w:hAnsi="GHEA Grapalat" w:cs="GHEA Grapalat"/>
          <w:sz w:val="24"/>
          <w:szCs w:val="24"/>
          <w:lang w:val="hy-AM"/>
        </w:rPr>
        <w:t xml:space="preserve">: </w:t>
      </w:r>
    </w:p>
    <w:p w14:paraId="5EC72F5F" w14:textId="77777777" w:rsidR="002463B7" w:rsidRPr="000571A3" w:rsidRDefault="002463B7" w:rsidP="007D01BC">
      <w:pPr>
        <w:spacing w:after="0" w:line="312" w:lineRule="auto"/>
        <w:ind w:firstLine="709"/>
        <w:jc w:val="both"/>
        <w:rPr>
          <w:rFonts w:ascii="GHEA Grapalat" w:hAnsi="GHEA Grapalat" w:cs="GHEA Grapalat"/>
          <w:sz w:val="24"/>
          <w:szCs w:val="24"/>
          <w:lang w:val="hy-AM"/>
        </w:rPr>
      </w:pPr>
      <w:r w:rsidRPr="000571A3">
        <w:rPr>
          <w:rFonts w:ascii="GHEA Grapalat" w:hAnsi="GHEA Grapalat" w:cs="Sylfaen"/>
          <w:sz w:val="24"/>
          <w:szCs w:val="24"/>
          <w:lang w:val="hy-AM"/>
        </w:rPr>
        <w:t>ԳՊ</w:t>
      </w:r>
      <w:r w:rsidRPr="000571A3">
        <w:rPr>
          <w:rFonts w:ascii="GHEA Grapalat" w:hAnsi="GHEA Grapalat" w:cs="GHEA Grapalat"/>
          <w:sz w:val="24"/>
          <w:szCs w:val="24"/>
          <w:lang w:val="hy-AM"/>
        </w:rPr>
        <w:t>-</w:t>
      </w:r>
      <w:r w:rsidRPr="000571A3">
        <w:rPr>
          <w:rFonts w:ascii="GHEA Grapalat" w:hAnsi="GHEA Grapalat" w:cs="Sylfaen"/>
          <w:sz w:val="24"/>
          <w:szCs w:val="24"/>
          <w:lang w:val="hy-AM"/>
        </w:rPr>
        <w:t>ի</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միջոցով</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հնարավոր</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է</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ձեռք</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բերել</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ինչպես</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պետական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խնայողական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արժեկտրոնային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պարտատոմսեր</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այնպես</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էլ</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պետական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կարճաժամկետ</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պարտատոմսեր</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միջնաժամկետ</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և</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երկարաժամկետ</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արժեկտրոնային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պարտատոմսեր</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Պետական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գանձապետական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կարճաժամկետ</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պարտատոմսերը</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միջնաժամկետ</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և</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երկարաժամկետ</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արժեկտրոնային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պարտատոմսերը</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ԳՊ</w:t>
      </w:r>
      <w:r w:rsidRPr="000571A3">
        <w:rPr>
          <w:rFonts w:ascii="GHEA Grapalat" w:hAnsi="GHEA Grapalat" w:cs="GHEA Grapalat"/>
          <w:sz w:val="24"/>
          <w:szCs w:val="24"/>
          <w:lang w:val="hy-AM"/>
        </w:rPr>
        <w:t>-</w:t>
      </w:r>
      <w:r w:rsidRPr="000571A3">
        <w:rPr>
          <w:rFonts w:ascii="GHEA Grapalat" w:hAnsi="GHEA Grapalat" w:cs="Sylfaen"/>
          <w:sz w:val="24"/>
          <w:szCs w:val="24"/>
          <w:lang w:val="hy-AM"/>
        </w:rPr>
        <w:t>ի</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միջոցով</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տեղաբաշխվում</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են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ուղղակի</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վաճառքի</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ձևով՝</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յուրաքանչյուր</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տեղաբաշխման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աճուրդի</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ծավալի</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կամ</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միջակայքի</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առավելագույն</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ծավալի</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մինչև</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տասը</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տոկոսի</w:t>
      </w:r>
      <w:r w:rsidRPr="000571A3">
        <w:rPr>
          <w:rFonts w:ascii="GHEA Grapalat" w:hAnsi="GHEA Grapalat" w:cs="GHEA Grapalat"/>
          <w:sz w:val="24"/>
          <w:szCs w:val="24"/>
          <w:lang w:val="hy-AM"/>
        </w:rPr>
        <w:t xml:space="preserve"> </w:t>
      </w:r>
      <w:r w:rsidRPr="000571A3">
        <w:rPr>
          <w:rFonts w:ascii="GHEA Grapalat" w:hAnsi="GHEA Grapalat" w:cs="Sylfaen"/>
          <w:sz w:val="24"/>
          <w:szCs w:val="24"/>
          <w:lang w:val="hy-AM"/>
        </w:rPr>
        <w:t>չափով</w:t>
      </w:r>
      <w:r w:rsidRPr="000571A3">
        <w:rPr>
          <w:rFonts w:ascii="GHEA Grapalat" w:hAnsi="GHEA Grapalat" w:cs="GHEA Grapalat"/>
          <w:sz w:val="24"/>
          <w:szCs w:val="24"/>
          <w:lang w:val="hy-AM"/>
        </w:rPr>
        <w:t>:</w:t>
      </w:r>
    </w:p>
    <w:p w14:paraId="0420BE4A" w14:textId="6AC9FBBF" w:rsidR="002463B7" w:rsidRPr="000571A3" w:rsidRDefault="002463B7" w:rsidP="007D01BC">
      <w:pPr>
        <w:spacing w:after="0" w:line="312" w:lineRule="auto"/>
        <w:ind w:firstLine="709"/>
        <w:jc w:val="both"/>
        <w:rPr>
          <w:rFonts w:ascii="GHEA Grapalat" w:hAnsi="GHEA Grapalat" w:cs="Sylfaen"/>
          <w:sz w:val="24"/>
          <w:szCs w:val="24"/>
          <w:lang w:val="hy-AM"/>
        </w:rPr>
      </w:pPr>
      <w:r w:rsidRPr="000571A3">
        <w:rPr>
          <w:rFonts w:ascii="GHEA Grapalat" w:hAnsi="GHEA Grapalat" w:cs="GHEA Grapalat"/>
          <w:sz w:val="24"/>
          <w:szCs w:val="24"/>
          <w:lang w:val="hy-AM"/>
        </w:rPr>
        <w:tab/>
      </w:r>
      <w:r w:rsidRPr="000571A3">
        <w:rPr>
          <w:rFonts w:ascii="GHEA Grapalat" w:hAnsi="GHEA Grapalat" w:cs="Sylfaen"/>
          <w:sz w:val="24"/>
          <w:szCs w:val="24"/>
          <w:lang w:val="hy-AM"/>
        </w:rPr>
        <w:t>2020</w:t>
      </w:r>
      <w:r w:rsidR="008A6612">
        <w:rPr>
          <w:rFonts w:ascii="GHEA Grapalat" w:hAnsi="GHEA Grapalat" w:cs="Sylfaen"/>
          <w:sz w:val="24"/>
          <w:szCs w:val="24"/>
          <w:lang w:val="hy-AM"/>
        </w:rPr>
        <w:t xml:space="preserve"> </w:t>
      </w:r>
      <w:r w:rsidRPr="000571A3">
        <w:rPr>
          <w:rFonts w:ascii="GHEA Grapalat" w:hAnsi="GHEA Grapalat" w:cs="Sylfaen"/>
          <w:sz w:val="24"/>
          <w:szCs w:val="24"/>
          <w:lang w:val="hy-AM"/>
        </w:rPr>
        <w:t>թ</w:t>
      </w:r>
      <w:r w:rsidR="008A6612">
        <w:rPr>
          <w:rFonts w:ascii="GHEA Grapalat" w:hAnsi="GHEA Grapalat" w:cs="Sylfaen"/>
          <w:sz w:val="24"/>
          <w:szCs w:val="24"/>
          <w:lang w:val="hy-AM"/>
        </w:rPr>
        <w:t>վականի</w:t>
      </w:r>
      <w:r w:rsidRPr="000571A3">
        <w:rPr>
          <w:rFonts w:ascii="GHEA Grapalat" w:hAnsi="GHEA Grapalat" w:cs="Sylfaen"/>
          <w:sz w:val="24"/>
          <w:szCs w:val="24"/>
          <w:lang w:val="hy-AM"/>
        </w:rPr>
        <w:t xml:space="preserve"> ընթացքում մանրածախ շուկայում իրականացված գործառնություններն ունեցել են հետևյալ տեսքը.</w:t>
      </w:r>
    </w:p>
    <w:p w14:paraId="7730E2B7" w14:textId="6234EE2E" w:rsidR="002463B7" w:rsidRPr="000571A3" w:rsidRDefault="002463B7" w:rsidP="002463B7">
      <w:pPr>
        <w:pStyle w:val="ListParagraph"/>
        <w:numPr>
          <w:ilvl w:val="0"/>
          <w:numId w:val="36"/>
        </w:numPr>
        <w:spacing w:after="0" w:line="312" w:lineRule="auto"/>
        <w:jc w:val="both"/>
        <w:rPr>
          <w:rFonts w:ascii="GHEA Grapalat" w:eastAsia="Calibri" w:hAnsi="GHEA Grapalat" w:cs="Sylfaen"/>
          <w:sz w:val="24"/>
          <w:szCs w:val="24"/>
          <w:lang w:val="hy-AM"/>
        </w:rPr>
      </w:pPr>
      <w:r w:rsidRPr="000571A3">
        <w:rPr>
          <w:rFonts w:ascii="GHEA Grapalat" w:hAnsi="GHEA Grapalat" w:cs="Sylfaen"/>
          <w:sz w:val="24"/>
          <w:szCs w:val="24"/>
          <w:lang w:val="hy-AM"/>
        </w:rPr>
        <w:t>ԳՊ-ն տեղաբաշխել</w:t>
      </w:r>
      <w:r w:rsidRPr="000571A3">
        <w:rPr>
          <w:rFonts w:ascii="GHEA Grapalat" w:eastAsia="Calibri" w:hAnsi="GHEA Grapalat" w:cs="Sylfaen"/>
          <w:sz w:val="24"/>
          <w:szCs w:val="24"/>
          <w:lang w:val="hy-AM"/>
        </w:rPr>
        <w:t xml:space="preserve"> է ԽՊ-երի բոլոր 36 թողարկումները, ինչպես նաև ներդրումներ են կատարվել ՊԿՊ-երի կայացած 1, ՄԺՊ-երի 1 և </w:t>
      </w:r>
      <w:r w:rsidR="00DC0C32">
        <w:rPr>
          <w:rFonts w:ascii="GHEA Grapalat" w:eastAsia="Calibri" w:hAnsi="GHEA Grapalat" w:cs="Sylfaen"/>
          <w:sz w:val="24"/>
          <w:szCs w:val="24"/>
          <w:lang w:val="hy-AM"/>
        </w:rPr>
        <w:t>ԵԺՊ</w:t>
      </w:r>
      <w:r w:rsidRPr="000571A3">
        <w:rPr>
          <w:rFonts w:ascii="GHEA Grapalat" w:eastAsia="Calibri" w:hAnsi="GHEA Grapalat" w:cs="Sylfaen"/>
          <w:sz w:val="24"/>
          <w:szCs w:val="24"/>
          <w:lang w:val="hy-AM"/>
        </w:rPr>
        <w:t>-երի 3 թողարկումներում,</w:t>
      </w:r>
    </w:p>
    <w:p w14:paraId="29766B69" w14:textId="2B969BC9" w:rsidR="002463B7" w:rsidRPr="000571A3" w:rsidRDefault="002463B7" w:rsidP="002463B7">
      <w:pPr>
        <w:pStyle w:val="ListParagraph"/>
        <w:numPr>
          <w:ilvl w:val="0"/>
          <w:numId w:val="36"/>
        </w:numPr>
        <w:spacing w:after="0" w:line="312" w:lineRule="auto"/>
        <w:jc w:val="both"/>
        <w:rPr>
          <w:rFonts w:ascii="GHEA Grapalat" w:eastAsia="Calibri" w:hAnsi="GHEA Grapalat" w:cs="Sylfaen"/>
          <w:sz w:val="24"/>
          <w:szCs w:val="24"/>
          <w:lang w:val="hy-AM"/>
        </w:rPr>
      </w:pPr>
      <w:r w:rsidRPr="000571A3">
        <w:rPr>
          <w:rFonts w:ascii="GHEA Grapalat" w:eastAsia="Calibri" w:hAnsi="GHEA Grapalat" w:cs="Sylfaen"/>
          <w:sz w:val="24"/>
          <w:szCs w:val="24"/>
          <w:lang w:val="hy-AM"/>
        </w:rPr>
        <w:t xml:space="preserve">ԳՊ համակարգով </w:t>
      </w:r>
      <w:r w:rsidR="00DC0C32">
        <w:rPr>
          <w:rFonts w:ascii="GHEA Grapalat" w:eastAsia="Calibri" w:hAnsi="GHEA Grapalat" w:cs="Sylfaen"/>
          <w:sz w:val="24"/>
          <w:szCs w:val="24"/>
          <w:lang w:val="hy-AM"/>
        </w:rPr>
        <w:t>ՊԳՊ</w:t>
      </w:r>
      <w:r w:rsidRPr="000571A3">
        <w:rPr>
          <w:rFonts w:ascii="GHEA Grapalat" w:eastAsia="Calibri" w:hAnsi="GHEA Grapalat" w:cs="Sylfaen"/>
          <w:sz w:val="24"/>
          <w:szCs w:val="24"/>
          <w:lang w:val="hy-AM"/>
        </w:rPr>
        <w:t>-երի ներդրման ծավալը կազմել է 5,883.5 մլն դրամ, որից 0.001 մլն դրամ՝ ՊԿՊ-եր, 195.0 մլն դրամ կամ 3.3%՝ ՄԺՊ-եր, 3,989.</w:t>
      </w:r>
      <w:r w:rsidR="00547644" w:rsidRPr="00547644">
        <w:rPr>
          <w:rFonts w:ascii="GHEA Grapalat" w:eastAsia="Calibri" w:hAnsi="GHEA Grapalat" w:cs="Sylfaen"/>
          <w:sz w:val="24"/>
          <w:szCs w:val="24"/>
          <w:lang w:val="hy-AM"/>
        </w:rPr>
        <w:t>0</w:t>
      </w:r>
      <w:r w:rsidRPr="000571A3">
        <w:rPr>
          <w:rFonts w:ascii="GHEA Grapalat" w:eastAsia="Calibri" w:hAnsi="GHEA Grapalat" w:cs="Sylfaen"/>
          <w:sz w:val="24"/>
          <w:szCs w:val="24"/>
          <w:lang w:val="hy-AM"/>
        </w:rPr>
        <w:t xml:space="preserve"> մլն դրամ կամ 67.8%՝ </w:t>
      </w:r>
      <w:r w:rsidR="00DC0C32">
        <w:rPr>
          <w:rFonts w:ascii="GHEA Grapalat" w:eastAsia="Calibri" w:hAnsi="GHEA Grapalat" w:cs="Sylfaen"/>
          <w:sz w:val="24"/>
          <w:szCs w:val="24"/>
          <w:lang w:val="hy-AM"/>
        </w:rPr>
        <w:t>ԵԺՊ</w:t>
      </w:r>
      <w:r w:rsidRPr="000571A3">
        <w:rPr>
          <w:rFonts w:ascii="GHEA Grapalat" w:eastAsia="Calibri" w:hAnsi="GHEA Grapalat" w:cs="Sylfaen"/>
          <w:sz w:val="24"/>
          <w:szCs w:val="24"/>
          <w:lang w:val="hy-AM"/>
        </w:rPr>
        <w:t>-եր և 1,699.5 մլն դրամ կամ 28.9%՝ ԽՊ-եր,</w:t>
      </w:r>
    </w:p>
    <w:p w14:paraId="12BE0910" w14:textId="77777777" w:rsidR="002463B7" w:rsidRPr="000571A3" w:rsidRDefault="002463B7" w:rsidP="002463B7">
      <w:pPr>
        <w:pStyle w:val="BodyText"/>
        <w:jc w:val="center"/>
        <w:rPr>
          <w:rFonts w:ascii="GHEA Grapalat" w:hAnsi="GHEA Grapalat" w:cs="Sylfaen"/>
          <w:b/>
          <w:color w:val="FFC000"/>
          <w:lang w:val="hy-AM"/>
        </w:rPr>
      </w:pPr>
    </w:p>
    <w:p w14:paraId="1F6E5B12" w14:textId="77777777" w:rsidR="002463B7" w:rsidRPr="000571A3" w:rsidRDefault="002463B7" w:rsidP="00F1649E">
      <w:pPr>
        <w:pStyle w:val="Heading5"/>
        <w:numPr>
          <w:ilvl w:val="0"/>
          <w:numId w:val="23"/>
        </w:numPr>
        <w:spacing w:after="240"/>
        <w:ind w:left="2127" w:hanging="2127"/>
        <w:jc w:val="left"/>
        <w:rPr>
          <w:rFonts w:ascii="GHEA Grapalat" w:hAnsi="GHEA Grapalat" w:cs="Sylfaen"/>
          <w:lang w:val="hy-AM"/>
        </w:rPr>
      </w:pPr>
      <w:r w:rsidRPr="000571A3">
        <w:rPr>
          <w:rFonts w:ascii="GHEA Grapalat" w:hAnsi="GHEA Grapalat" w:cs="Sylfaen"/>
          <w:lang w:val="hy-AM"/>
        </w:rPr>
        <w:t>ԳՊ համակարգի միջոցով իրականացված ներդրումների կառուցվածքը</w:t>
      </w:r>
    </w:p>
    <w:p w14:paraId="447B6DAD" w14:textId="77777777" w:rsidR="002463B7" w:rsidRPr="000571A3" w:rsidRDefault="002463B7" w:rsidP="002463B7">
      <w:pPr>
        <w:pStyle w:val="BodyText"/>
        <w:jc w:val="center"/>
        <w:rPr>
          <w:rFonts w:ascii="GHEA Grapalat" w:hAnsi="GHEA Grapalat" w:cs="Sylfaen"/>
          <w:b/>
          <w:color w:val="FFC000"/>
        </w:rPr>
      </w:pPr>
      <w:r>
        <w:rPr>
          <w:noProof/>
        </w:rPr>
        <w:drawing>
          <wp:inline distT="0" distB="0" distL="0" distR="0" wp14:anchorId="237DE474" wp14:editId="2FB1FE26">
            <wp:extent cx="6518275" cy="3305175"/>
            <wp:effectExtent l="0" t="0" r="15875" b="9525"/>
            <wp:docPr id="21" name="Chart 2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2B6A53" w14:textId="77777777" w:rsidR="002463B7" w:rsidRPr="000571A3" w:rsidRDefault="002463B7" w:rsidP="002463B7">
      <w:pPr>
        <w:pStyle w:val="BodyText"/>
        <w:jc w:val="center"/>
        <w:rPr>
          <w:rFonts w:ascii="GHEA Grapalat" w:hAnsi="GHEA Grapalat" w:cs="Sylfaen"/>
          <w:b/>
          <w:bCs/>
          <w:color w:val="FFC000"/>
          <w:lang w:val="hy-AM"/>
        </w:rPr>
      </w:pPr>
    </w:p>
    <w:p w14:paraId="3AE65A89" w14:textId="16AD4BCB" w:rsidR="002463B7" w:rsidRPr="00310965" w:rsidRDefault="002463B7" w:rsidP="00310965">
      <w:pPr>
        <w:pStyle w:val="ListParagraph"/>
        <w:numPr>
          <w:ilvl w:val="0"/>
          <w:numId w:val="36"/>
        </w:numPr>
        <w:spacing w:after="240" w:line="312" w:lineRule="auto"/>
        <w:ind w:left="357" w:hanging="357"/>
        <w:jc w:val="both"/>
        <w:rPr>
          <w:rFonts w:ascii="GHEA Grapalat" w:eastAsia="Calibri" w:hAnsi="GHEA Grapalat" w:cs="Sylfaen"/>
          <w:sz w:val="24"/>
          <w:szCs w:val="24"/>
          <w:lang w:val="hy-AM"/>
        </w:rPr>
      </w:pPr>
      <w:r w:rsidRPr="000571A3">
        <w:rPr>
          <w:rFonts w:ascii="GHEA Grapalat" w:eastAsia="Calibri" w:hAnsi="GHEA Grapalat" w:cs="Sylfaen"/>
          <w:sz w:val="24"/>
          <w:szCs w:val="24"/>
          <w:lang w:val="hy-AM"/>
        </w:rPr>
        <w:t>ԳՊ-ի առցանց համակարգով ներդրված պարտատոմսերի ծավալը կազմել է 888.9 մլն դրամ, իսկ սպասարկման կետերի միջոցով ներդրման ծավալը՝ 4,994.6 մլն դրամ,</w:t>
      </w:r>
    </w:p>
    <w:p w14:paraId="322C16E8" w14:textId="516CF8E3" w:rsidR="002463B7" w:rsidRPr="000571A3" w:rsidRDefault="002463B7" w:rsidP="00F1649E">
      <w:pPr>
        <w:pStyle w:val="Heading5"/>
        <w:numPr>
          <w:ilvl w:val="0"/>
          <w:numId w:val="23"/>
        </w:numPr>
        <w:ind w:left="2127" w:hanging="2127"/>
        <w:jc w:val="left"/>
        <w:rPr>
          <w:rFonts w:ascii="GHEA Grapalat" w:hAnsi="GHEA Grapalat"/>
          <w:iCs/>
          <w:sz w:val="20"/>
          <w:lang w:val="hy-AM"/>
        </w:rPr>
      </w:pPr>
      <w:r w:rsidRPr="000571A3">
        <w:rPr>
          <w:rFonts w:ascii="GHEA Grapalat" w:hAnsi="GHEA Grapalat" w:cs="Sylfaen"/>
          <w:lang w:val="hy-AM"/>
        </w:rPr>
        <w:t xml:space="preserve">ԳՊ համակարգի միջոցով առցանց եղանակով և սպասարկման կետերի միջոցով ձեռք բերված </w:t>
      </w:r>
      <w:r w:rsidR="00DC0C32">
        <w:rPr>
          <w:rFonts w:ascii="GHEA Grapalat" w:hAnsi="GHEA Grapalat" w:cs="Sylfaen"/>
          <w:lang w:val="hy-AM"/>
        </w:rPr>
        <w:t>ՊԳՊ</w:t>
      </w:r>
      <w:r w:rsidRPr="000571A3">
        <w:rPr>
          <w:rFonts w:ascii="GHEA Grapalat" w:hAnsi="GHEA Grapalat" w:cs="Sylfaen"/>
          <w:lang w:val="hy-AM"/>
        </w:rPr>
        <w:t xml:space="preserve">-երի ծավալը </w:t>
      </w:r>
    </w:p>
    <w:p w14:paraId="607793A7" w14:textId="77777777" w:rsidR="002463B7" w:rsidRPr="000137E5" w:rsidRDefault="002463B7" w:rsidP="002463B7">
      <w:pPr>
        <w:spacing w:after="0"/>
        <w:jc w:val="right"/>
        <w:rPr>
          <w:rFonts w:ascii="GHEA Grapalat" w:hAnsi="GHEA Grapalat"/>
          <w:sz w:val="20"/>
          <w:szCs w:val="20"/>
          <w:lang w:val="hy-AM"/>
        </w:rPr>
      </w:pPr>
      <w:r w:rsidRPr="000137E5">
        <w:rPr>
          <w:rFonts w:ascii="GHEA Grapalat" w:hAnsi="GHEA Grapalat" w:cs="Sylfaen"/>
          <w:sz w:val="20"/>
          <w:szCs w:val="20"/>
          <w:lang w:val="hy-AM"/>
        </w:rPr>
        <w:t>(մլն դրամ)</w:t>
      </w:r>
    </w:p>
    <w:p w14:paraId="6668518C" w14:textId="77777777" w:rsidR="00BE254E" w:rsidRPr="000571A3" w:rsidRDefault="00BE254E" w:rsidP="002463B7">
      <w:pPr>
        <w:jc w:val="center"/>
        <w:rPr>
          <w:rFonts w:ascii="GHEA Grapalat" w:hAnsi="GHEA Grapalat" w:cs="Sylfaen"/>
          <w:color w:val="FFC000"/>
        </w:rPr>
      </w:pPr>
      <w:r w:rsidRPr="00B246BB">
        <w:rPr>
          <w:rFonts w:ascii="GHEA Grapalat" w:hAnsi="GHEA Grapalat"/>
          <w:noProof/>
        </w:rPr>
        <w:drawing>
          <wp:inline distT="0" distB="0" distL="0" distR="0" wp14:anchorId="5A6FC0A2" wp14:editId="0C3DF5F9">
            <wp:extent cx="6489700" cy="3505200"/>
            <wp:effectExtent l="57150" t="57150" r="44450" b="38100"/>
            <wp:docPr id="36" name="Chart 36">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B0D4692" w14:textId="3CC1865C" w:rsidR="002463B7" w:rsidRPr="000571A3" w:rsidRDefault="002463B7" w:rsidP="002463B7">
      <w:pPr>
        <w:pStyle w:val="ListParagraph"/>
        <w:numPr>
          <w:ilvl w:val="0"/>
          <w:numId w:val="36"/>
        </w:numPr>
        <w:spacing w:after="0" w:line="312" w:lineRule="auto"/>
        <w:jc w:val="both"/>
        <w:rPr>
          <w:rFonts w:ascii="GHEA Grapalat" w:eastAsia="Calibri" w:hAnsi="GHEA Grapalat" w:cs="Sylfaen"/>
          <w:sz w:val="24"/>
          <w:szCs w:val="24"/>
          <w:lang w:val="hy-AM"/>
        </w:rPr>
      </w:pPr>
      <w:r w:rsidRPr="000571A3">
        <w:rPr>
          <w:rFonts w:ascii="GHEA Grapalat" w:eastAsia="Calibri" w:hAnsi="GHEA Grapalat" w:cs="Sylfaen"/>
          <w:sz w:val="24"/>
          <w:szCs w:val="24"/>
          <w:lang w:val="hy-AM"/>
        </w:rPr>
        <w:t>20</w:t>
      </w:r>
      <w:r w:rsidRPr="000571A3">
        <w:rPr>
          <w:rFonts w:ascii="GHEA Grapalat" w:eastAsia="Calibri" w:hAnsi="GHEA Grapalat" w:cs="Sylfaen"/>
          <w:sz w:val="24"/>
          <w:szCs w:val="24"/>
        </w:rPr>
        <w:t>20</w:t>
      </w:r>
      <w:r w:rsidR="008A6612">
        <w:rPr>
          <w:rFonts w:ascii="GHEA Grapalat" w:eastAsia="Calibri" w:hAnsi="GHEA Grapalat" w:cs="Sylfaen"/>
          <w:sz w:val="24"/>
          <w:szCs w:val="24"/>
          <w:lang w:val="hy-AM"/>
        </w:rPr>
        <w:t xml:space="preserve"> </w:t>
      </w:r>
      <w:r w:rsidRPr="000571A3">
        <w:rPr>
          <w:rFonts w:ascii="GHEA Grapalat" w:eastAsia="Calibri" w:hAnsi="GHEA Grapalat" w:cs="Sylfaen"/>
          <w:sz w:val="24"/>
          <w:szCs w:val="24"/>
          <w:lang w:val="hy-AM"/>
        </w:rPr>
        <w:t>թ</w:t>
      </w:r>
      <w:r w:rsidR="008A6612">
        <w:rPr>
          <w:rFonts w:ascii="GHEA Grapalat" w:eastAsia="Calibri" w:hAnsi="GHEA Grapalat" w:cs="Sylfaen"/>
          <w:sz w:val="24"/>
          <w:szCs w:val="24"/>
          <w:lang w:val="hy-AM"/>
        </w:rPr>
        <w:t>վականին</w:t>
      </w:r>
      <w:r w:rsidRPr="000571A3">
        <w:rPr>
          <w:rFonts w:ascii="GHEA Grapalat" w:eastAsia="Calibri" w:hAnsi="GHEA Grapalat" w:cs="Sylfaen"/>
          <w:sz w:val="24"/>
          <w:szCs w:val="24"/>
        </w:rPr>
        <w:t xml:space="preserve"> </w:t>
      </w:r>
      <w:r w:rsidRPr="000571A3">
        <w:rPr>
          <w:rFonts w:ascii="GHEA Grapalat" w:eastAsia="Calibri" w:hAnsi="GHEA Grapalat" w:cs="Sylfaen"/>
          <w:sz w:val="24"/>
          <w:szCs w:val="24"/>
          <w:lang w:val="hy-AM"/>
        </w:rPr>
        <w:t xml:space="preserve">ԳՊ-ի առցանց համակարգով ձեռք բերված պարտատոմսերի ծավալը նախորդ տարվա նկատմամբ աճել է </w:t>
      </w:r>
      <w:r w:rsidR="00450F09">
        <w:rPr>
          <w:rFonts w:ascii="GHEA Grapalat" w:eastAsia="Calibri" w:hAnsi="GHEA Grapalat" w:cs="Sylfaen"/>
          <w:sz w:val="24"/>
          <w:szCs w:val="24"/>
        </w:rPr>
        <w:t>66.1</w:t>
      </w:r>
      <w:r w:rsidRPr="000571A3">
        <w:rPr>
          <w:rFonts w:ascii="GHEA Grapalat" w:eastAsia="Calibri" w:hAnsi="GHEA Grapalat" w:cs="Sylfaen"/>
          <w:sz w:val="24"/>
          <w:szCs w:val="24"/>
          <w:lang w:val="hy-AM"/>
        </w:rPr>
        <w:t>%-ով,</w:t>
      </w:r>
    </w:p>
    <w:p w14:paraId="5759194B" w14:textId="77777777" w:rsidR="002463B7" w:rsidRPr="000571A3" w:rsidRDefault="002463B7" w:rsidP="002463B7">
      <w:pPr>
        <w:pStyle w:val="ListParagraph"/>
        <w:numPr>
          <w:ilvl w:val="0"/>
          <w:numId w:val="36"/>
        </w:numPr>
        <w:spacing w:after="0" w:line="312" w:lineRule="auto"/>
        <w:jc w:val="both"/>
        <w:rPr>
          <w:rFonts w:ascii="GHEA Grapalat" w:eastAsia="Calibri" w:hAnsi="GHEA Grapalat" w:cs="Sylfaen"/>
          <w:sz w:val="24"/>
          <w:szCs w:val="24"/>
          <w:lang w:val="hy-AM"/>
        </w:rPr>
      </w:pPr>
      <w:r w:rsidRPr="000571A3">
        <w:rPr>
          <w:rFonts w:ascii="GHEA Grapalat" w:eastAsia="Calibri" w:hAnsi="GHEA Grapalat" w:cs="Sylfaen"/>
          <w:sz w:val="24"/>
          <w:szCs w:val="24"/>
          <w:lang w:val="hy-AM"/>
        </w:rPr>
        <w:t xml:space="preserve">մարվել է 2,550.64 մլն դրամի պարտատոմս, որից 0.001 մլն՝ ՊԿՊ-եր և 2,550.63 մլն՝ ԽՊ-եր, ինչպես նաև հետ է գնվել 323.1 մլն դրամի ԽՊ-եր, </w:t>
      </w:r>
    </w:p>
    <w:p w14:paraId="102C2C50" w14:textId="6F819A90" w:rsidR="002463B7" w:rsidRPr="000571A3" w:rsidRDefault="002463B7" w:rsidP="002463B7">
      <w:pPr>
        <w:pStyle w:val="ListParagraph"/>
        <w:numPr>
          <w:ilvl w:val="0"/>
          <w:numId w:val="36"/>
        </w:numPr>
        <w:spacing w:after="0" w:line="312" w:lineRule="auto"/>
        <w:jc w:val="both"/>
        <w:rPr>
          <w:rFonts w:ascii="GHEA Grapalat" w:eastAsia="Calibri" w:hAnsi="GHEA Grapalat" w:cs="Sylfaen"/>
          <w:sz w:val="24"/>
          <w:szCs w:val="24"/>
          <w:lang w:val="hy-AM"/>
        </w:rPr>
      </w:pPr>
      <w:r w:rsidRPr="000571A3">
        <w:rPr>
          <w:rFonts w:ascii="GHEA Grapalat" w:eastAsia="Calibri" w:hAnsi="GHEA Grapalat" w:cs="Sylfaen"/>
          <w:sz w:val="24"/>
          <w:szCs w:val="24"/>
          <w:lang w:val="hy-AM"/>
        </w:rPr>
        <w:t>ԳՊ համակարգով ներդրված պարտատոմսերից այլ ենթապահառու է փոխանցվել 4</w:t>
      </w:r>
      <w:r w:rsidR="005D3B81" w:rsidRPr="00A468C9">
        <w:rPr>
          <w:rFonts w:ascii="GHEA Grapalat" w:eastAsia="Calibri" w:hAnsi="GHEA Grapalat" w:cs="Sylfaen"/>
          <w:sz w:val="24"/>
          <w:szCs w:val="24"/>
          <w:lang w:val="hy-AM"/>
        </w:rPr>
        <w:t>,</w:t>
      </w:r>
      <w:r w:rsidRPr="000571A3">
        <w:rPr>
          <w:rFonts w:ascii="GHEA Grapalat" w:eastAsia="Calibri" w:hAnsi="GHEA Grapalat" w:cs="Sylfaen"/>
          <w:sz w:val="24"/>
          <w:szCs w:val="24"/>
          <w:lang w:val="hy-AM"/>
        </w:rPr>
        <w:t>103.5 մլն դրամի պարտատոմս, որից 195.0 մլն՝ ՄԺՊ-եր և 3</w:t>
      </w:r>
      <w:r w:rsidR="005D3B81" w:rsidRPr="008A0CD9">
        <w:rPr>
          <w:rFonts w:ascii="GHEA Grapalat" w:eastAsia="Calibri" w:hAnsi="GHEA Grapalat" w:cs="Sylfaen"/>
          <w:sz w:val="24"/>
          <w:szCs w:val="24"/>
          <w:lang w:val="hy-AM"/>
        </w:rPr>
        <w:t>,</w:t>
      </w:r>
      <w:r w:rsidRPr="000571A3">
        <w:rPr>
          <w:rFonts w:ascii="GHEA Grapalat" w:eastAsia="Calibri" w:hAnsi="GHEA Grapalat" w:cs="Sylfaen"/>
          <w:sz w:val="24"/>
          <w:szCs w:val="24"/>
          <w:lang w:val="hy-AM"/>
        </w:rPr>
        <w:t>908.5</w:t>
      </w:r>
      <w:r w:rsidR="005D3B81" w:rsidRPr="008A0CD9">
        <w:rPr>
          <w:rFonts w:ascii="GHEA Grapalat" w:eastAsia="Calibri" w:hAnsi="GHEA Grapalat" w:cs="Sylfaen"/>
          <w:sz w:val="24"/>
          <w:szCs w:val="24"/>
          <w:lang w:val="hy-AM"/>
        </w:rPr>
        <w:t xml:space="preserve"> </w:t>
      </w:r>
      <w:r w:rsidR="005D3B81" w:rsidRPr="000571A3">
        <w:rPr>
          <w:rFonts w:ascii="GHEA Grapalat" w:eastAsia="Calibri" w:hAnsi="GHEA Grapalat" w:cs="Sylfaen"/>
          <w:sz w:val="24"/>
          <w:szCs w:val="24"/>
          <w:lang w:val="hy-AM"/>
        </w:rPr>
        <w:t>մլն՝</w:t>
      </w:r>
      <w:r w:rsidRPr="000571A3">
        <w:rPr>
          <w:rFonts w:ascii="GHEA Grapalat" w:eastAsia="Calibri" w:hAnsi="GHEA Grapalat" w:cs="Sylfaen"/>
          <w:sz w:val="24"/>
          <w:szCs w:val="24"/>
          <w:lang w:val="hy-AM"/>
        </w:rPr>
        <w:t xml:space="preserve"> </w:t>
      </w:r>
      <w:r w:rsidR="00DC0C32">
        <w:rPr>
          <w:rFonts w:ascii="GHEA Grapalat" w:eastAsia="Calibri" w:hAnsi="GHEA Grapalat" w:cs="Sylfaen"/>
          <w:sz w:val="24"/>
          <w:szCs w:val="24"/>
          <w:lang w:val="hy-AM"/>
        </w:rPr>
        <w:t>ԵԺՊ</w:t>
      </w:r>
      <w:r w:rsidRPr="000571A3">
        <w:rPr>
          <w:rFonts w:ascii="GHEA Grapalat" w:eastAsia="Calibri" w:hAnsi="GHEA Grapalat" w:cs="Sylfaen"/>
          <w:sz w:val="24"/>
          <w:szCs w:val="24"/>
          <w:lang w:val="hy-AM"/>
        </w:rPr>
        <w:t>-եր,</w:t>
      </w:r>
    </w:p>
    <w:p w14:paraId="118238A4" w14:textId="07124293" w:rsidR="002463B7" w:rsidRPr="00310965" w:rsidRDefault="002463B7" w:rsidP="00310965">
      <w:pPr>
        <w:pStyle w:val="ListParagraph"/>
        <w:numPr>
          <w:ilvl w:val="0"/>
          <w:numId w:val="36"/>
        </w:numPr>
        <w:spacing w:after="240" w:line="312" w:lineRule="auto"/>
        <w:ind w:left="357" w:hanging="357"/>
        <w:jc w:val="both"/>
        <w:rPr>
          <w:rFonts w:ascii="GHEA Grapalat" w:eastAsia="Calibri" w:hAnsi="GHEA Grapalat" w:cs="Sylfaen"/>
          <w:sz w:val="24"/>
          <w:szCs w:val="24"/>
          <w:lang w:val="hy-AM"/>
        </w:rPr>
      </w:pPr>
      <w:r w:rsidRPr="000571A3">
        <w:rPr>
          <w:rFonts w:ascii="GHEA Grapalat" w:eastAsia="Calibri" w:hAnsi="GHEA Grapalat" w:cs="Sylfaen"/>
          <w:sz w:val="24"/>
          <w:szCs w:val="24"/>
          <w:lang w:val="hy-AM"/>
        </w:rPr>
        <w:t>2020</w:t>
      </w:r>
      <w:r w:rsidR="008A6612">
        <w:rPr>
          <w:rFonts w:ascii="GHEA Grapalat" w:eastAsia="Calibri" w:hAnsi="GHEA Grapalat" w:cs="Sylfaen"/>
          <w:sz w:val="24"/>
          <w:szCs w:val="24"/>
          <w:lang w:val="hy-AM"/>
        </w:rPr>
        <w:t xml:space="preserve"> </w:t>
      </w:r>
      <w:r w:rsidRPr="000571A3">
        <w:rPr>
          <w:rFonts w:ascii="GHEA Grapalat" w:eastAsia="Calibri" w:hAnsi="GHEA Grapalat" w:cs="Sylfaen"/>
          <w:sz w:val="24"/>
          <w:szCs w:val="24"/>
          <w:lang w:val="hy-AM"/>
        </w:rPr>
        <w:t>թ</w:t>
      </w:r>
      <w:r w:rsidR="008A6612">
        <w:rPr>
          <w:rFonts w:ascii="GHEA Grapalat" w:eastAsia="Calibri" w:hAnsi="GHEA Grapalat" w:cs="Sylfaen"/>
          <w:sz w:val="24"/>
          <w:szCs w:val="24"/>
          <w:lang w:val="hy-AM"/>
        </w:rPr>
        <w:t>վականի</w:t>
      </w:r>
      <w:r w:rsidRPr="000571A3">
        <w:rPr>
          <w:rFonts w:ascii="GHEA Grapalat" w:eastAsia="Calibri" w:hAnsi="GHEA Grapalat" w:cs="Sylfaen"/>
          <w:sz w:val="24"/>
          <w:szCs w:val="24"/>
          <w:lang w:val="hy-AM"/>
        </w:rPr>
        <w:t xml:space="preserve"> դեկտեմբերի 31-ի դրությամբ ԳՊ համակարգում շրջանառության մեջ առկա է եղել 5,813.4 մլն դրամի </w:t>
      </w:r>
      <w:r w:rsidR="00DC0C32">
        <w:rPr>
          <w:rFonts w:ascii="GHEA Grapalat" w:eastAsia="Calibri" w:hAnsi="GHEA Grapalat" w:cs="Sylfaen"/>
          <w:sz w:val="24"/>
          <w:szCs w:val="24"/>
          <w:lang w:val="hy-AM"/>
        </w:rPr>
        <w:t>ՊԳՊ</w:t>
      </w:r>
      <w:r w:rsidRPr="000571A3">
        <w:rPr>
          <w:rFonts w:ascii="GHEA Grapalat" w:eastAsia="Calibri" w:hAnsi="GHEA Grapalat" w:cs="Sylfaen"/>
          <w:sz w:val="24"/>
          <w:szCs w:val="24"/>
          <w:lang w:val="hy-AM"/>
        </w:rPr>
        <w:t>-եր, որից՝ 5,557.6 մլն դրամի ԽՊ-եր</w:t>
      </w:r>
      <w:r w:rsidRPr="000571A3">
        <w:rPr>
          <w:rFonts w:ascii="GHEA Grapalat" w:hAnsi="GHEA Grapalat" w:cs="Sylfaen"/>
          <w:lang w:val="hy-AM"/>
        </w:rPr>
        <w:t xml:space="preserve">, </w:t>
      </w:r>
      <w:r w:rsidRPr="000571A3">
        <w:rPr>
          <w:rFonts w:ascii="GHEA Grapalat" w:eastAsia="Calibri" w:hAnsi="GHEA Grapalat" w:cs="Sylfaen"/>
          <w:sz w:val="24"/>
          <w:szCs w:val="24"/>
          <w:lang w:val="hy-AM"/>
        </w:rPr>
        <w:t>0,001 մլն</w:t>
      </w:r>
      <w:r w:rsidRPr="000571A3">
        <w:rPr>
          <w:rFonts w:ascii="GHEA Grapalat" w:hAnsi="GHEA Grapalat" w:cs="Sylfaen"/>
          <w:lang w:val="hy-AM"/>
        </w:rPr>
        <w:t xml:space="preserve"> դրամի </w:t>
      </w:r>
      <w:r w:rsidRPr="000571A3">
        <w:rPr>
          <w:rFonts w:ascii="GHEA Grapalat" w:eastAsia="Calibri" w:hAnsi="GHEA Grapalat" w:cs="Sylfaen"/>
          <w:sz w:val="24"/>
          <w:szCs w:val="24"/>
          <w:lang w:val="hy-AM"/>
        </w:rPr>
        <w:t xml:space="preserve">ՊԿՊ-եր, 255.8 մլն դրամի </w:t>
      </w:r>
      <w:r w:rsidR="00DC0C32">
        <w:rPr>
          <w:rFonts w:ascii="GHEA Grapalat" w:eastAsia="Calibri" w:hAnsi="GHEA Grapalat" w:cs="Sylfaen"/>
          <w:sz w:val="24"/>
          <w:szCs w:val="24"/>
          <w:lang w:val="hy-AM"/>
        </w:rPr>
        <w:t>ԵԺՊ</w:t>
      </w:r>
      <w:r w:rsidRPr="000571A3">
        <w:rPr>
          <w:rFonts w:ascii="GHEA Grapalat" w:eastAsia="Calibri" w:hAnsi="GHEA Grapalat" w:cs="Sylfaen"/>
          <w:sz w:val="24"/>
          <w:szCs w:val="24"/>
          <w:lang w:val="hy-AM"/>
        </w:rPr>
        <w:t>-եր: ԳՊ համակարգով ռեզիդենտ ներդրողների կողմից ձեռք բերված պարտատոմսերի ծավալը կազմել է 5,804.3</w:t>
      </w:r>
      <w:r w:rsidR="00143A81">
        <w:rPr>
          <w:rFonts w:ascii="GHEA Grapalat" w:eastAsia="Calibri" w:hAnsi="GHEA Grapalat" w:cs="Sylfaen"/>
          <w:sz w:val="24"/>
          <w:szCs w:val="24"/>
          <w:lang w:val="hy-AM"/>
        </w:rPr>
        <w:t>9</w:t>
      </w:r>
      <w:r w:rsidRPr="000571A3">
        <w:rPr>
          <w:rFonts w:ascii="GHEA Grapalat" w:eastAsia="Calibri" w:hAnsi="GHEA Grapalat" w:cs="Sylfaen"/>
          <w:sz w:val="24"/>
          <w:szCs w:val="24"/>
          <w:lang w:val="hy-AM"/>
        </w:rPr>
        <w:t xml:space="preserve"> մլն դրամ կամ ներդրման ծավալի 99.8</w:t>
      </w:r>
      <w:r w:rsidR="00366269" w:rsidRPr="00A468C9">
        <w:rPr>
          <w:rFonts w:ascii="GHEA Grapalat" w:eastAsia="Calibri" w:hAnsi="GHEA Grapalat" w:cs="Sylfaen"/>
          <w:sz w:val="24"/>
          <w:szCs w:val="24"/>
          <w:lang w:val="hy-AM"/>
        </w:rPr>
        <w:t>5</w:t>
      </w:r>
      <w:r w:rsidRPr="000571A3">
        <w:rPr>
          <w:rFonts w:ascii="GHEA Grapalat" w:eastAsia="Calibri" w:hAnsi="GHEA Grapalat" w:cs="Sylfaen"/>
          <w:sz w:val="24"/>
          <w:szCs w:val="24"/>
          <w:lang w:val="hy-AM"/>
        </w:rPr>
        <w:t>%-ը, իսկ ոչ ռեզիդենտ ներդրողների կողմից ձեռք բերված պարտատոմսերի ծավալը կազմել է 9.0 մլն դրամ կամ ներդրման ծավալի 0.15%-ը,</w:t>
      </w:r>
    </w:p>
    <w:p w14:paraId="4BC3ACC4" w14:textId="1586BE55" w:rsidR="002463B7" w:rsidRPr="000571A3" w:rsidRDefault="002463B7" w:rsidP="00F1649E">
      <w:pPr>
        <w:pStyle w:val="Heading5"/>
        <w:numPr>
          <w:ilvl w:val="0"/>
          <w:numId w:val="23"/>
        </w:numPr>
        <w:spacing w:after="240"/>
        <w:ind w:left="2127" w:hanging="2127"/>
        <w:jc w:val="left"/>
        <w:rPr>
          <w:rFonts w:ascii="GHEA Grapalat" w:hAnsi="GHEA Grapalat" w:cs="Sylfaen"/>
          <w:lang w:val="hy-AM"/>
        </w:rPr>
      </w:pPr>
      <w:r w:rsidRPr="000571A3">
        <w:rPr>
          <w:rFonts w:ascii="GHEA Grapalat" w:hAnsi="GHEA Grapalat" w:cs="Sylfaen"/>
          <w:lang w:val="hy-AM"/>
        </w:rPr>
        <w:t>ԳՊ-ի ներդրողների կառուցվածքն ըստ ռեզիդենտության 2020</w:t>
      </w:r>
      <w:r w:rsidR="007E7EF9">
        <w:rPr>
          <w:rFonts w:ascii="GHEA Grapalat" w:hAnsi="GHEA Grapalat" w:cs="Sylfaen"/>
          <w:lang w:val="hy-AM"/>
        </w:rPr>
        <w:t xml:space="preserve"> </w:t>
      </w:r>
      <w:r w:rsidRPr="000571A3">
        <w:rPr>
          <w:rFonts w:ascii="GHEA Grapalat" w:hAnsi="GHEA Grapalat" w:cs="Sylfaen"/>
          <w:lang w:val="hy-AM"/>
        </w:rPr>
        <w:t>թ</w:t>
      </w:r>
      <w:r w:rsidR="007E7EF9">
        <w:rPr>
          <w:rFonts w:ascii="GHEA Grapalat" w:hAnsi="GHEA Grapalat" w:cs="Sylfaen"/>
          <w:lang w:val="hy-AM"/>
        </w:rPr>
        <w:t>վականին</w:t>
      </w:r>
    </w:p>
    <w:p w14:paraId="25C1BFA8" w14:textId="77777777" w:rsidR="000137E5" w:rsidRPr="000571A3" w:rsidRDefault="00266361" w:rsidP="002463B7">
      <w:pPr>
        <w:spacing w:after="0" w:line="240" w:lineRule="auto"/>
        <w:jc w:val="center"/>
        <w:rPr>
          <w:rFonts w:ascii="GHEA Grapalat" w:eastAsia="Calibri" w:hAnsi="GHEA Grapalat" w:cs="Sylfaen"/>
          <w:b/>
          <w:color w:val="FFC000"/>
          <w:sz w:val="24"/>
          <w:szCs w:val="24"/>
          <w:lang w:val="ru-RU"/>
        </w:rPr>
      </w:pPr>
      <w:r>
        <w:rPr>
          <w:noProof/>
        </w:rPr>
        <w:drawing>
          <wp:inline distT="0" distB="0" distL="0" distR="0" wp14:anchorId="4012133F" wp14:editId="10791DCC">
            <wp:extent cx="5524500" cy="3205162"/>
            <wp:effectExtent l="0" t="0" r="0" b="14605"/>
            <wp:docPr id="37" name="Chart 3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E250D9" w14:textId="77777777" w:rsidR="002463B7" w:rsidRPr="000571A3" w:rsidRDefault="002463B7" w:rsidP="002463B7">
      <w:pPr>
        <w:spacing w:after="0" w:line="240" w:lineRule="auto"/>
        <w:jc w:val="center"/>
        <w:rPr>
          <w:rFonts w:ascii="GHEA Grapalat" w:eastAsia="Calibri" w:hAnsi="GHEA Grapalat" w:cs="Sylfaen"/>
          <w:b/>
          <w:color w:val="FFC000"/>
          <w:sz w:val="24"/>
          <w:szCs w:val="24"/>
          <w:lang w:val="hy-AM"/>
        </w:rPr>
      </w:pPr>
    </w:p>
    <w:p w14:paraId="49444CE1" w14:textId="77777777" w:rsidR="002463B7" w:rsidRPr="000571A3" w:rsidRDefault="002463B7" w:rsidP="002463B7">
      <w:pPr>
        <w:pStyle w:val="ListParagraph"/>
        <w:numPr>
          <w:ilvl w:val="0"/>
          <w:numId w:val="36"/>
        </w:numPr>
        <w:spacing w:after="0" w:line="312" w:lineRule="auto"/>
        <w:jc w:val="both"/>
        <w:rPr>
          <w:rFonts w:ascii="GHEA Grapalat" w:eastAsia="Calibri" w:hAnsi="GHEA Grapalat" w:cs="Sylfaen"/>
          <w:sz w:val="24"/>
          <w:szCs w:val="24"/>
          <w:lang w:val="hy-AM"/>
        </w:rPr>
      </w:pPr>
      <w:r w:rsidRPr="000571A3">
        <w:rPr>
          <w:rFonts w:ascii="GHEA Grapalat" w:eastAsia="Calibri" w:hAnsi="GHEA Grapalat" w:cs="Sylfaen"/>
          <w:sz w:val="24"/>
          <w:szCs w:val="24"/>
          <w:lang w:val="hy-AM"/>
        </w:rPr>
        <w:t>դեպո հաշիվների քանակը կազմել է 1715, որից  45</w:t>
      </w:r>
      <w:r w:rsidRPr="00BE254E">
        <w:rPr>
          <w:rFonts w:ascii="GHEA Grapalat" w:eastAsia="Calibri" w:hAnsi="GHEA Grapalat" w:cs="Sylfaen"/>
          <w:sz w:val="24"/>
          <w:szCs w:val="24"/>
          <w:lang w:val="hy-AM"/>
        </w:rPr>
        <w:t>0</w:t>
      </w:r>
      <w:r w:rsidRPr="000571A3">
        <w:rPr>
          <w:rFonts w:ascii="GHEA Grapalat" w:eastAsia="Calibri" w:hAnsi="GHEA Grapalat" w:cs="Sylfaen"/>
          <w:sz w:val="24"/>
          <w:szCs w:val="24"/>
          <w:lang w:val="hy-AM"/>
        </w:rPr>
        <w:t>-ը եղել են գործող դեպո հաշիվներ,</w:t>
      </w:r>
    </w:p>
    <w:p w14:paraId="5C46287B" w14:textId="6DFB0277" w:rsidR="002463B7" w:rsidRPr="000571A3" w:rsidRDefault="002463B7" w:rsidP="002463B7">
      <w:pPr>
        <w:pStyle w:val="ListParagraph"/>
        <w:numPr>
          <w:ilvl w:val="0"/>
          <w:numId w:val="36"/>
        </w:numPr>
        <w:spacing w:after="0" w:line="312" w:lineRule="auto"/>
        <w:jc w:val="both"/>
        <w:rPr>
          <w:rFonts w:ascii="GHEA Grapalat" w:eastAsia="Calibri" w:hAnsi="GHEA Grapalat" w:cs="Sylfaen"/>
          <w:sz w:val="24"/>
          <w:szCs w:val="24"/>
          <w:lang w:val="hy-AM"/>
        </w:rPr>
      </w:pPr>
      <w:r w:rsidRPr="000571A3">
        <w:rPr>
          <w:rFonts w:ascii="GHEA Grapalat" w:eastAsia="Calibri" w:hAnsi="GHEA Grapalat" w:cs="Sylfaen"/>
          <w:sz w:val="24"/>
          <w:szCs w:val="24"/>
          <w:lang w:val="hy-AM"/>
        </w:rPr>
        <w:t xml:space="preserve">ներկայացված հայտերում ներդրման միջին ծավալը կազմել է 10.4 մլն դրամ (ՊԿՊ-երի գծով այն կազմել է 0.001 մլն դրամ, ԽՊ-երի գծով` 3.5 մլն դրամ, ՄԺՊ-երի գծով՝ 195.0 մլն դրամ և </w:t>
      </w:r>
      <w:r w:rsidR="00DC0C32">
        <w:rPr>
          <w:rFonts w:ascii="GHEA Grapalat" w:eastAsia="Calibri" w:hAnsi="GHEA Grapalat" w:cs="Sylfaen"/>
          <w:sz w:val="24"/>
          <w:szCs w:val="24"/>
          <w:lang w:val="hy-AM"/>
        </w:rPr>
        <w:t>ԵԺՊ</w:t>
      </w:r>
      <w:r w:rsidRPr="000571A3">
        <w:rPr>
          <w:rFonts w:ascii="GHEA Grapalat" w:eastAsia="Calibri" w:hAnsi="GHEA Grapalat" w:cs="Sylfaen"/>
          <w:sz w:val="24"/>
          <w:szCs w:val="24"/>
          <w:lang w:val="hy-AM"/>
        </w:rPr>
        <w:t>-երի գծով՝ 56.2 մլն դրամ),</w:t>
      </w:r>
    </w:p>
    <w:p w14:paraId="0A8BE13C" w14:textId="02FEF509" w:rsidR="002463B7" w:rsidRPr="000571A3" w:rsidRDefault="002463B7" w:rsidP="002463B7">
      <w:pPr>
        <w:pStyle w:val="ListParagraph"/>
        <w:numPr>
          <w:ilvl w:val="0"/>
          <w:numId w:val="36"/>
        </w:numPr>
        <w:spacing w:after="0" w:line="312" w:lineRule="auto"/>
        <w:jc w:val="both"/>
        <w:rPr>
          <w:rFonts w:ascii="GHEA Grapalat" w:eastAsia="Calibri" w:hAnsi="GHEA Grapalat" w:cs="Sylfaen"/>
          <w:sz w:val="24"/>
          <w:szCs w:val="24"/>
          <w:lang w:val="hy-AM"/>
        </w:rPr>
      </w:pPr>
      <w:r w:rsidRPr="000571A3">
        <w:rPr>
          <w:rFonts w:ascii="GHEA Grapalat" w:eastAsia="Calibri" w:hAnsi="GHEA Grapalat" w:cs="Sylfaen"/>
          <w:sz w:val="24"/>
          <w:szCs w:val="24"/>
          <w:lang w:val="hy-AM"/>
        </w:rPr>
        <w:t xml:space="preserve">ԳՊ-ի մասնակցությամբ պարտատոմսերի մեկ թողարկմանը ներկայացվել է միջինը 12.3 հայտ, այդ թվում՝ ՊԿՊ-երի մեկ </w:t>
      </w:r>
      <w:r w:rsidRPr="00B246BB">
        <w:rPr>
          <w:rFonts w:ascii="GHEA Grapalat" w:eastAsia="Calibri" w:hAnsi="GHEA Grapalat" w:cs="Sylfaen"/>
          <w:sz w:val="24"/>
          <w:szCs w:val="24"/>
          <w:lang w:val="hy-AM"/>
        </w:rPr>
        <w:t>թողարկմանը</w:t>
      </w:r>
      <w:r w:rsidRPr="000571A3">
        <w:rPr>
          <w:rFonts w:ascii="GHEA Grapalat" w:eastAsia="Calibri" w:hAnsi="GHEA Grapalat" w:cs="Sylfaen"/>
          <w:sz w:val="24"/>
          <w:szCs w:val="24"/>
          <w:lang w:val="hy-AM"/>
        </w:rPr>
        <w:t xml:space="preserve"> ներկայացվել է միջինը 1 հայտ, ԽՊ-երի մեկ թողարկմանը ներկայացվել է միջինը 12.0 հայտ, ՄԺՊ-երի մեկ թողարկմանը՝ 1 հայտ և </w:t>
      </w:r>
      <w:r w:rsidR="00DC0C32">
        <w:rPr>
          <w:rFonts w:ascii="GHEA Grapalat" w:eastAsia="Calibri" w:hAnsi="GHEA Grapalat" w:cs="Sylfaen"/>
          <w:sz w:val="24"/>
          <w:szCs w:val="24"/>
          <w:lang w:val="hy-AM"/>
        </w:rPr>
        <w:t>ԵԺՊ</w:t>
      </w:r>
      <w:r w:rsidRPr="000571A3">
        <w:rPr>
          <w:rFonts w:ascii="GHEA Grapalat" w:eastAsia="Calibri" w:hAnsi="GHEA Grapalat" w:cs="Sylfaen"/>
          <w:sz w:val="24"/>
          <w:szCs w:val="24"/>
          <w:lang w:val="hy-AM"/>
        </w:rPr>
        <w:t>-երի մեկ թողարկմանը՝ 23.</w:t>
      </w:r>
      <w:r w:rsidR="008A0CD9">
        <w:rPr>
          <w:rFonts w:ascii="GHEA Grapalat" w:eastAsia="Calibri" w:hAnsi="GHEA Grapalat" w:cs="Sylfaen"/>
          <w:sz w:val="24"/>
          <w:szCs w:val="24"/>
          <w:lang w:val="hy-AM"/>
        </w:rPr>
        <w:t>7</w:t>
      </w:r>
      <w:r w:rsidRPr="000571A3">
        <w:rPr>
          <w:rFonts w:ascii="GHEA Grapalat" w:eastAsia="Calibri" w:hAnsi="GHEA Grapalat" w:cs="Sylfaen"/>
          <w:sz w:val="24"/>
          <w:szCs w:val="24"/>
          <w:lang w:val="hy-AM"/>
        </w:rPr>
        <w:t xml:space="preserve"> հայտ,</w:t>
      </w:r>
    </w:p>
    <w:p w14:paraId="334C7983" w14:textId="4C4E4B77" w:rsidR="002463B7" w:rsidRPr="000571A3" w:rsidRDefault="002463B7" w:rsidP="002463B7">
      <w:pPr>
        <w:pStyle w:val="ListParagraph"/>
        <w:numPr>
          <w:ilvl w:val="0"/>
          <w:numId w:val="36"/>
        </w:numPr>
        <w:spacing w:after="0" w:line="312" w:lineRule="auto"/>
        <w:jc w:val="both"/>
        <w:rPr>
          <w:rFonts w:ascii="GHEA Grapalat" w:eastAsia="Calibri" w:hAnsi="GHEA Grapalat" w:cs="Sylfaen"/>
          <w:sz w:val="24"/>
          <w:szCs w:val="24"/>
          <w:u w:val="single"/>
          <w:lang w:val="hy-AM"/>
        </w:rPr>
      </w:pPr>
      <w:r w:rsidRPr="000571A3">
        <w:rPr>
          <w:rFonts w:ascii="GHEA Grapalat" w:eastAsia="Calibri" w:hAnsi="GHEA Grapalat" w:cs="Sylfaen"/>
          <w:sz w:val="24"/>
          <w:szCs w:val="24"/>
          <w:lang w:val="hy-AM"/>
        </w:rPr>
        <w:t>մարված պարտատոմսերի հաշվին վերաֆինանսավորումը նախորդ ժամանակահատվածի</w:t>
      </w:r>
      <w:r w:rsidRPr="000571A3">
        <w:rPr>
          <w:rFonts w:ascii="GHEA Grapalat" w:hAnsi="GHEA Grapalat" w:cs="Sylfaen"/>
          <w:lang w:val="hy-AM"/>
        </w:rPr>
        <w:t xml:space="preserve"> </w:t>
      </w:r>
      <w:r w:rsidRPr="000571A3">
        <w:rPr>
          <w:rFonts w:ascii="GHEA Grapalat" w:eastAsia="Calibri" w:hAnsi="GHEA Grapalat" w:cs="Sylfaen"/>
          <w:sz w:val="24"/>
          <w:szCs w:val="24"/>
          <w:lang w:val="hy-AM"/>
        </w:rPr>
        <w:t>նկատմամբ նվազել  է  26.7%</w:t>
      </w:r>
      <w:r w:rsidR="002C4828" w:rsidRPr="00A468C9">
        <w:rPr>
          <w:rFonts w:ascii="GHEA Grapalat" w:eastAsia="Calibri" w:hAnsi="GHEA Grapalat" w:cs="Sylfaen"/>
          <w:sz w:val="24"/>
          <w:szCs w:val="24"/>
          <w:lang w:val="hy-AM"/>
        </w:rPr>
        <w:t>-ով</w:t>
      </w:r>
      <w:r w:rsidRPr="000571A3">
        <w:rPr>
          <w:rFonts w:ascii="GHEA Grapalat" w:eastAsia="Calibri" w:hAnsi="GHEA Grapalat" w:cs="Sylfaen"/>
          <w:sz w:val="24"/>
          <w:szCs w:val="24"/>
          <w:lang w:val="hy-AM"/>
        </w:rPr>
        <w:t xml:space="preserve"> և կազմել է  797</w:t>
      </w:r>
      <w:r w:rsidR="002C4828" w:rsidRPr="00A468C9">
        <w:rPr>
          <w:rFonts w:ascii="GHEA Grapalat" w:eastAsia="Calibri" w:hAnsi="GHEA Grapalat" w:cs="Sylfaen"/>
          <w:sz w:val="24"/>
          <w:szCs w:val="24"/>
          <w:lang w:val="hy-AM"/>
        </w:rPr>
        <w:t>.</w:t>
      </w:r>
      <w:r w:rsidRPr="000571A3">
        <w:rPr>
          <w:rFonts w:ascii="GHEA Grapalat" w:eastAsia="Calibri" w:hAnsi="GHEA Grapalat" w:cs="Sylfaen"/>
          <w:sz w:val="24"/>
          <w:szCs w:val="24"/>
          <w:lang w:val="hy-AM"/>
        </w:rPr>
        <w:t>0 մլն դրամ,</w:t>
      </w:r>
      <w:r w:rsidRPr="000571A3">
        <w:rPr>
          <w:rFonts w:ascii="GHEA Grapalat" w:eastAsia="Calibri" w:hAnsi="GHEA Grapalat" w:cs="Sylfaen"/>
          <w:sz w:val="24"/>
          <w:szCs w:val="24"/>
          <w:u w:val="single"/>
          <w:lang w:val="hy-AM"/>
        </w:rPr>
        <w:t xml:space="preserve"> </w:t>
      </w:r>
    </w:p>
    <w:p w14:paraId="4BBCDB6F" w14:textId="2C7255FE" w:rsidR="002463B7" w:rsidRPr="00310965" w:rsidRDefault="002463B7" w:rsidP="00310965">
      <w:pPr>
        <w:pStyle w:val="ListParagraph"/>
        <w:numPr>
          <w:ilvl w:val="0"/>
          <w:numId w:val="36"/>
        </w:numPr>
        <w:spacing w:after="240" w:line="312" w:lineRule="auto"/>
        <w:ind w:left="357" w:hanging="357"/>
        <w:jc w:val="both"/>
        <w:rPr>
          <w:rFonts w:ascii="GHEA Grapalat" w:eastAsia="Calibri" w:hAnsi="GHEA Grapalat" w:cs="Sylfaen"/>
          <w:sz w:val="24"/>
          <w:szCs w:val="24"/>
          <w:lang w:val="hy-AM"/>
        </w:rPr>
      </w:pPr>
      <w:r w:rsidRPr="000571A3">
        <w:rPr>
          <w:rFonts w:ascii="GHEA Grapalat" w:eastAsia="Calibri" w:hAnsi="GHEA Grapalat" w:cs="Sylfaen"/>
          <w:sz w:val="24"/>
          <w:szCs w:val="24"/>
          <w:lang w:val="hy-AM"/>
        </w:rPr>
        <w:t>2020</w:t>
      </w:r>
      <w:r w:rsidR="008A6612">
        <w:rPr>
          <w:rFonts w:ascii="GHEA Grapalat" w:eastAsia="Calibri" w:hAnsi="GHEA Grapalat" w:cs="Sylfaen"/>
          <w:sz w:val="24"/>
          <w:szCs w:val="24"/>
          <w:lang w:val="hy-AM"/>
        </w:rPr>
        <w:t xml:space="preserve"> </w:t>
      </w:r>
      <w:r w:rsidRPr="000571A3">
        <w:rPr>
          <w:rFonts w:ascii="GHEA Grapalat" w:eastAsia="Calibri" w:hAnsi="GHEA Grapalat" w:cs="Sylfaen"/>
          <w:sz w:val="24"/>
          <w:szCs w:val="24"/>
          <w:lang w:val="hy-AM"/>
        </w:rPr>
        <w:t>թ</w:t>
      </w:r>
      <w:r w:rsidR="008A6612">
        <w:rPr>
          <w:rFonts w:ascii="GHEA Grapalat" w:eastAsia="Calibri" w:hAnsi="GHEA Grapalat" w:cs="Sylfaen"/>
          <w:sz w:val="24"/>
          <w:szCs w:val="24"/>
          <w:lang w:val="hy-AM"/>
        </w:rPr>
        <w:t>վականին</w:t>
      </w:r>
      <w:r w:rsidRPr="000571A3">
        <w:rPr>
          <w:rFonts w:ascii="GHEA Grapalat" w:eastAsia="Calibri" w:hAnsi="GHEA Grapalat" w:cs="Sylfaen"/>
          <w:sz w:val="24"/>
          <w:szCs w:val="24"/>
          <w:lang w:val="hy-AM"/>
        </w:rPr>
        <w:t xml:space="preserve"> ԳՊ համակարգով պարտատոմսերի ներդրման ծավալը նախորդ տարվա նկատմամբ աճել է 2.2%-ով, որից խնայողական պարտատոմսերի ներդրման ծավալը նախորդ տարվա նկատմամբ նվազել է 49.</w:t>
      </w:r>
      <w:r w:rsidR="002C4828" w:rsidRPr="00A468C9">
        <w:rPr>
          <w:rFonts w:ascii="GHEA Grapalat" w:eastAsia="Calibri" w:hAnsi="GHEA Grapalat" w:cs="Sylfaen"/>
          <w:sz w:val="24"/>
          <w:szCs w:val="24"/>
          <w:lang w:val="hy-AM"/>
        </w:rPr>
        <w:t>2</w:t>
      </w:r>
      <w:r w:rsidRPr="000571A3">
        <w:rPr>
          <w:rFonts w:ascii="GHEA Grapalat" w:eastAsia="Calibri" w:hAnsi="GHEA Grapalat" w:cs="Sylfaen"/>
          <w:sz w:val="24"/>
          <w:szCs w:val="24"/>
          <w:lang w:val="hy-AM"/>
        </w:rPr>
        <w:t xml:space="preserve">%-ով, իսկ </w:t>
      </w:r>
      <w:r w:rsidR="00DC0C32">
        <w:rPr>
          <w:rFonts w:ascii="GHEA Grapalat" w:eastAsia="Calibri" w:hAnsi="GHEA Grapalat" w:cs="Sylfaen"/>
          <w:sz w:val="24"/>
          <w:szCs w:val="24"/>
          <w:lang w:val="hy-AM"/>
        </w:rPr>
        <w:t>ԵԺՊ</w:t>
      </w:r>
      <w:r w:rsidRPr="000571A3">
        <w:rPr>
          <w:rFonts w:ascii="GHEA Grapalat" w:eastAsia="Calibri" w:hAnsi="GHEA Grapalat" w:cs="Sylfaen"/>
          <w:sz w:val="24"/>
          <w:szCs w:val="24"/>
          <w:lang w:val="hy-AM"/>
        </w:rPr>
        <w:t>-ին</w:t>
      </w:r>
      <w:r w:rsidR="002C4828" w:rsidRPr="00A468C9">
        <w:rPr>
          <w:rFonts w:ascii="GHEA Grapalat" w:eastAsia="Calibri" w:hAnsi="GHEA Grapalat" w:cs="Sylfaen"/>
          <w:sz w:val="24"/>
          <w:szCs w:val="24"/>
          <w:lang w:val="hy-AM"/>
        </w:rPr>
        <w:t>ն</w:t>
      </w:r>
      <w:r w:rsidRPr="000571A3">
        <w:rPr>
          <w:rFonts w:ascii="GHEA Grapalat" w:eastAsia="Calibri" w:hAnsi="GHEA Grapalat" w:cs="Sylfaen"/>
          <w:sz w:val="24"/>
          <w:szCs w:val="24"/>
          <w:lang w:val="hy-AM"/>
        </w:rPr>
        <w:t xml:space="preserve"> աճել է </w:t>
      </w:r>
      <w:r w:rsidR="00A66F06">
        <w:rPr>
          <w:rFonts w:ascii="GHEA Grapalat" w:eastAsia="Calibri" w:hAnsi="GHEA Grapalat" w:cs="Sylfaen"/>
          <w:sz w:val="24"/>
          <w:szCs w:val="24"/>
          <w:lang w:val="hy-AM"/>
        </w:rPr>
        <w:t>79</w:t>
      </w:r>
      <w:r w:rsidRPr="00BE254E">
        <w:rPr>
          <w:rFonts w:ascii="GHEA Grapalat" w:eastAsia="Calibri" w:hAnsi="GHEA Grapalat" w:cs="Sylfaen"/>
          <w:sz w:val="24"/>
          <w:szCs w:val="24"/>
          <w:lang w:val="hy-AM"/>
        </w:rPr>
        <w:t>.</w:t>
      </w:r>
      <w:r w:rsidR="00A66F06">
        <w:rPr>
          <w:rFonts w:ascii="GHEA Grapalat" w:eastAsia="Calibri" w:hAnsi="GHEA Grapalat" w:cs="Sylfaen"/>
          <w:sz w:val="24"/>
          <w:szCs w:val="24"/>
          <w:lang w:val="hy-AM"/>
        </w:rPr>
        <w:t>9</w:t>
      </w:r>
      <w:r w:rsidRPr="000571A3">
        <w:rPr>
          <w:rFonts w:ascii="GHEA Grapalat" w:eastAsia="Calibri" w:hAnsi="GHEA Grapalat" w:cs="Sylfaen"/>
          <w:sz w:val="24"/>
          <w:szCs w:val="24"/>
          <w:lang w:val="hy-AM"/>
        </w:rPr>
        <w:t>%-ով: 2020</w:t>
      </w:r>
      <w:r w:rsidR="008A6612">
        <w:rPr>
          <w:rFonts w:ascii="GHEA Grapalat" w:eastAsia="Calibri" w:hAnsi="GHEA Grapalat" w:cs="Sylfaen"/>
          <w:sz w:val="24"/>
          <w:szCs w:val="24"/>
          <w:lang w:val="hy-AM"/>
        </w:rPr>
        <w:t xml:space="preserve"> </w:t>
      </w:r>
      <w:r w:rsidRPr="000571A3">
        <w:rPr>
          <w:rFonts w:ascii="GHEA Grapalat" w:eastAsia="Calibri" w:hAnsi="GHEA Grapalat" w:cs="Sylfaen"/>
          <w:sz w:val="24"/>
          <w:szCs w:val="24"/>
          <w:lang w:val="hy-AM"/>
        </w:rPr>
        <w:t>թ</w:t>
      </w:r>
      <w:r w:rsidR="008A6612">
        <w:rPr>
          <w:rFonts w:ascii="GHEA Grapalat" w:eastAsia="Calibri" w:hAnsi="GHEA Grapalat" w:cs="Sylfaen"/>
          <w:sz w:val="24"/>
          <w:szCs w:val="24"/>
          <w:lang w:val="hy-AM"/>
        </w:rPr>
        <w:t>վականի</w:t>
      </w:r>
      <w:r w:rsidRPr="00BE254E">
        <w:rPr>
          <w:rFonts w:ascii="GHEA Grapalat" w:eastAsia="Calibri" w:hAnsi="GHEA Grapalat" w:cs="Sylfaen"/>
          <w:sz w:val="24"/>
          <w:szCs w:val="24"/>
          <w:lang w:val="hy-AM"/>
        </w:rPr>
        <w:t xml:space="preserve"> </w:t>
      </w:r>
      <w:r w:rsidRPr="000571A3">
        <w:rPr>
          <w:rFonts w:ascii="GHEA Grapalat" w:eastAsia="Calibri" w:hAnsi="GHEA Grapalat" w:cs="Sylfaen"/>
          <w:sz w:val="24"/>
          <w:szCs w:val="24"/>
          <w:lang w:val="hy-AM"/>
        </w:rPr>
        <w:t xml:space="preserve">դեկտեմբերի 31-ի դրությամբ վաճառված և ԳՊ համակարգում շրջանառության մեջ գտնվող </w:t>
      </w:r>
      <w:r w:rsidR="00DC0C32">
        <w:rPr>
          <w:rFonts w:ascii="GHEA Grapalat" w:eastAsia="Calibri" w:hAnsi="GHEA Grapalat" w:cs="Sylfaen"/>
          <w:sz w:val="24"/>
          <w:szCs w:val="24"/>
          <w:lang w:val="hy-AM"/>
        </w:rPr>
        <w:t>ՊԳՊ</w:t>
      </w:r>
      <w:r w:rsidRPr="000571A3">
        <w:rPr>
          <w:rFonts w:ascii="GHEA Grapalat" w:eastAsia="Calibri" w:hAnsi="GHEA Grapalat" w:cs="Sylfaen"/>
          <w:sz w:val="24"/>
          <w:szCs w:val="24"/>
          <w:lang w:val="hy-AM"/>
        </w:rPr>
        <w:t>-երի ծավալը նախորդ տարվա նույն ցուցանիշի նկատմամբ նվազել է 1093.7 մլն դրամով կամ 1</w:t>
      </w:r>
      <w:r w:rsidRPr="00BE254E">
        <w:rPr>
          <w:rFonts w:ascii="GHEA Grapalat" w:eastAsia="Calibri" w:hAnsi="GHEA Grapalat" w:cs="Sylfaen"/>
          <w:sz w:val="24"/>
          <w:szCs w:val="24"/>
          <w:lang w:val="hy-AM"/>
        </w:rPr>
        <w:t>5</w:t>
      </w:r>
      <w:r w:rsidRPr="000571A3">
        <w:rPr>
          <w:rFonts w:ascii="GHEA Grapalat" w:eastAsia="Calibri" w:hAnsi="GHEA Grapalat" w:cs="Sylfaen"/>
          <w:sz w:val="24"/>
          <w:szCs w:val="24"/>
          <w:lang w:val="hy-AM"/>
        </w:rPr>
        <w:t xml:space="preserve">.8%-ով: </w:t>
      </w:r>
    </w:p>
    <w:p w14:paraId="273B1162" w14:textId="2BDD417A" w:rsidR="002463B7" w:rsidRPr="00166051" w:rsidRDefault="002463B7" w:rsidP="00F1649E">
      <w:pPr>
        <w:pStyle w:val="Heading5"/>
        <w:numPr>
          <w:ilvl w:val="0"/>
          <w:numId w:val="23"/>
        </w:numPr>
        <w:ind w:left="2127" w:hanging="2127"/>
        <w:jc w:val="left"/>
        <w:rPr>
          <w:rFonts w:ascii="GHEA Grapalat" w:hAnsi="GHEA Grapalat" w:cs="Sylfaen"/>
          <w:lang w:val="hy-AM"/>
        </w:rPr>
      </w:pPr>
      <w:r w:rsidRPr="00166051">
        <w:rPr>
          <w:rFonts w:ascii="GHEA Grapalat" w:hAnsi="GHEA Grapalat" w:cs="Sylfaen"/>
          <w:lang w:val="hy-AM"/>
        </w:rPr>
        <w:t>ԳՊ համակարգում շրջանառության մեջ գտնվող պետական գանձապետական պարտատոմսերի ծավալը 2020</w:t>
      </w:r>
      <w:r w:rsidR="008A6612">
        <w:rPr>
          <w:rFonts w:ascii="GHEA Grapalat" w:hAnsi="GHEA Grapalat" w:cs="Sylfaen"/>
          <w:lang w:val="hy-AM"/>
        </w:rPr>
        <w:t xml:space="preserve"> </w:t>
      </w:r>
      <w:r w:rsidRPr="00166051">
        <w:rPr>
          <w:rFonts w:ascii="GHEA Grapalat" w:hAnsi="GHEA Grapalat" w:cs="Sylfaen"/>
          <w:lang w:val="hy-AM"/>
        </w:rPr>
        <w:t>թ</w:t>
      </w:r>
      <w:r w:rsidR="008A6612">
        <w:rPr>
          <w:rFonts w:ascii="GHEA Grapalat" w:hAnsi="GHEA Grapalat" w:cs="Sylfaen"/>
          <w:lang w:val="hy-AM"/>
        </w:rPr>
        <w:t>վականին</w:t>
      </w:r>
      <w:r w:rsidRPr="00166051">
        <w:rPr>
          <w:rFonts w:ascii="GHEA Grapalat" w:hAnsi="GHEA Grapalat" w:cs="Sylfaen"/>
          <w:lang w:val="hy-AM"/>
        </w:rPr>
        <w:t xml:space="preserve"> </w:t>
      </w:r>
    </w:p>
    <w:p w14:paraId="2016B133" w14:textId="77777777" w:rsidR="002463B7" w:rsidRPr="00166051" w:rsidRDefault="002463B7" w:rsidP="002463B7">
      <w:pPr>
        <w:pStyle w:val="BodyTextIndent2"/>
        <w:ind w:left="6480" w:firstLine="720"/>
        <w:jc w:val="center"/>
        <w:rPr>
          <w:rFonts w:ascii="GHEA Grapalat" w:hAnsi="GHEA Grapalat"/>
          <w:iCs/>
          <w:szCs w:val="24"/>
          <w:lang w:val="hy-AM"/>
        </w:rPr>
      </w:pPr>
    </w:p>
    <w:p w14:paraId="2198A7C7" w14:textId="77777777" w:rsidR="002463B7" w:rsidRPr="00166051" w:rsidRDefault="002463B7" w:rsidP="007D01BC">
      <w:pPr>
        <w:pStyle w:val="BodyTextIndent2"/>
        <w:spacing w:after="120"/>
        <w:ind w:left="6480" w:firstLine="720"/>
        <w:jc w:val="center"/>
        <w:rPr>
          <w:rFonts w:ascii="GHEA Grapalat" w:hAnsi="GHEA Grapalat" w:cs="Times Armenian"/>
          <w:iCs/>
          <w:szCs w:val="24"/>
          <w:lang w:val="hy-AM"/>
        </w:rPr>
      </w:pPr>
      <w:r w:rsidRPr="00166051">
        <w:rPr>
          <w:rFonts w:ascii="GHEA Grapalat" w:hAnsi="GHEA Grapalat"/>
          <w:iCs/>
          <w:szCs w:val="24"/>
          <w:lang w:val="hy-AM"/>
        </w:rPr>
        <w:t>(</w:t>
      </w:r>
      <w:r w:rsidRPr="00166051">
        <w:rPr>
          <w:rFonts w:ascii="GHEA Grapalat" w:hAnsi="GHEA Grapalat" w:cs="Sylfaen"/>
          <w:iCs/>
          <w:szCs w:val="24"/>
          <w:lang w:val="hy-AM"/>
        </w:rPr>
        <w:t>մլն</w:t>
      </w:r>
      <w:r w:rsidRPr="00166051">
        <w:rPr>
          <w:rFonts w:ascii="GHEA Grapalat" w:hAnsi="GHEA Grapalat" w:cs="Times Armenian"/>
          <w:iCs/>
          <w:szCs w:val="24"/>
          <w:lang w:val="hy-AM"/>
        </w:rPr>
        <w:t xml:space="preserve"> </w:t>
      </w:r>
      <w:r w:rsidRPr="00166051">
        <w:rPr>
          <w:rFonts w:ascii="GHEA Grapalat" w:hAnsi="GHEA Grapalat" w:cs="Sylfaen"/>
          <w:iCs/>
          <w:szCs w:val="24"/>
          <w:lang w:val="hy-AM"/>
        </w:rPr>
        <w:t>դրամ</w:t>
      </w:r>
      <w:r w:rsidRPr="00166051">
        <w:rPr>
          <w:rFonts w:ascii="GHEA Grapalat" w:hAnsi="GHEA Grapalat" w:cs="Times Armenian"/>
          <w:iCs/>
          <w:szCs w:val="24"/>
          <w:lang w:val="hy-AM"/>
        </w:rPr>
        <w:t>)</w:t>
      </w:r>
    </w:p>
    <w:p w14:paraId="44EBD446" w14:textId="3C791C8E" w:rsidR="00657346" w:rsidRDefault="002B799D" w:rsidP="00310965">
      <w:pPr>
        <w:pStyle w:val="BodyTextIndent2"/>
        <w:ind w:firstLine="0"/>
        <w:jc w:val="center"/>
        <w:rPr>
          <w:rFonts w:ascii="GHEA Grapalat" w:hAnsi="GHEA Grapalat"/>
          <w:noProof/>
          <w:color w:val="FFC000"/>
        </w:rPr>
      </w:pPr>
      <w:r>
        <w:rPr>
          <w:noProof/>
        </w:rPr>
        <w:drawing>
          <wp:inline distT="0" distB="0" distL="0" distR="0" wp14:anchorId="1178E0A5" wp14:editId="654EE2FF">
            <wp:extent cx="6282300" cy="3340755"/>
            <wp:effectExtent l="0" t="0" r="4445" b="12065"/>
            <wp:docPr id="40" name="Chart 40">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63B4BFC" w14:textId="77777777" w:rsidR="00435110" w:rsidRPr="000571A3" w:rsidRDefault="00435110" w:rsidP="002463B7">
      <w:pPr>
        <w:pStyle w:val="BodyText2"/>
        <w:spacing w:line="312" w:lineRule="auto"/>
        <w:ind w:firstLine="720"/>
        <w:jc w:val="both"/>
        <w:rPr>
          <w:rFonts w:ascii="GHEA Grapalat" w:hAnsi="GHEA Grapalat" w:cs="Sylfaen"/>
          <w:color w:val="FFC000"/>
          <w:sz w:val="24"/>
          <w:szCs w:val="24"/>
          <w:lang w:val="hy-AM"/>
        </w:rPr>
      </w:pPr>
    </w:p>
    <w:p w14:paraId="4BDED21F" w14:textId="44A363E7" w:rsidR="002463B7" w:rsidRPr="000571A3" w:rsidRDefault="002463B7" w:rsidP="002463B7">
      <w:pPr>
        <w:pStyle w:val="ListParagraph"/>
        <w:numPr>
          <w:ilvl w:val="0"/>
          <w:numId w:val="36"/>
        </w:numPr>
        <w:spacing w:after="0" w:line="312" w:lineRule="auto"/>
        <w:jc w:val="both"/>
        <w:rPr>
          <w:rFonts w:ascii="GHEA Grapalat" w:eastAsia="Calibri" w:hAnsi="GHEA Grapalat" w:cs="Sylfaen"/>
          <w:sz w:val="24"/>
          <w:szCs w:val="24"/>
          <w:lang w:val="hy-AM"/>
        </w:rPr>
      </w:pPr>
      <w:r w:rsidRPr="000571A3">
        <w:rPr>
          <w:rFonts w:ascii="GHEA Grapalat" w:eastAsia="Calibri" w:hAnsi="GHEA Grapalat" w:cs="Sylfaen"/>
          <w:sz w:val="24"/>
          <w:szCs w:val="24"/>
          <w:lang w:val="hy-AM"/>
        </w:rPr>
        <w:t>2020</w:t>
      </w:r>
      <w:r w:rsidR="008A6612">
        <w:rPr>
          <w:rFonts w:ascii="GHEA Grapalat" w:eastAsia="Calibri" w:hAnsi="GHEA Grapalat" w:cs="Sylfaen"/>
          <w:sz w:val="24"/>
          <w:szCs w:val="24"/>
          <w:lang w:val="hy-AM"/>
        </w:rPr>
        <w:t xml:space="preserve"> </w:t>
      </w:r>
      <w:r w:rsidRPr="000571A3">
        <w:rPr>
          <w:rFonts w:ascii="GHEA Grapalat" w:eastAsia="Calibri" w:hAnsi="GHEA Grapalat" w:cs="Sylfaen"/>
          <w:sz w:val="24"/>
          <w:szCs w:val="24"/>
          <w:lang w:val="hy-AM"/>
        </w:rPr>
        <w:t>թ</w:t>
      </w:r>
      <w:r w:rsidR="008A6612">
        <w:rPr>
          <w:rFonts w:ascii="GHEA Grapalat" w:eastAsia="Calibri" w:hAnsi="GHEA Grapalat" w:cs="Sylfaen"/>
          <w:sz w:val="24"/>
          <w:szCs w:val="24"/>
          <w:lang w:val="hy-AM"/>
        </w:rPr>
        <w:t>վականի</w:t>
      </w:r>
      <w:r w:rsidRPr="000571A3">
        <w:rPr>
          <w:rFonts w:ascii="GHEA Grapalat" w:eastAsia="Calibri" w:hAnsi="GHEA Grapalat" w:cs="Sylfaen"/>
          <w:sz w:val="24"/>
          <w:szCs w:val="24"/>
          <w:lang w:val="hy-AM"/>
        </w:rPr>
        <w:t xml:space="preserve"> դեկտեմբերի 31-ի դրությամբ դեպո հաշիվների քանակը գերազանցել է նախորդ տարվա նույն ցուցանիշը 54 դեպո հաշվով:</w:t>
      </w:r>
    </w:p>
    <w:p w14:paraId="3E2FC55B" w14:textId="77777777" w:rsidR="002463B7" w:rsidRPr="000571A3" w:rsidRDefault="002463B7" w:rsidP="002463B7">
      <w:pPr>
        <w:pStyle w:val="NoSpacing"/>
        <w:rPr>
          <w:rFonts w:ascii="GHEA Grapalat" w:hAnsi="GHEA Grapalat"/>
          <w:color w:val="FFC000"/>
          <w:lang w:val="hy-AM"/>
        </w:rPr>
      </w:pPr>
    </w:p>
    <w:p w14:paraId="49B30295" w14:textId="77777777" w:rsidR="002463B7" w:rsidRPr="000571A3" w:rsidRDefault="002463B7" w:rsidP="002463B7">
      <w:pPr>
        <w:pStyle w:val="NoSpacing"/>
        <w:rPr>
          <w:rFonts w:ascii="GHEA Grapalat" w:hAnsi="GHEA Grapalat"/>
          <w:lang w:val="hy-AM"/>
        </w:rPr>
      </w:pPr>
    </w:p>
    <w:p w14:paraId="7376F5C0" w14:textId="0E4A239A" w:rsidR="002463B7" w:rsidRPr="000571A3" w:rsidRDefault="002463B7" w:rsidP="0090789C">
      <w:pPr>
        <w:pStyle w:val="Heading5"/>
        <w:numPr>
          <w:ilvl w:val="0"/>
          <w:numId w:val="23"/>
        </w:numPr>
        <w:spacing w:after="240"/>
        <w:ind w:hanging="720"/>
        <w:jc w:val="left"/>
        <w:rPr>
          <w:rFonts w:ascii="GHEA Grapalat" w:hAnsi="GHEA Grapalat" w:cs="Sylfaen"/>
          <w:color w:val="FFC000"/>
        </w:rPr>
      </w:pPr>
      <w:r w:rsidRPr="000571A3">
        <w:rPr>
          <w:rFonts w:ascii="GHEA Grapalat" w:hAnsi="GHEA Grapalat" w:cs="Sylfaen"/>
          <w:lang w:val="hy-AM"/>
        </w:rPr>
        <w:t>Դեպո հաշիվների դինամիկան 20</w:t>
      </w:r>
      <w:r w:rsidRPr="000571A3">
        <w:rPr>
          <w:rFonts w:ascii="GHEA Grapalat" w:hAnsi="GHEA Grapalat" w:cs="Sylfaen"/>
        </w:rPr>
        <w:t>20</w:t>
      </w:r>
      <w:r w:rsidR="008A6612">
        <w:rPr>
          <w:rFonts w:ascii="GHEA Grapalat" w:hAnsi="GHEA Grapalat" w:cs="Sylfaen"/>
          <w:lang w:val="hy-AM"/>
        </w:rPr>
        <w:t xml:space="preserve"> </w:t>
      </w:r>
      <w:r w:rsidRPr="000571A3">
        <w:rPr>
          <w:rFonts w:ascii="GHEA Grapalat" w:hAnsi="GHEA Grapalat" w:cs="Sylfaen"/>
          <w:lang w:val="hy-AM"/>
        </w:rPr>
        <w:t>թ</w:t>
      </w:r>
      <w:r w:rsidR="008A6612">
        <w:rPr>
          <w:rFonts w:ascii="GHEA Grapalat" w:hAnsi="GHEA Grapalat" w:cs="Sylfaen"/>
          <w:lang w:val="hy-AM"/>
        </w:rPr>
        <w:t>վականին</w:t>
      </w:r>
    </w:p>
    <w:p w14:paraId="7416E29F" w14:textId="77777777" w:rsidR="00B817B6" w:rsidRPr="000571A3" w:rsidRDefault="00B817B6" w:rsidP="00FA66D0">
      <w:pPr>
        <w:jc w:val="center"/>
        <w:rPr>
          <w:rFonts w:ascii="GHEA Grapalat" w:hAnsi="GHEA Grapalat"/>
          <w:color w:val="FFC000"/>
        </w:rPr>
      </w:pPr>
      <w:r>
        <w:rPr>
          <w:noProof/>
        </w:rPr>
        <w:drawing>
          <wp:inline distT="0" distB="0" distL="0" distR="0" wp14:anchorId="1E672E4D" wp14:editId="5A4CA3D4">
            <wp:extent cx="6464300" cy="3305175"/>
            <wp:effectExtent l="0" t="0" r="12700" b="9525"/>
            <wp:docPr id="47" name="Chart 4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00E87F" w14:textId="77777777" w:rsidR="002463B7" w:rsidRPr="000571A3" w:rsidRDefault="002463B7" w:rsidP="002463B7">
      <w:pPr>
        <w:pStyle w:val="BodyText2"/>
        <w:spacing w:line="312" w:lineRule="auto"/>
        <w:ind w:firstLine="720"/>
        <w:jc w:val="both"/>
        <w:rPr>
          <w:rFonts w:ascii="GHEA Grapalat" w:hAnsi="GHEA Grapalat" w:cs="Sylfaen"/>
          <w:color w:val="FFC000"/>
          <w:sz w:val="24"/>
          <w:szCs w:val="24"/>
          <w:lang w:val="hy-AM"/>
        </w:rPr>
      </w:pPr>
    </w:p>
    <w:p w14:paraId="16E417FF" w14:textId="58845D75" w:rsidR="0028791A" w:rsidRPr="009B75D0" w:rsidRDefault="002463B7" w:rsidP="002463B7">
      <w:pPr>
        <w:pStyle w:val="BodyText"/>
        <w:spacing w:line="312" w:lineRule="auto"/>
        <w:ind w:firstLine="720"/>
        <w:rPr>
          <w:rFonts w:ascii="GHEA Grapalat" w:hAnsi="GHEA Grapalat" w:cs="Sylfaen"/>
          <w:color w:val="FFC000"/>
          <w:lang w:val="hy-AM"/>
        </w:rPr>
      </w:pPr>
      <w:r w:rsidRPr="000571A3">
        <w:rPr>
          <w:rFonts w:ascii="GHEA Grapalat" w:hAnsi="GHEA Grapalat" w:cs="Sylfaen"/>
          <w:lang w:val="hy-AM"/>
        </w:rPr>
        <w:t xml:space="preserve">ԽՊ-երի արժեկտրոնի եկամտաբերությունը սահմանվում է՝ հիմք ընդունելով </w:t>
      </w:r>
      <w:r w:rsidR="00DC0C32">
        <w:rPr>
          <w:rFonts w:ascii="GHEA Grapalat" w:hAnsi="GHEA Grapalat" w:cs="Sylfaen"/>
          <w:lang w:val="hy-AM"/>
        </w:rPr>
        <w:t>ՊԳՊ</w:t>
      </w:r>
      <w:r w:rsidRPr="000571A3">
        <w:rPr>
          <w:rFonts w:ascii="GHEA Grapalat" w:hAnsi="GHEA Grapalat" w:cs="Sylfaen"/>
          <w:lang w:val="hy-AM"/>
        </w:rPr>
        <w:t>-երի եկամտաբերության կորը և ՀՀ առևտրային բանկերի կողմից ֆիզիկական անձանցից ներգրավված ավանդների միջին տոկոսադրույքը:</w:t>
      </w:r>
    </w:p>
    <w:p w14:paraId="47794C88" w14:textId="77777777" w:rsidR="0028791A" w:rsidRPr="009B75D0" w:rsidRDefault="0028791A" w:rsidP="00150866">
      <w:pPr>
        <w:pStyle w:val="BodyText"/>
        <w:spacing w:line="312" w:lineRule="auto"/>
        <w:ind w:firstLine="720"/>
        <w:rPr>
          <w:rFonts w:ascii="GHEA Grapalat" w:hAnsi="GHEA Grapalat" w:cs="Sylfaen"/>
          <w:color w:val="FFC000"/>
          <w:lang w:val="hy-AM"/>
        </w:rPr>
      </w:pPr>
      <w:r w:rsidRPr="009B75D0">
        <w:rPr>
          <w:rFonts w:ascii="GHEA Grapalat" w:hAnsi="GHEA Grapalat" w:cs="Sylfaen"/>
          <w:color w:val="FFC000"/>
          <w:lang w:val="hy-AM"/>
        </w:rPr>
        <w:br w:type="page"/>
      </w:r>
    </w:p>
    <w:p w14:paraId="1379CE68" w14:textId="77777777" w:rsidR="007A4C10" w:rsidRPr="00D24381" w:rsidRDefault="007A4C10" w:rsidP="00977893">
      <w:pPr>
        <w:pStyle w:val="Heading2"/>
        <w:spacing w:after="360" w:line="264" w:lineRule="auto"/>
        <w:ind w:firstLine="0"/>
        <w:rPr>
          <w:rFonts w:ascii="GHEA Grapalat" w:hAnsi="GHEA Grapalat"/>
          <w:b/>
          <w:sz w:val="28"/>
          <w:lang w:val="hy-AM"/>
        </w:rPr>
      </w:pPr>
      <w:bookmarkStart w:id="22" w:name="_Toc73020851"/>
      <w:r w:rsidRPr="00D24381">
        <w:rPr>
          <w:rFonts w:ascii="GHEA Grapalat" w:hAnsi="GHEA Grapalat"/>
          <w:b/>
          <w:sz w:val="28"/>
          <w:lang w:val="hy-AM"/>
        </w:rPr>
        <w:t>Պետական արտարժութային պարտատոմսերը</w:t>
      </w:r>
      <w:bookmarkEnd w:id="22"/>
    </w:p>
    <w:p w14:paraId="42F02CD2" w14:textId="3E5809AF" w:rsidR="00C25FA4" w:rsidRPr="009B75D0" w:rsidRDefault="007A4C10" w:rsidP="00A60DE2">
      <w:pPr>
        <w:spacing w:after="120" w:line="312" w:lineRule="auto"/>
        <w:ind w:firstLine="709"/>
        <w:jc w:val="both"/>
        <w:rPr>
          <w:rFonts w:ascii="GHEA Grapalat" w:hAnsi="GHEA Grapalat"/>
          <w:color w:val="4F81BD" w:themeColor="accent1"/>
          <w:sz w:val="24"/>
          <w:szCs w:val="24"/>
          <w:lang w:val="hy-AM"/>
        </w:rPr>
      </w:pPr>
      <w:r w:rsidRPr="00FD09AE">
        <w:rPr>
          <w:rFonts w:ascii="GHEA Grapalat" w:hAnsi="GHEA Grapalat"/>
          <w:sz w:val="24"/>
          <w:szCs w:val="24"/>
          <w:lang w:val="hy-AM"/>
        </w:rPr>
        <w:t>ՀՀ կառավարության 20</w:t>
      </w:r>
      <w:r w:rsidR="00D24381" w:rsidRPr="00FD09AE">
        <w:rPr>
          <w:rFonts w:ascii="GHEA Grapalat" w:hAnsi="GHEA Grapalat"/>
          <w:sz w:val="24"/>
          <w:szCs w:val="24"/>
          <w:lang w:val="hy-AM"/>
        </w:rPr>
        <w:t>20</w:t>
      </w:r>
      <w:r w:rsidR="000844E6">
        <w:rPr>
          <w:rFonts w:ascii="GHEA Grapalat" w:hAnsi="GHEA Grapalat"/>
          <w:sz w:val="24"/>
          <w:szCs w:val="24"/>
          <w:lang w:val="hy-AM"/>
        </w:rPr>
        <w:t xml:space="preserve"> </w:t>
      </w:r>
      <w:r w:rsidRPr="00FD09AE">
        <w:rPr>
          <w:rFonts w:ascii="GHEA Grapalat" w:hAnsi="GHEA Grapalat"/>
          <w:sz w:val="24"/>
          <w:szCs w:val="24"/>
          <w:lang w:val="hy-AM"/>
        </w:rPr>
        <w:t>թ</w:t>
      </w:r>
      <w:r w:rsidR="000844E6">
        <w:rPr>
          <w:rFonts w:ascii="GHEA Grapalat" w:hAnsi="GHEA Grapalat"/>
          <w:sz w:val="24"/>
          <w:szCs w:val="24"/>
          <w:lang w:val="hy-AM"/>
        </w:rPr>
        <w:t>վականի</w:t>
      </w:r>
      <w:r w:rsidRPr="00FD09AE">
        <w:rPr>
          <w:rFonts w:ascii="GHEA Grapalat" w:hAnsi="GHEA Grapalat"/>
          <w:sz w:val="24"/>
          <w:szCs w:val="24"/>
          <w:lang w:val="hy-AM"/>
        </w:rPr>
        <w:t xml:space="preserve"> հուլիսի 10-ի N </w:t>
      </w:r>
      <w:r w:rsidR="00D24381" w:rsidRPr="00FD09AE">
        <w:rPr>
          <w:rFonts w:ascii="GHEA Grapalat" w:hAnsi="GHEA Grapalat"/>
          <w:sz w:val="24"/>
          <w:szCs w:val="24"/>
          <w:lang w:val="hy-AM"/>
        </w:rPr>
        <w:t>1212</w:t>
      </w:r>
      <w:r w:rsidRPr="00FD09AE">
        <w:rPr>
          <w:rFonts w:ascii="GHEA Grapalat" w:hAnsi="GHEA Grapalat"/>
          <w:sz w:val="24"/>
          <w:szCs w:val="24"/>
          <w:lang w:val="hy-AM"/>
        </w:rPr>
        <w:t>-Ն որոշմամբ հաստատված ՀՀ կառավարության պարտքի կառավարման 20</w:t>
      </w:r>
      <w:r w:rsidR="00085C76" w:rsidRPr="00FD09AE">
        <w:rPr>
          <w:rFonts w:ascii="GHEA Grapalat" w:hAnsi="GHEA Grapalat"/>
          <w:sz w:val="24"/>
          <w:szCs w:val="24"/>
          <w:lang w:val="hy-AM"/>
        </w:rPr>
        <w:t>2</w:t>
      </w:r>
      <w:r w:rsidR="00D24381" w:rsidRPr="00FD09AE">
        <w:rPr>
          <w:rFonts w:ascii="GHEA Grapalat" w:hAnsi="GHEA Grapalat"/>
          <w:sz w:val="24"/>
          <w:szCs w:val="24"/>
          <w:lang w:val="hy-AM"/>
        </w:rPr>
        <w:t>1</w:t>
      </w:r>
      <w:r w:rsidRPr="00FD09AE">
        <w:rPr>
          <w:rFonts w:ascii="GHEA Grapalat" w:hAnsi="GHEA Grapalat"/>
          <w:sz w:val="24"/>
          <w:szCs w:val="24"/>
          <w:lang w:val="hy-AM"/>
        </w:rPr>
        <w:t>-202</w:t>
      </w:r>
      <w:r w:rsidR="00D24381" w:rsidRPr="00FD09AE">
        <w:rPr>
          <w:rFonts w:ascii="GHEA Grapalat" w:hAnsi="GHEA Grapalat"/>
          <w:sz w:val="24"/>
          <w:szCs w:val="24"/>
          <w:lang w:val="hy-AM"/>
        </w:rPr>
        <w:t>3</w:t>
      </w:r>
      <w:r w:rsidR="000844E6">
        <w:rPr>
          <w:rFonts w:ascii="GHEA Grapalat" w:hAnsi="GHEA Grapalat"/>
          <w:sz w:val="24"/>
          <w:szCs w:val="24"/>
          <w:lang w:val="hy-AM"/>
        </w:rPr>
        <w:t xml:space="preserve"> </w:t>
      </w:r>
      <w:r w:rsidRPr="00FD09AE">
        <w:rPr>
          <w:rFonts w:ascii="GHEA Grapalat" w:hAnsi="GHEA Grapalat"/>
          <w:sz w:val="24"/>
          <w:szCs w:val="24"/>
          <w:lang w:val="hy-AM"/>
        </w:rPr>
        <w:t>թ</w:t>
      </w:r>
      <w:r w:rsidR="000844E6">
        <w:rPr>
          <w:rFonts w:ascii="GHEA Grapalat" w:hAnsi="GHEA Grapalat"/>
          <w:sz w:val="24"/>
          <w:szCs w:val="24"/>
          <w:lang w:val="hy-AM"/>
        </w:rPr>
        <w:t>վականների</w:t>
      </w:r>
      <w:r w:rsidRPr="00FD09AE">
        <w:rPr>
          <w:rFonts w:ascii="GHEA Grapalat" w:hAnsi="GHEA Grapalat"/>
          <w:sz w:val="24"/>
          <w:szCs w:val="24"/>
          <w:lang w:val="hy-AM"/>
        </w:rPr>
        <w:t xml:space="preserve"> ռազմավարական ծրագրով </w:t>
      </w:r>
      <w:r w:rsidR="00D24381" w:rsidRPr="00D24381">
        <w:rPr>
          <w:rFonts w:ascii="GHEA Grapalat" w:hAnsi="GHEA Grapalat" w:cs="Sylfaen"/>
          <w:sz w:val="24"/>
          <w:szCs w:val="24"/>
          <w:lang w:val="hy-AM"/>
        </w:rPr>
        <w:t>2020 թվականին նոր եվրապարտատոմսերի թողարկում չի ծրագրավորվել:</w:t>
      </w:r>
      <w:r w:rsidRPr="009B75D0">
        <w:rPr>
          <w:rFonts w:ascii="GHEA Grapalat" w:hAnsi="GHEA Grapalat"/>
          <w:color w:val="4F81BD" w:themeColor="accent1"/>
          <w:sz w:val="24"/>
          <w:szCs w:val="24"/>
          <w:lang w:val="hy-AM"/>
        </w:rPr>
        <w:t xml:space="preserve"> </w:t>
      </w:r>
    </w:p>
    <w:p w14:paraId="711F933E" w14:textId="2B898EF9" w:rsidR="00BB3CE3" w:rsidRPr="000948D2" w:rsidRDefault="00BB3CE3" w:rsidP="00BB3CE3">
      <w:pPr>
        <w:pStyle w:val="ListParagraph"/>
        <w:spacing w:after="120" w:line="312" w:lineRule="auto"/>
        <w:ind w:left="0" w:firstLine="720"/>
        <w:jc w:val="both"/>
        <w:rPr>
          <w:rFonts w:ascii="GHEA Grapalat" w:hAnsi="GHEA Grapalat"/>
          <w:sz w:val="24"/>
          <w:szCs w:val="24"/>
          <w:lang w:val="hy-AM"/>
        </w:rPr>
      </w:pPr>
      <w:r w:rsidRPr="000948D2">
        <w:rPr>
          <w:rFonts w:ascii="GHEA Grapalat" w:hAnsi="GHEA Grapalat"/>
          <w:sz w:val="24"/>
          <w:szCs w:val="24"/>
          <w:lang w:val="hy-AM"/>
        </w:rPr>
        <w:t>2020</w:t>
      </w:r>
      <w:r w:rsidR="000844E6">
        <w:rPr>
          <w:rFonts w:ascii="GHEA Grapalat" w:hAnsi="GHEA Grapalat"/>
          <w:sz w:val="24"/>
          <w:szCs w:val="24"/>
          <w:lang w:val="hy-AM"/>
        </w:rPr>
        <w:t xml:space="preserve"> </w:t>
      </w:r>
      <w:r w:rsidRPr="000948D2">
        <w:rPr>
          <w:rFonts w:ascii="GHEA Grapalat" w:hAnsi="GHEA Grapalat"/>
          <w:sz w:val="24"/>
          <w:szCs w:val="24"/>
          <w:lang w:val="hy-AM"/>
        </w:rPr>
        <w:t>թ</w:t>
      </w:r>
      <w:r w:rsidR="000844E6">
        <w:rPr>
          <w:rFonts w:ascii="GHEA Grapalat" w:hAnsi="GHEA Grapalat"/>
          <w:sz w:val="24"/>
          <w:szCs w:val="24"/>
          <w:lang w:val="hy-AM"/>
        </w:rPr>
        <w:t>վականի</w:t>
      </w:r>
      <w:r w:rsidRPr="000948D2">
        <w:rPr>
          <w:rFonts w:ascii="GHEA Grapalat" w:hAnsi="GHEA Grapalat"/>
          <w:sz w:val="24"/>
          <w:szCs w:val="24"/>
          <w:lang w:val="hy-AM"/>
        </w:rPr>
        <w:t xml:space="preserve"> սեպտեմբերի 30-ին մարվել </w:t>
      </w:r>
      <w:r w:rsidR="008629FC">
        <w:rPr>
          <w:rFonts w:ascii="GHEA Grapalat" w:hAnsi="GHEA Grapalat"/>
          <w:sz w:val="24"/>
          <w:szCs w:val="24"/>
          <w:lang w:val="hy-AM"/>
        </w:rPr>
        <w:t>են</w:t>
      </w:r>
      <w:r w:rsidRPr="000948D2">
        <w:rPr>
          <w:rFonts w:ascii="GHEA Grapalat" w:hAnsi="GHEA Grapalat"/>
          <w:sz w:val="24"/>
          <w:szCs w:val="24"/>
          <w:lang w:val="hy-AM"/>
        </w:rPr>
        <w:t xml:space="preserve"> 2013</w:t>
      </w:r>
      <w:r w:rsidR="000844E6">
        <w:rPr>
          <w:rFonts w:ascii="GHEA Grapalat" w:hAnsi="GHEA Grapalat"/>
          <w:sz w:val="24"/>
          <w:szCs w:val="24"/>
          <w:lang w:val="hy-AM"/>
        </w:rPr>
        <w:t xml:space="preserve"> </w:t>
      </w:r>
      <w:r w:rsidRPr="000948D2">
        <w:rPr>
          <w:rFonts w:ascii="GHEA Grapalat" w:hAnsi="GHEA Grapalat"/>
          <w:sz w:val="24"/>
          <w:szCs w:val="24"/>
          <w:lang w:val="hy-AM"/>
        </w:rPr>
        <w:t>թ</w:t>
      </w:r>
      <w:r w:rsidR="000844E6">
        <w:rPr>
          <w:rFonts w:ascii="GHEA Grapalat" w:hAnsi="GHEA Grapalat"/>
          <w:sz w:val="24"/>
          <w:szCs w:val="24"/>
          <w:lang w:val="hy-AM"/>
        </w:rPr>
        <w:t>վականի</w:t>
      </w:r>
      <w:r w:rsidRPr="000948D2">
        <w:rPr>
          <w:rFonts w:ascii="GHEA Grapalat" w:hAnsi="GHEA Grapalat"/>
          <w:sz w:val="24"/>
          <w:szCs w:val="24"/>
          <w:lang w:val="hy-AM"/>
        </w:rPr>
        <w:t xml:space="preserve"> սեպտեմբերի 30-ին թողարկված </w:t>
      </w:r>
      <w:r w:rsidR="008629FC">
        <w:rPr>
          <w:rFonts w:ascii="GHEA Grapalat" w:hAnsi="GHEA Grapalat"/>
          <w:sz w:val="24"/>
          <w:szCs w:val="24"/>
          <w:lang w:val="hy-AM"/>
        </w:rPr>
        <w:t xml:space="preserve">և շրջանառության մեջ եղած </w:t>
      </w:r>
      <w:r w:rsidRPr="000948D2">
        <w:rPr>
          <w:rFonts w:ascii="GHEA Grapalat" w:hAnsi="GHEA Grapalat"/>
          <w:sz w:val="24"/>
          <w:szCs w:val="24"/>
          <w:lang w:val="hy-AM"/>
        </w:rPr>
        <w:t xml:space="preserve">97.657 մլն ԱՄՆ դոլար ծավալով </w:t>
      </w:r>
      <w:r w:rsidR="008629FC">
        <w:rPr>
          <w:rFonts w:ascii="GHEA Grapalat" w:hAnsi="GHEA Grapalat"/>
          <w:sz w:val="24"/>
          <w:szCs w:val="24"/>
          <w:lang w:val="hy-AM"/>
        </w:rPr>
        <w:t>եվրա</w:t>
      </w:r>
      <w:r w:rsidRPr="000948D2">
        <w:rPr>
          <w:rFonts w:ascii="GHEA Grapalat" w:hAnsi="GHEA Grapalat"/>
          <w:sz w:val="24"/>
          <w:szCs w:val="24"/>
          <w:lang w:val="hy-AM"/>
        </w:rPr>
        <w:t>պարտատոմսերը</w:t>
      </w:r>
      <w:r w:rsidR="00385E63">
        <w:rPr>
          <w:rFonts w:ascii="GHEA Grapalat" w:hAnsi="GHEA Grapalat"/>
          <w:sz w:val="24"/>
          <w:szCs w:val="24"/>
          <w:lang w:val="hy-AM"/>
        </w:rPr>
        <w:t xml:space="preserve"> </w:t>
      </w:r>
      <w:r w:rsidRPr="000948D2">
        <w:rPr>
          <w:rFonts w:ascii="GHEA Grapalat" w:hAnsi="GHEA Grapalat"/>
          <w:sz w:val="24"/>
          <w:szCs w:val="24"/>
          <w:lang w:val="hy-AM"/>
        </w:rPr>
        <w:t xml:space="preserve">, որի </w:t>
      </w:r>
      <w:r w:rsidR="00930008">
        <w:rPr>
          <w:rFonts w:ascii="GHEA Grapalat" w:hAnsi="GHEA Grapalat"/>
          <w:sz w:val="24"/>
          <w:szCs w:val="24"/>
          <w:lang w:val="hy-AM"/>
        </w:rPr>
        <w:t>արդյունքում</w:t>
      </w:r>
      <w:r w:rsidR="00930008" w:rsidRPr="000948D2">
        <w:rPr>
          <w:rFonts w:ascii="GHEA Grapalat" w:hAnsi="GHEA Grapalat"/>
          <w:sz w:val="24"/>
          <w:szCs w:val="24"/>
          <w:lang w:val="hy-AM"/>
        </w:rPr>
        <w:t xml:space="preserve"> </w:t>
      </w:r>
      <w:r w:rsidRPr="000948D2">
        <w:rPr>
          <w:rFonts w:ascii="GHEA Grapalat" w:hAnsi="GHEA Grapalat"/>
          <w:sz w:val="24"/>
          <w:szCs w:val="24"/>
          <w:lang w:val="hy-AM"/>
        </w:rPr>
        <w:t xml:space="preserve">դեկտեմբերի 31-ի դրությամբ շրջանառության մեջ գտնվող </w:t>
      </w:r>
      <w:r w:rsidR="00DF7D50" w:rsidRPr="000948D2">
        <w:rPr>
          <w:rFonts w:ascii="GHEA Grapalat" w:hAnsi="GHEA Grapalat"/>
          <w:sz w:val="24"/>
          <w:szCs w:val="24"/>
          <w:lang w:val="hy-AM"/>
        </w:rPr>
        <w:t xml:space="preserve">պետական </w:t>
      </w:r>
      <w:r w:rsidRPr="000948D2">
        <w:rPr>
          <w:rFonts w:ascii="GHEA Grapalat" w:hAnsi="GHEA Grapalat"/>
          <w:sz w:val="24"/>
          <w:szCs w:val="24"/>
          <w:lang w:val="hy-AM"/>
        </w:rPr>
        <w:t xml:space="preserve">արտարժութային պարտատոմսերի ծավալը նվազել է և կազմել է 1,000.0 մլն ԱՄՆ դոլար, որից` </w:t>
      </w:r>
    </w:p>
    <w:p w14:paraId="6360A3DD" w14:textId="184F1681" w:rsidR="00BB3CE3" w:rsidRPr="000948D2" w:rsidRDefault="00BB3CE3" w:rsidP="00BB3CE3">
      <w:pPr>
        <w:pStyle w:val="ListParagraph"/>
        <w:numPr>
          <w:ilvl w:val="0"/>
          <w:numId w:val="6"/>
        </w:numPr>
        <w:spacing w:after="0" w:line="312" w:lineRule="auto"/>
        <w:ind w:left="540"/>
        <w:jc w:val="both"/>
        <w:rPr>
          <w:rFonts w:ascii="GHEA Grapalat" w:hAnsi="GHEA Grapalat"/>
          <w:sz w:val="24"/>
          <w:szCs w:val="24"/>
          <w:lang w:val="hy-AM"/>
        </w:rPr>
      </w:pPr>
      <w:r w:rsidRPr="000948D2">
        <w:rPr>
          <w:rFonts w:ascii="GHEA Grapalat" w:hAnsi="GHEA Grapalat"/>
          <w:sz w:val="24"/>
          <w:szCs w:val="24"/>
          <w:lang w:val="hy-AM"/>
        </w:rPr>
        <w:t>500.00 մլն ԱՄՆ դոլարը` 2025</w:t>
      </w:r>
      <w:r w:rsidR="000844E6">
        <w:rPr>
          <w:rFonts w:ascii="GHEA Grapalat" w:hAnsi="GHEA Grapalat"/>
          <w:sz w:val="24"/>
          <w:szCs w:val="24"/>
          <w:lang w:val="hy-AM"/>
        </w:rPr>
        <w:t xml:space="preserve"> </w:t>
      </w:r>
      <w:r w:rsidRPr="000948D2">
        <w:rPr>
          <w:rFonts w:ascii="GHEA Grapalat" w:hAnsi="GHEA Grapalat"/>
          <w:sz w:val="24"/>
          <w:szCs w:val="24"/>
          <w:lang w:val="hy-AM"/>
        </w:rPr>
        <w:t>թ</w:t>
      </w:r>
      <w:r w:rsidR="000844E6">
        <w:rPr>
          <w:rFonts w:ascii="GHEA Grapalat" w:hAnsi="GHEA Grapalat"/>
          <w:sz w:val="24"/>
          <w:szCs w:val="24"/>
          <w:lang w:val="hy-AM"/>
        </w:rPr>
        <w:t>վականին</w:t>
      </w:r>
      <w:r w:rsidRPr="000948D2">
        <w:rPr>
          <w:rFonts w:ascii="GHEA Grapalat" w:hAnsi="GHEA Grapalat"/>
          <w:sz w:val="24"/>
          <w:szCs w:val="24"/>
          <w:lang w:val="hy-AM"/>
        </w:rPr>
        <w:t xml:space="preserve"> մարման ենթակա 7.15% արժեկտրոնային եկամտաբերությամբ</w:t>
      </w:r>
      <w:r w:rsidR="00930008">
        <w:rPr>
          <w:rFonts w:ascii="GHEA Grapalat" w:hAnsi="GHEA Grapalat"/>
          <w:sz w:val="24"/>
          <w:szCs w:val="24"/>
          <w:lang w:val="hy-AM"/>
        </w:rPr>
        <w:t xml:space="preserve"> </w:t>
      </w:r>
      <w:r w:rsidR="0039616E">
        <w:rPr>
          <w:rFonts w:ascii="GHEA Grapalat" w:hAnsi="GHEA Grapalat"/>
          <w:sz w:val="24"/>
          <w:szCs w:val="24"/>
          <w:lang w:val="hy-AM"/>
        </w:rPr>
        <w:t>եվրա</w:t>
      </w:r>
      <w:r w:rsidR="00930008" w:rsidRPr="00D300B8">
        <w:rPr>
          <w:rFonts w:ascii="GHEA Grapalat" w:hAnsi="GHEA Grapalat"/>
          <w:sz w:val="24"/>
          <w:szCs w:val="24"/>
          <w:lang w:val="hy-AM"/>
        </w:rPr>
        <w:t>պարտատոմսեր</w:t>
      </w:r>
      <w:r w:rsidRPr="000948D2">
        <w:rPr>
          <w:rFonts w:ascii="GHEA Grapalat" w:hAnsi="GHEA Grapalat"/>
          <w:sz w:val="24"/>
          <w:szCs w:val="24"/>
          <w:lang w:val="hy-AM"/>
        </w:rPr>
        <w:t>,</w:t>
      </w:r>
    </w:p>
    <w:p w14:paraId="0D7B3652" w14:textId="67C5D1D8" w:rsidR="00BB3CE3" w:rsidRPr="000948D2" w:rsidRDefault="00BB3CE3" w:rsidP="00BB3CE3">
      <w:pPr>
        <w:pStyle w:val="ListParagraph"/>
        <w:numPr>
          <w:ilvl w:val="0"/>
          <w:numId w:val="6"/>
        </w:numPr>
        <w:spacing w:after="0" w:line="312" w:lineRule="auto"/>
        <w:ind w:left="540"/>
        <w:jc w:val="both"/>
        <w:rPr>
          <w:rFonts w:ascii="GHEA Grapalat" w:hAnsi="GHEA Grapalat"/>
          <w:sz w:val="24"/>
          <w:szCs w:val="24"/>
          <w:lang w:val="hy-AM"/>
        </w:rPr>
      </w:pPr>
      <w:r w:rsidRPr="000948D2">
        <w:rPr>
          <w:rFonts w:ascii="GHEA Grapalat" w:hAnsi="GHEA Grapalat"/>
          <w:sz w:val="24"/>
          <w:szCs w:val="24"/>
          <w:lang w:val="hy-AM"/>
        </w:rPr>
        <w:t>500.00 մլն ԱՄՆ դոլարը` 2029</w:t>
      </w:r>
      <w:r w:rsidR="000844E6">
        <w:rPr>
          <w:rFonts w:ascii="GHEA Grapalat" w:hAnsi="GHEA Grapalat"/>
          <w:sz w:val="24"/>
          <w:szCs w:val="24"/>
          <w:lang w:val="hy-AM"/>
        </w:rPr>
        <w:t xml:space="preserve"> </w:t>
      </w:r>
      <w:r w:rsidRPr="000948D2">
        <w:rPr>
          <w:rFonts w:ascii="GHEA Grapalat" w:hAnsi="GHEA Grapalat"/>
          <w:sz w:val="24"/>
          <w:szCs w:val="24"/>
          <w:lang w:val="hy-AM"/>
        </w:rPr>
        <w:t>թ</w:t>
      </w:r>
      <w:r w:rsidR="000844E6">
        <w:rPr>
          <w:rFonts w:ascii="GHEA Grapalat" w:hAnsi="GHEA Grapalat"/>
          <w:sz w:val="24"/>
          <w:szCs w:val="24"/>
          <w:lang w:val="hy-AM"/>
        </w:rPr>
        <w:t>վականին</w:t>
      </w:r>
      <w:r w:rsidRPr="000948D2">
        <w:rPr>
          <w:rFonts w:ascii="GHEA Grapalat" w:hAnsi="GHEA Grapalat"/>
          <w:sz w:val="24"/>
          <w:szCs w:val="24"/>
          <w:lang w:val="hy-AM"/>
        </w:rPr>
        <w:t xml:space="preserve"> մարման ենթակա 3.95% արժեկտրոնային եկամտաբերությամբ </w:t>
      </w:r>
      <w:r w:rsidR="0039616E">
        <w:rPr>
          <w:rFonts w:ascii="GHEA Grapalat" w:hAnsi="GHEA Grapalat"/>
          <w:sz w:val="24"/>
          <w:szCs w:val="24"/>
          <w:lang w:val="hy-AM"/>
        </w:rPr>
        <w:t>եվրա</w:t>
      </w:r>
      <w:r w:rsidRPr="000948D2">
        <w:rPr>
          <w:rFonts w:ascii="GHEA Grapalat" w:hAnsi="GHEA Grapalat"/>
          <w:sz w:val="24"/>
          <w:szCs w:val="24"/>
          <w:lang w:val="hy-AM"/>
        </w:rPr>
        <w:t>պարտատոմսեր:</w:t>
      </w:r>
    </w:p>
    <w:p w14:paraId="4ADFA3E2" w14:textId="56CAF0EA" w:rsidR="007A4C10" w:rsidRPr="009B75D0" w:rsidRDefault="00BB3CE3" w:rsidP="00BB3CE3">
      <w:pPr>
        <w:spacing w:after="0" w:line="312" w:lineRule="auto"/>
        <w:ind w:firstLine="540"/>
        <w:jc w:val="both"/>
        <w:rPr>
          <w:rFonts w:ascii="GHEA Grapalat" w:hAnsi="GHEA Grapalat" w:cs="Sylfaen"/>
          <w:color w:val="4F81BD" w:themeColor="accent1"/>
          <w:sz w:val="24"/>
          <w:szCs w:val="24"/>
          <w:lang w:val="hy-AM"/>
        </w:rPr>
      </w:pPr>
      <w:r w:rsidRPr="000948D2">
        <w:rPr>
          <w:rFonts w:ascii="GHEA Grapalat" w:hAnsi="GHEA Grapalat" w:cs="Sylfaen"/>
          <w:sz w:val="24"/>
          <w:szCs w:val="24"/>
          <w:lang w:val="hy-AM"/>
        </w:rPr>
        <w:t>2020</w:t>
      </w:r>
      <w:r w:rsidR="000844E6">
        <w:rPr>
          <w:rFonts w:ascii="GHEA Grapalat" w:hAnsi="GHEA Grapalat" w:cs="Sylfaen"/>
          <w:sz w:val="24"/>
          <w:szCs w:val="24"/>
          <w:lang w:val="hy-AM"/>
        </w:rPr>
        <w:t xml:space="preserve"> </w:t>
      </w:r>
      <w:r w:rsidRPr="000948D2">
        <w:rPr>
          <w:rFonts w:ascii="GHEA Grapalat" w:hAnsi="GHEA Grapalat" w:cs="Sylfaen"/>
          <w:sz w:val="24"/>
          <w:szCs w:val="24"/>
          <w:lang w:val="hy-AM"/>
        </w:rPr>
        <w:t>թ</w:t>
      </w:r>
      <w:r w:rsidR="000844E6">
        <w:rPr>
          <w:rFonts w:ascii="GHEA Grapalat" w:hAnsi="GHEA Grapalat" w:cs="Sylfaen"/>
          <w:sz w:val="24"/>
          <w:szCs w:val="24"/>
          <w:lang w:val="hy-AM"/>
        </w:rPr>
        <w:t>վականի</w:t>
      </w:r>
      <w:r w:rsidRPr="000948D2">
        <w:rPr>
          <w:rFonts w:ascii="GHEA Grapalat" w:hAnsi="GHEA Grapalat" w:cs="Sylfaen"/>
          <w:sz w:val="24"/>
          <w:szCs w:val="24"/>
          <w:lang w:val="hy-AM"/>
        </w:rPr>
        <w:t xml:space="preserve"> տարեվերջի դրությամբ շրջանառության մեջ գտնվող </w:t>
      </w:r>
      <w:r w:rsidR="00DF7D50" w:rsidRPr="000948D2">
        <w:rPr>
          <w:rFonts w:ascii="GHEA Grapalat" w:hAnsi="GHEA Grapalat" w:cs="Sylfaen"/>
          <w:sz w:val="24"/>
          <w:szCs w:val="24"/>
          <w:lang w:val="hy-AM"/>
        </w:rPr>
        <w:t xml:space="preserve">պետական </w:t>
      </w:r>
      <w:r w:rsidRPr="000948D2">
        <w:rPr>
          <w:rFonts w:ascii="GHEA Grapalat" w:hAnsi="GHEA Grapalat" w:cs="Sylfaen"/>
          <w:sz w:val="24"/>
          <w:szCs w:val="24"/>
          <w:lang w:val="hy-AM"/>
        </w:rPr>
        <w:t>արտարժութային պարտատոմսերի 8.06%-ը կամ 80.6 մլն ԱՄՆ դոլար ծավալը գտնվել է ռեզիդենտ ներդրողների պորտֆելում:</w:t>
      </w:r>
    </w:p>
    <w:p w14:paraId="009EE282" w14:textId="2AC3E464" w:rsidR="007A4C10" w:rsidRPr="000844E6" w:rsidRDefault="00DB7AB8" w:rsidP="00310965">
      <w:pPr>
        <w:pStyle w:val="ListParagraph"/>
        <w:spacing w:after="240" w:line="312" w:lineRule="auto"/>
        <w:ind w:left="0" w:firstLine="720"/>
        <w:jc w:val="both"/>
        <w:rPr>
          <w:rFonts w:ascii="GHEA Grapalat" w:hAnsi="GHEA Grapalat" w:cs="Sylfaen"/>
          <w:sz w:val="24"/>
          <w:szCs w:val="24"/>
          <w:lang w:val="hy-AM"/>
        </w:rPr>
      </w:pPr>
      <w:r w:rsidRPr="00FD09AE">
        <w:rPr>
          <w:rFonts w:ascii="GHEA Grapalat" w:hAnsi="GHEA Grapalat"/>
          <w:sz w:val="24"/>
          <w:szCs w:val="24"/>
          <w:lang w:val="hy-AM"/>
        </w:rPr>
        <w:t xml:space="preserve">ՀՀ կառավարության թողարկած եվրապարտատոմսերի գնի սփրեդը հաշվարկվում է նույն ժամկետայնության ԱՄՆ ուղենշային պարտատոմսերի նկատմամբ: </w:t>
      </w:r>
      <w:r w:rsidR="003D471E" w:rsidRPr="00FD09AE">
        <w:rPr>
          <w:rFonts w:ascii="GHEA Grapalat" w:hAnsi="GHEA Grapalat" w:cs="Sylfaen"/>
          <w:sz w:val="24"/>
          <w:szCs w:val="24"/>
          <w:lang w:val="hy-AM"/>
        </w:rPr>
        <w:t xml:space="preserve">Գծապատկեր </w:t>
      </w:r>
      <w:r w:rsidR="00792CC8" w:rsidRPr="00FD09AE">
        <w:rPr>
          <w:rFonts w:ascii="GHEA Grapalat" w:hAnsi="GHEA Grapalat" w:cs="Sylfaen"/>
          <w:sz w:val="24"/>
          <w:szCs w:val="24"/>
          <w:lang w:val="hy-AM"/>
        </w:rPr>
        <w:t>22</w:t>
      </w:r>
      <w:r w:rsidR="007A4C10" w:rsidRPr="00FD09AE">
        <w:rPr>
          <w:rFonts w:ascii="GHEA Grapalat" w:hAnsi="GHEA Grapalat" w:cs="Sylfaen"/>
          <w:sz w:val="24"/>
          <w:szCs w:val="24"/>
          <w:lang w:val="hy-AM"/>
        </w:rPr>
        <w:t>-ում ներկայացվում է 2013</w:t>
      </w:r>
      <w:r w:rsidR="000844E6">
        <w:rPr>
          <w:rFonts w:ascii="GHEA Grapalat" w:hAnsi="GHEA Grapalat" w:cs="Sylfaen"/>
          <w:sz w:val="24"/>
          <w:szCs w:val="24"/>
          <w:lang w:val="hy-AM"/>
        </w:rPr>
        <w:t xml:space="preserve"> </w:t>
      </w:r>
      <w:r w:rsidR="007A4C10" w:rsidRPr="00FD09AE">
        <w:rPr>
          <w:rFonts w:ascii="GHEA Grapalat" w:hAnsi="GHEA Grapalat" w:cs="Sylfaen"/>
          <w:sz w:val="24"/>
          <w:szCs w:val="24"/>
          <w:lang w:val="hy-AM"/>
        </w:rPr>
        <w:t>թ</w:t>
      </w:r>
      <w:r w:rsidR="000844E6">
        <w:rPr>
          <w:rFonts w:ascii="GHEA Grapalat" w:hAnsi="GHEA Grapalat" w:cs="Sylfaen"/>
          <w:sz w:val="24"/>
          <w:szCs w:val="24"/>
          <w:lang w:val="hy-AM"/>
        </w:rPr>
        <w:t>վականին</w:t>
      </w:r>
      <w:r w:rsidR="007A4C10" w:rsidRPr="00FD09AE">
        <w:rPr>
          <w:rFonts w:ascii="GHEA Grapalat" w:hAnsi="GHEA Grapalat" w:cs="Sylfaen"/>
          <w:sz w:val="24"/>
          <w:szCs w:val="24"/>
          <w:lang w:val="hy-AM"/>
        </w:rPr>
        <w:t>, 2015</w:t>
      </w:r>
      <w:r w:rsidR="000844E6">
        <w:rPr>
          <w:rFonts w:ascii="GHEA Grapalat" w:hAnsi="GHEA Grapalat" w:cs="Sylfaen"/>
          <w:sz w:val="24"/>
          <w:szCs w:val="24"/>
          <w:lang w:val="hy-AM"/>
        </w:rPr>
        <w:t xml:space="preserve"> </w:t>
      </w:r>
      <w:r w:rsidR="000844E6" w:rsidRPr="00FD09AE">
        <w:rPr>
          <w:rFonts w:ascii="GHEA Grapalat" w:hAnsi="GHEA Grapalat" w:cs="Sylfaen"/>
          <w:sz w:val="24"/>
          <w:szCs w:val="24"/>
          <w:lang w:val="hy-AM"/>
        </w:rPr>
        <w:t>թ</w:t>
      </w:r>
      <w:r w:rsidR="000844E6">
        <w:rPr>
          <w:rFonts w:ascii="GHEA Grapalat" w:hAnsi="GHEA Grapalat" w:cs="Sylfaen"/>
          <w:sz w:val="24"/>
          <w:szCs w:val="24"/>
          <w:lang w:val="hy-AM"/>
        </w:rPr>
        <w:t>վականին</w:t>
      </w:r>
      <w:r w:rsidR="007A4C10" w:rsidRPr="00FD09AE">
        <w:rPr>
          <w:rFonts w:ascii="GHEA Grapalat" w:hAnsi="GHEA Grapalat" w:cs="Sylfaen"/>
          <w:sz w:val="24"/>
          <w:szCs w:val="24"/>
          <w:lang w:val="hy-AM"/>
        </w:rPr>
        <w:t xml:space="preserve"> և 20</w:t>
      </w:r>
      <w:r w:rsidR="003D471E" w:rsidRPr="00FD09AE">
        <w:rPr>
          <w:rFonts w:ascii="GHEA Grapalat" w:hAnsi="GHEA Grapalat" w:cs="Sylfaen"/>
          <w:sz w:val="24"/>
          <w:szCs w:val="24"/>
          <w:lang w:val="hy-AM"/>
        </w:rPr>
        <w:t>19</w:t>
      </w:r>
      <w:r w:rsidR="000844E6">
        <w:rPr>
          <w:rFonts w:ascii="GHEA Grapalat" w:hAnsi="GHEA Grapalat" w:cs="Sylfaen"/>
          <w:sz w:val="24"/>
          <w:szCs w:val="24"/>
          <w:lang w:val="hy-AM"/>
        </w:rPr>
        <w:t xml:space="preserve"> </w:t>
      </w:r>
      <w:r w:rsidR="000844E6" w:rsidRPr="00FD09AE">
        <w:rPr>
          <w:rFonts w:ascii="GHEA Grapalat" w:hAnsi="GHEA Grapalat" w:cs="Sylfaen"/>
          <w:sz w:val="24"/>
          <w:szCs w:val="24"/>
          <w:lang w:val="hy-AM"/>
        </w:rPr>
        <w:t>թ</w:t>
      </w:r>
      <w:r w:rsidR="000844E6">
        <w:rPr>
          <w:rFonts w:ascii="GHEA Grapalat" w:hAnsi="GHEA Grapalat" w:cs="Sylfaen"/>
          <w:sz w:val="24"/>
          <w:szCs w:val="24"/>
          <w:lang w:val="hy-AM"/>
        </w:rPr>
        <w:t>վականին</w:t>
      </w:r>
      <w:r w:rsidR="007A4C10" w:rsidRPr="00FD09AE">
        <w:rPr>
          <w:rFonts w:ascii="GHEA Grapalat" w:hAnsi="GHEA Grapalat" w:cs="Sylfaen"/>
          <w:sz w:val="24"/>
          <w:szCs w:val="24"/>
          <w:lang w:val="hy-AM"/>
        </w:rPr>
        <w:t xml:space="preserve"> ՀՀ կառավարության կողմից թողարկված և 20</w:t>
      </w:r>
      <w:r w:rsidR="002E3E27" w:rsidRPr="00FD09AE">
        <w:rPr>
          <w:rFonts w:ascii="GHEA Grapalat" w:hAnsi="GHEA Grapalat" w:cs="Sylfaen"/>
          <w:sz w:val="24"/>
          <w:szCs w:val="24"/>
          <w:lang w:val="hy-AM"/>
        </w:rPr>
        <w:t>20</w:t>
      </w:r>
      <w:r w:rsidR="000844E6">
        <w:rPr>
          <w:rFonts w:ascii="GHEA Grapalat" w:hAnsi="GHEA Grapalat" w:cs="Sylfaen"/>
          <w:sz w:val="24"/>
          <w:szCs w:val="24"/>
          <w:lang w:val="hy-AM"/>
        </w:rPr>
        <w:t xml:space="preserve"> </w:t>
      </w:r>
      <w:r w:rsidR="000844E6" w:rsidRPr="00FD09AE">
        <w:rPr>
          <w:rFonts w:ascii="GHEA Grapalat" w:hAnsi="GHEA Grapalat" w:cs="Sylfaen"/>
          <w:sz w:val="24"/>
          <w:szCs w:val="24"/>
          <w:lang w:val="hy-AM"/>
        </w:rPr>
        <w:t>թ</w:t>
      </w:r>
      <w:r w:rsidR="000844E6">
        <w:rPr>
          <w:rFonts w:ascii="GHEA Grapalat" w:hAnsi="GHEA Grapalat" w:cs="Sylfaen"/>
          <w:sz w:val="24"/>
          <w:szCs w:val="24"/>
          <w:lang w:val="hy-AM"/>
        </w:rPr>
        <w:t>վականի</w:t>
      </w:r>
      <w:r w:rsidR="007A4C10" w:rsidRPr="00FD09AE">
        <w:rPr>
          <w:rFonts w:ascii="GHEA Grapalat" w:hAnsi="GHEA Grapalat" w:cs="Sylfaen"/>
          <w:sz w:val="24"/>
          <w:szCs w:val="24"/>
          <w:lang w:val="hy-AM"/>
        </w:rPr>
        <w:t xml:space="preserve"> ընթացքում շրջանառության մեջ եղած եվրապարտատոմսերի եկամտաբերության սփրեդը՝ նույն ժամկետայնության ԱՄՆ </w:t>
      </w:r>
      <w:r w:rsidR="007A4C10" w:rsidRPr="000844E6">
        <w:rPr>
          <w:rFonts w:ascii="GHEA Grapalat" w:hAnsi="GHEA Grapalat" w:cs="Sylfaen"/>
          <w:sz w:val="24"/>
          <w:szCs w:val="24"/>
          <w:lang w:val="hy-AM"/>
        </w:rPr>
        <w:t xml:space="preserve">ուղենշային պարտատոմսերի նկատմամբ: </w:t>
      </w:r>
    </w:p>
    <w:p w14:paraId="6A643AB0" w14:textId="2B4E9518" w:rsidR="007A4C10" w:rsidRPr="000844E6" w:rsidRDefault="007A4C10" w:rsidP="0090789C">
      <w:pPr>
        <w:pStyle w:val="Heading5"/>
        <w:numPr>
          <w:ilvl w:val="0"/>
          <w:numId w:val="23"/>
        </w:numPr>
        <w:spacing w:after="240"/>
        <w:ind w:left="2126" w:hanging="2126"/>
        <w:jc w:val="left"/>
        <w:rPr>
          <w:rFonts w:ascii="GHEA Grapalat" w:hAnsi="GHEA Grapalat" w:cs="Sylfaen"/>
          <w:lang w:val="hy-AM"/>
        </w:rPr>
      </w:pPr>
      <w:r w:rsidRPr="000844E6">
        <w:rPr>
          <w:rFonts w:ascii="GHEA Grapalat" w:hAnsi="GHEA Grapalat" w:cs="Sylfaen"/>
          <w:lang w:val="hy-AM"/>
        </w:rPr>
        <w:t xml:space="preserve">ԱՄՆ ուղենշային պարտատոմսերի նկատմամբ ՀՀ եվրապարտատոմսերի եկամտաբերության սփրեդը </w:t>
      </w:r>
      <w:r w:rsidR="00CB1872" w:rsidRPr="000844E6">
        <w:rPr>
          <w:rFonts w:ascii="GHEA Grapalat" w:hAnsi="GHEA Grapalat" w:cs="Sylfaen"/>
          <w:lang w:val="hy-AM"/>
        </w:rPr>
        <w:t>2020</w:t>
      </w:r>
      <w:r w:rsidR="000844E6">
        <w:rPr>
          <w:rFonts w:ascii="GHEA Grapalat" w:hAnsi="GHEA Grapalat" w:cs="Sylfaen"/>
          <w:lang w:val="hy-AM"/>
        </w:rPr>
        <w:t xml:space="preserve"> </w:t>
      </w:r>
      <w:r w:rsidR="00CB1872" w:rsidRPr="000844E6">
        <w:rPr>
          <w:rFonts w:ascii="GHEA Grapalat" w:hAnsi="GHEA Grapalat" w:cs="Sylfaen"/>
          <w:lang w:val="hy-AM"/>
        </w:rPr>
        <w:t>թ</w:t>
      </w:r>
      <w:r w:rsidR="000844E6">
        <w:rPr>
          <w:rFonts w:ascii="GHEA Grapalat" w:hAnsi="GHEA Grapalat" w:cs="Sylfaen"/>
          <w:lang w:val="hy-AM"/>
        </w:rPr>
        <w:t>վականի</w:t>
      </w:r>
      <w:r w:rsidRPr="000844E6">
        <w:rPr>
          <w:rFonts w:ascii="GHEA Grapalat" w:hAnsi="GHEA Grapalat" w:cs="Sylfaen"/>
          <w:lang w:val="hy-AM"/>
        </w:rPr>
        <w:t xml:space="preserve"> ընթացքում (բազիսային կետ)</w:t>
      </w:r>
    </w:p>
    <w:p w14:paraId="222C6B40" w14:textId="2FCCE331" w:rsidR="007A4C10" w:rsidRPr="00FD09AE" w:rsidRDefault="00915EA8" w:rsidP="00FA66D0">
      <w:pPr>
        <w:spacing w:after="0" w:line="240" w:lineRule="auto"/>
        <w:jc w:val="center"/>
        <w:rPr>
          <w:rFonts w:ascii="GHEA Grapalat" w:hAnsi="GHEA Grapalat"/>
          <w:b/>
          <w:sz w:val="24"/>
          <w:szCs w:val="24"/>
          <w:lang w:val="hy-AM"/>
        </w:rPr>
      </w:pPr>
      <w:r w:rsidRPr="00915EA8">
        <w:rPr>
          <w:noProof/>
        </w:rPr>
        <w:drawing>
          <wp:inline distT="0" distB="0" distL="0" distR="0" wp14:anchorId="667E58BB" wp14:editId="432A13AC">
            <wp:extent cx="6661150" cy="4323080"/>
            <wp:effectExtent l="0" t="0" r="6350" b="1270"/>
            <wp:docPr id="27" name="Chart 27">
              <a:extLst xmlns:a="http://schemas.openxmlformats.org/drawingml/2006/main">
                <a:ext uri="{FF2B5EF4-FFF2-40B4-BE49-F238E27FC236}">
                  <a16:creationId xmlns:a16="http://schemas.microsoft.com/office/drawing/2014/main" id="{0609FE9C-9527-4FBB-873B-90A08A3C8E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7A4C10" w:rsidRPr="00FD09AE">
        <w:rPr>
          <w:rFonts w:ascii="GHEA Grapalat" w:hAnsi="GHEA Grapalat"/>
          <w:sz w:val="16"/>
          <w:szCs w:val="16"/>
          <w:lang w:val="hy-AM"/>
        </w:rPr>
        <w:t>Աղբյուրը՝ Բլումբերգ</w:t>
      </w:r>
    </w:p>
    <w:p w14:paraId="1D1B381D" w14:textId="77777777" w:rsidR="00D61292" w:rsidRPr="00FD09AE" w:rsidRDefault="00D61292" w:rsidP="007A4C10">
      <w:pPr>
        <w:spacing w:after="0" w:line="240" w:lineRule="auto"/>
        <w:ind w:firstLine="539"/>
        <w:jc w:val="both"/>
        <w:rPr>
          <w:rFonts w:ascii="GHEA Grapalat" w:hAnsi="GHEA Grapalat"/>
          <w:sz w:val="24"/>
          <w:szCs w:val="24"/>
          <w:lang w:val="hy-AM"/>
        </w:rPr>
      </w:pPr>
    </w:p>
    <w:p w14:paraId="354DAD0A" w14:textId="76AF845D" w:rsidR="00A34B94" w:rsidRPr="00FD09AE" w:rsidRDefault="00A34B94" w:rsidP="007D01BC">
      <w:pPr>
        <w:spacing w:line="360" w:lineRule="auto"/>
        <w:ind w:right="-12" w:firstLine="709"/>
        <w:jc w:val="both"/>
        <w:rPr>
          <w:rFonts w:ascii="GHEA Grapalat" w:eastAsia="GHEA Grapalat" w:hAnsi="GHEA Grapalat" w:cs="GHEA Grapalat"/>
          <w:sz w:val="24"/>
          <w:szCs w:val="24"/>
          <w:lang w:val="hy-AM"/>
        </w:rPr>
      </w:pPr>
      <w:r w:rsidRPr="00FD09AE">
        <w:rPr>
          <w:rFonts w:ascii="GHEA Grapalat" w:eastAsia="GHEA Grapalat" w:hAnsi="GHEA Grapalat" w:cs="GHEA Grapalat"/>
          <w:sz w:val="24"/>
          <w:szCs w:val="24"/>
          <w:lang w:val="hy-AM"/>
        </w:rPr>
        <w:t xml:space="preserve">ՀՀ արտարժութային պարտատոմսերի և ԱՄՆ գանձապետական պարտատոմսերի եկամտաբերությունների տարբերությամբ հաշվարկվող ՀՀ երկրի ռիսկի հավելավճարը </w:t>
      </w:r>
      <w:r w:rsidR="0002730F" w:rsidRPr="00FD09AE">
        <w:rPr>
          <w:rFonts w:ascii="GHEA Grapalat" w:eastAsia="GHEA Grapalat" w:hAnsi="GHEA Grapalat" w:cs="GHEA Grapalat"/>
          <w:sz w:val="24"/>
          <w:szCs w:val="24"/>
          <w:lang w:val="hy-AM"/>
        </w:rPr>
        <w:t>(</w:t>
      </w:r>
      <w:r w:rsidRPr="00FD09AE">
        <w:rPr>
          <w:rFonts w:ascii="GHEA Grapalat" w:eastAsia="GHEA Grapalat" w:hAnsi="GHEA Grapalat" w:cs="GHEA Grapalat"/>
          <w:sz w:val="24"/>
          <w:szCs w:val="24"/>
          <w:lang w:val="hy-AM"/>
        </w:rPr>
        <w:t>սփրեդը</w:t>
      </w:r>
      <w:r w:rsidR="0002730F" w:rsidRPr="00FD09AE">
        <w:rPr>
          <w:rFonts w:ascii="GHEA Grapalat" w:eastAsia="GHEA Grapalat" w:hAnsi="GHEA Grapalat" w:cs="GHEA Grapalat"/>
          <w:sz w:val="24"/>
          <w:szCs w:val="24"/>
          <w:lang w:val="hy-AM"/>
        </w:rPr>
        <w:t>)</w:t>
      </w:r>
      <w:r w:rsidRPr="00FD09AE">
        <w:rPr>
          <w:rFonts w:ascii="GHEA Grapalat" w:eastAsia="GHEA Grapalat" w:hAnsi="GHEA Grapalat" w:cs="GHEA Grapalat"/>
          <w:sz w:val="24"/>
          <w:szCs w:val="24"/>
          <w:lang w:val="hy-AM"/>
        </w:rPr>
        <w:t xml:space="preserve"> միջինում ավելի բարձր է գնահատվել նախորդ տարվա համեմատությամբ՝ պայմանավորված զարգացող երկրների ռիսկերի բարձրացմամբ։ Վերջինս կարող է բացատրվել այն հանգամանքով, որ COVID-19 համավարակի շոկից հետո զարգացած երկրների ֆինանսական շուկաներում (նախ և առաջ՝ ԱՄՆ-ում) խթանող դրամավարկային քաղաքականության արդյունքում հնարավոր է եղել էականորեն մեղմել ռիսկերը, մինչդեռ զարգացող երկրներից կապիտալի արտահոսքի արդյունքում ռիսկերն ավելի են խորացել։ Այսպես, 2025</w:t>
      </w:r>
      <w:r w:rsidR="00DF026A">
        <w:rPr>
          <w:rFonts w:ascii="GHEA Grapalat" w:eastAsia="GHEA Grapalat" w:hAnsi="GHEA Grapalat" w:cs="GHEA Grapalat"/>
          <w:sz w:val="24"/>
          <w:szCs w:val="24"/>
          <w:lang w:val="hy-AM"/>
        </w:rPr>
        <w:t xml:space="preserve"> </w:t>
      </w:r>
      <w:r w:rsidRPr="00FD09AE">
        <w:rPr>
          <w:rFonts w:ascii="GHEA Grapalat" w:eastAsia="GHEA Grapalat" w:hAnsi="GHEA Grapalat" w:cs="GHEA Grapalat"/>
          <w:sz w:val="24"/>
          <w:szCs w:val="24"/>
          <w:lang w:val="hy-AM"/>
        </w:rPr>
        <w:t>թ</w:t>
      </w:r>
      <w:r w:rsidR="00DF026A">
        <w:rPr>
          <w:rFonts w:ascii="GHEA Grapalat" w:eastAsia="GHEA Grapalat" w:hAnsi="GHEA Grapalat" w:cs="GHEA Grapalat"/>
          <w:sz w:val="24"/>
          <w:szCs w:val="24"/>
          <w:lang w:val="hy-AM"/>
        </w:rPr>
        <w:t>վական</w:t>
      </w:r>
      <w:r w:rsidRPr="00FD09AE">
        <w:rPr>
          <w:rFonts w:ascii="GHEA Grapalat" w:eastAsia="GHEA Grapalat" w:hAnsi="GHEA Grapalat" w:cs="GHEA Grapalat"/>
          <w:sz w:val="24"/>
          <w:szCs w:val="24"/>
          <w:lang w:val="hy-AM"/>
        </w:rPr>
        <w:t>ին մարվող ՀՀ արտարժութային պարտատոմսերի և 5 տարի ժամկետայնության ԱՄՆ գանձապետական պարտատոմսերի տոկոսադրույքների տարբերությունը 2020</w:t>
      </w:r>
      <w:r w:rsidR="00DF026A">
        <w:rPr>
          <w:rFonts w:ascii="GHEA Grapalat" w:eastAsia="GHEA Grapalat" w:hAnsi="GHEA Grapalat" w:cs="GHEA Grapalat"/>
          <w:sz w:val="24"/>
          <w:szCs w:val="24"/>
          <w:lang w:val="hy-AM"/>
        </w:rPr>
        <w:t xml:space="preserve"> </w:t>
      </w:r>
      <w:r w:rsidRPr="00FD09AE">
        <w:rPr>
          <w:rFonts w:ascii="GHEA Grapalat" w:eastAsia="GHEA Grapalat" w:hAnsi="GHEA Grapalat" w:cs="GHEA Grapalat"/>
          <w:sz w:val="24"/>
          <w:szCs w:val="24"/>
          <w:lang w:val="hy-AM"/>
        </w:rPr>
        <w:t>թ</w:t>
      </w:r>
      <w:r w:rsidR="00DF026A" w:rsidRPr="00DF026A">
        <w:rPr>
          <w:rFonts w:ascii="GHEA Grapalat" w:eastAsia="GHEA Grapalat" w:hAnsi="GHEA Grapalat" w:cs="GHEA Grapalat"/>
          <w:sz w:val="24"/>
          <w:szCs w:val="24"/>
          <w:lang w:val="hy-AM"/>
        </w:rPr>
        <w:t>վական</w:t>
      </w:r>
      <w:r w:rsidRPr="00FD09AE">
        <w:rPr>
          <w:rFonts w:ascii="GHEA Grapalat" w:eastAsia="GHEA Grapalat" w:hAnsi="GHEA Grapalat" w:cs="GHEA Grapalat"/>
          <w:sz w:val="24"/>
          <w:szCs w:val="24"/>
          <w:lang w:val="hy-AM"/>
        </w:rPr>
        <w:t>ին միջինում կազմել է շուրջ 3</w:t>
      </w:r>
      <w:r w:rsidR="000D2BAA" w:rsidRPr="00FD09AE">
        <w:rPr>
          <w:rFonts w:ascii="GHEA Grapalat" w:eastAsia="GHEA Grapalat" w:hAnsi="GHEA Grapalat" w:cs="GHEA Grapalat"/>
          <w:sz w:val="24"/>
          <w:szCs w:val="24"/>
          <w:lang w:val="hy-AM"/>
        </w:rPr>
        <w:t>5</w:t>
      </w:r>
      <w:r w:rsidRPr="00FD09AE">
        <w:rPr>
          <w:rFonts w:ascii="GHEA Grapalat" w:eastAsia="GHEA Grapalat" w:hAnsi="GHEA Grapalat" w:cs="GHEA Grapalat"/>
          <w:sz w:val="24"/>
          <w:szCs w:val="24"/>
          <w:lang w:val="hy-AM"/>
        </w:rPr>
        <w:t xml:space="preserve">6 </w:t>
      </w:r>
      <w:r w:rsidR="00C4698E" w:rsidRPr="00FD09AE">
        <w:rPr>
          <w:rFonts w:ascii="GHEA Grapalat" w:eastAsia="GHEA Grapalat" w:hAnsi="GHEA Grapalat" w:cs="GHEA Grapalat"/>
          <w:sz w:val="24"/>
          <w:szCs w:val="24"/>
          <w:lang w:val="hy-AM"/>
        </w:rPr>
        <w:t>բազիսային</w:t>
      </w:r>
      <w:r w:rsidRPr="00FD09AE">
        <w:rPr>
          <w:rFonts w:ascii="GHEA Grapalat" w:eastAsia="GHEA Grapalat" w:hAnsi="GHEA Grapalat" w:cs="GHEA Grapalat"/>
          <w:sz w:val="24"/>
          <w:szCs w:val="24"/>
          <w:lang w:val="hy-AM"/>
        </w:rPr>
        <w:t xml:space="preserve"> կետ, մինչդեռ 2019</w:t>
      </w:r>
      <w:r w:rsidR="00DF026A">
        <w:rPr>
          <w:rFonts w:ascii="GHEA Grapalat" w:eastAsia="GHEA Grapalat" w:hAnsi="GHEA Grapalat" w:cs="GHEA Grapalat"/>
          <w:sz w:val="24"/>
          <w:szCs w:val="24"/>
          <w:lang w:val="hy-AM"/>
        </w:rPr>
        <w:t xml:space="preserve"> </w:t>
      </w:r>
      <w:r w:rsidRPr="00FD09AE">
        <w:rPr>
          <w:rFonts w:ascii="GHEA Grapalat" w:eastAsia="GHEA Grapalat" w:hAnsi="GHEA Grapalat" w:cs="GHEA Grapalat"/>
          <w:sz w:val="24"/>
          <w:szCs w:val="24"/>
          <w:lang w:val="hy-AM"/>
        </w:rPr>
        <w:t>թ</w:t>
      </w:r>
      <w:r w:rsidR="00DF026A">
        <w:rPr>
          <w:rFonts w:ascii="GHEA Grapalat" w:eastAsia="GHEA Grapalat" w:hAnsi="GHEA Grapalat" w:cs="GHEA Grapalat"/>
          <w:sz w:val="24"/>
          <w:szCs w:val="24"/>
          <w:lang w:val="hy-AM"/>
        </w:rPr>
        <w:t>վական</w:t>
      </w:r>
      <w:r w:rsidRPr="00FD09AE">
        <w:rPr>
          <w:rFonts w:ascii="GHEA Grapalat" w:eastAsia="GHEA Grapalat" w:hAnsi="GHEA Grapalat" w:cs="GHEA Grapalat"/>
          <w:sz w:val="24"/>
          <w:szCs w:val="24"/>
          <w:lang w:val="hy-AM"/>
        </w:rPr>
        <w:t>ին վերջինս կազմել էր 24</w:t>
      </w:r>
      <w:r w:rsidR="000D2BAA" w:rsidRPr="00FD09AE">
        <w:rPr>
          <w:rFonts w:ascii="GHEA Grapalat" w:eastAsia="GHEA Grapalat" w:hAnsi="GHEA Grapalat" w:cs="GHEA Grapalat"/>
          <w:sz w:val="24"/>
          <w:szCs w:val="24"/>
          <w:lang w:val="hy-AM"/>
        </w:rPr>
        <w:t>6</w:t>
      </w:r>
      <w:r w:rsidRPr="00FD09AE">
        <w:rPr>
          <w:rFonts w:ascii="GHEA Grapalat" w:eastAsia="GHEA Grapalat" w:hAnsi="GHEA Grapalat" w:cs="GHEA Grapalat"/>
          <w:sz w:val="24"/>
          <w:szCs w:val="24"/>
          <w:lang w:val="hy-AM"/>
        </w:rPr>
        <w:t xml:space="preserve"> </w:t>
      </w:r>
      <w:r w:rsidR="00C4698E" w:rsidRPr="00FD09AE">
        <w:rPr>
          <w:rFonts w:ascii="GHEA Grapalat" w:eastAsia="GHEA Grapalat" w:hAnsi="GHEA Grapalat" w:cs="GHEA Grapalat"/>
          <w:sz w:val="24"/>
          <w:szCs w:val="24"/>
          <w:lang w:val="hy-AM"/>
        </w:rPr>
        <w:t>բազիսային</w:t>
      </w:r>
      <w:r w:rsidRPr="00FD09AE">
        <w:rPr>
          <w:rFonts w:ascii="GHEA Grapalat" w:eastAsia="GHEA Grapalat" w:hAnsi="GHEA Grapalat" w:cs="GHEA Grapalat"/>
          <w:sz w:val="24"/>
          <w:szCs w:val="24"/>
          <w:lang w:val="hy-AM"/>
        </w:rPr>
        <w:t xml:space="preserve"> կետ։ Միևնույն ժամանակ, 2020 թվականին </w:t>
      </w:r>
      <w:r w:rsidR="0041672C" w:rsidRPr="00FD09AE">
        <w:rPr>
          <w:rFonts w:ascii="GHEA Grapalat" w:eastAsia="GHEA Grapalat" w:hAnsi="GHEA Grapalat" w:cs="GHEA Grapalat"/>
          <w:sz w:val="24"/>
          <w:szCs w:val="24"/>
          <w:lang w:val="hy-AM"/>
        </w:rPr>
        <w:t xml:space="preserve">այդ </w:t>
      </w:r>
      <w:r w:rsidRPr="00FD09AE">
        <w:rPr>
          <w:rFonts w:ascii="GHEA Grapalat" w:eastAsia="GHEA Grapalat" w:hAnsi="GHEA Grapalat" w:cs="GHEA Grapalat"/>
          <w:sz w:val="24"/>
          <w:szCs w:val="24"/>
          <w:lang w:val="hy-AM"/>
        </w:rPr>
        <w:t>ցուցանիշ</w:t>
      </w:r>
      <w:r w:rsidR="0041672C" w:rsidRPr="00FD09AE">
        <w:rPr>
          <w:rFonts w:ascii="GHEA Grapalat" w:eastAsia="GHEA Grapalat" w:hAnsi="GHEA Grapalat" w:cs="GHEA Grapalat"/>
          <w:sz w:val="24"/>
          <w:szCs w:val="24"/>
          <w:lang w:val="hy-AM"/>
        </w:rPr>
        <w:t>ն</w:t>
      </w:r>
      <w:r w:rsidRPr="00FD09AE">
        <w:rPr>
          <w:rFonts w:ascii="GHEA Grapalat" w:eastAsia="GHEA Grapalat" w:hAnsi="GHEA Grapalat" w:cs="GHEA Grapalat"/>
          <w:sz w:val="24"/>
          <w:szCs w:val="24"/>
          <w:lang w:val="hy-AM"/>
        </w:rPr>
        <w:t xml:space="preserve"> իր առավելագույն մակարդակն ունեցել </w:t>
      </w:r>
      <w:r w:rsidR="0041672C" w:rsidRPr="00FD09AE">
        <w:rPr>
          <w:rFonts w:ascii="GHEA Grapalat" w:eastAsia="GHEA Grapalat" w:hAnsi="GHEA Grapalat" w:cs="GHEA Grapalat"/>
          <w:sz w:val="24"/>
          <w:szCs w:val="24"/>
          <w:lang w:val="hy-AM"/>
        </w:rPr>
        <w:t xml:space="preserve">է </w:t>
      </w:r>
      <w:r w:rsidRPr="00FD09AE">
        <w:rPr>
          <w:rFonts w:ascii="GHEA Grapalat" w:eastAsia="GHEA Grapalat" w:hAnsi="GHEA Grapalat" w:cs="GHEA Grapalat"/>
          <w:sz w:val="24"/>
          <w:szCs w:val="24"/>
          <w:lang w:val="hy-AM"/>
        </w:rPr>
        <w:t xml:space="preserve">ապրիլ ամսին (ամսական միջին ցուցանիշը </w:t>
      </w:r>
      <w:r w:rsidR="0041672C" w:rsidRPr="00FD09AE">
        <w:rPr>
          <w:rFonts w:ascii="GHEA Grapalat" w:eastAsia="GHEA Grapalat" w:hAnsi="GHEA Grapalat" w:cs="GHEA Grapalat"/>
          <w:sz w:val="24"/>
          <w:szCs w:val="24"/>
          <w:lang w:val="hy-AM"/>
        </w:rPr>
        <w:t>կազմել է</w:t>
      </w:r>
      <w:r w:rsidRPr="00FD09AE">
        <w:rPr>
          <w:rFonts w:ascii="GHEA Grapalat" w:eastAsia="GHEA Grapalat" w:hAnsi="GHEA Grapalat" w:cs="GHEA Grapalat"/>
          <w:sz w:val="24"/>
          <w:szCs w:val="24"/>
          <w:lang w:val="hy-AM"/>
        </w:rPr>
        <w:t xml:space="preserve"> 5</w:t>
      </w:r>
      <w:r w:rsidR="0041672C" w:rsidRPr="00FD09AE">
        <w:rPr>
          <w:rFonts w:ascii="GHEA Grapalat" w:eastAsia="GHEA Grapalat" w:hAnsi="GHEA Grapalat" w:cs="GHEA Grapalat"/>
          <w:sz w:val="24"/>
          <w:szCs w:val="24"/>
          <w:lang w:val="hy-AM"/>
        </w:rPr>
        <w:t>46</w:t>
      </w:r>
      <w:r w:rsidRPr="00FD09AE">
        <w:rPr>
          <w:rFonts w:ascii="GHEA Grapalat" w:eastAsia="GHEA Grapalat" w:hAnsi="GHEA Grapalat" w:cs="GHEA Grapalat"/>
          <w:sz w:val="24"/>
          <w:szCs w:val="24"/>
          <w:lang w:val="hy-AM"/>
        </w:rPr>
        <w:t xml:space="preserve"> </w:t>
      </w:r>
      <w:r w:rsidR="0041672C" w:rsidRPr="00FD09AE">
        <w:rPr>
          <w:rFonts w:ascii="GHEA Grapalat" w:eastAsia="GHEA Grapalat" w:hAnsi="GHEA Grapalat" w:cs="GHEA Grapalat"/>
          <w:sz w:val="24"/>
          <w:szCs w:val="24"/>
          <w:lang w:val="hy-AM"/>
        </w:rPr>
        <w:t>բազիս</w:t>
      </w:r>
      <w:r w:rsidRPr="00FD09AE">
        <w:rPr>
          <w:rFonts w:ascii="GHEA Grapalat" w:eastAsia="GHEA Grapalat" w:hAnsi="GHEA Grapalat" w:cs="GHEA Grapalat"/>
          <w:sz w:val="24"/>
          <w:szCs w:val="24"/>
          <w:lang w:val="hy-AM"/>
        </w:rPr>
        <w:t xml:space="preserve">ային կետ), և միջազգային շուկաներում տատանողականության նվազմանն ու հիմնական ներդրումային ակտիվների գների վերականգնմանը զուգընթաց </w:t>
      </w:r>
      <w:r w:rsidR="00945953" w:rsidRPr="00FD09AE">
        <w:rPr>
          <w:rFonts w:ascii="GHEA Grapalat" w:eastAsia="GHEA Grapalat" w:hAnsi="GHEA Grapalat" w:cs="GHEA Grapalat"/>
          <w:sz w:val="24"/>
          <w:szCs w:val="24"/>
          <w:lang w:val="hy-AM"/>
        </w:rPr>
        <w:t xml:space="preserve">մինչև հոկտեմբեր </w:t>
      </w:r>
      <w:r w:rsidRPr="00FD09AE">
        <w:rPr>
          <w:rFonts w:ascii="GHEA Grapalat" w:eastAsia="GHEA Grapalat" w:hAnsi="GHEA Grapalat" w:cs="GHEA Grapalat"/>
          <w:sz w:val="24"/>
          <w:szCs w:val="24"/>
          <w:lang w:val="hy-AM"/>
        </w:rPr>
        <w:t>բարելավվել է։</w:t>
      </w:r>
    </w:p>
    <w:p w14:paraId="1FD3FB49" w14:textId="038FDC42" w:rsidR="00945953" w:rsidRPr="00FD09AE" w:rsidRDefault="00945953" w:rsidP="007D01BC">
      <w:pPr>
        <w:spacing w:line="360" w:lineRule="auto"/>
        <w:ind w:right="-12" w:firstLine="709"/>
        <w:jc w:val="both"/>
        <w:rPr>
          <w:rFonts w:ascii="GHEA Grapalat" w:eastAsia="GHEA Grapalat" w:hAnsi="GHEA Grapalat" w:cs="GHEA Grapalat"/>
          <w:sz w:val="24"/>
          <w:szCs w:val="24"/>
          <w:lang w:val="hy-AM"/>
        </w:rPr>
      </w:pPr>
      <w:r w:rsidRPr="00FD09AE">
        <w:rPr>
          <w:rFonts w:ascii="GHEA Grapalat" w:eastAsia="GHEA Grapalat" w:hAnsi="GHEA Grapalat" w:cs="GHEA Grapalat"/>
          <w:sz w:val="24"/>
          <w:szCs w:val="24"/>
          <w:lang w:val="hy-AM"/>
        </w:rPr>
        <w:t>2020 թվականի սեպտեմբերի 2</w:t>
      </w:r>
      <w:r w:rsidR="005C4E4D">
        <w:rPr>
          <w:rFonts w:ascii="GHEA Grapalat" w:eastAsia="GHEA Grapalat" w:hAnsi="GHEA Grapalat" w:cs="GHEA Grapalat"/>
          <w:sz w:val="24"/>
          <w:szCs w:val="24"/>
          <w:lang w:val="hy-AM"/>
        </w:rPr>
        <w:t>7</w:t>
      </w:r>
      <w:r w:rsidRPr="00FD09AE">
        <w:rPr>
          <w:rFonts w:ascii="GHEA Grapalat" w:eastAsia="GHEA Grapalat" w:hAnsi="GHEA Grapalat" w:cs="GHEA Grapalat"/>
          <w:sz w:val="24"/>
          <w:szCs w:val="24"/>
          <w:lang w:val="hy-AM"/>
        </w:rPr>
        <w:t>-ից սկսած դիտվել է երկրորդային շուկայում ՀՀ եվր</w:t>
      </w:r>
      <w:r w:rsidR="00A749C2" w:rsidRPr="0002730F">
        <w:rPr>
          <w:rFonts w:ascii="GHEA Grapalat" w:eastAsia="GHEA Grapalat" w:hAnsi="GHEA Grapalat" w:cs="GHEA Grapalat"/>
          <w:sz w:val="24"/>
          <w:szCs w:val="24"/>
          <w:lang w:val="hy-AM"/>
        </w:rPr>
        <w:t>ա</w:t>
      </w:r>
      <w:r w:rsidRPr="00FD09AE">
        <w:rPr>
          <w:rFonts w:ascii="GHEA Grapalat" w:eastAsia="GHEA Grapalat" w:hAnsi="GHEA Grapalat" w:cs="GHEA Grapalat"/>
          <w:sz w:val="24"/>
          <w:szCs w:val="24"/>
          <w:lang w:val="hy-AM"/>
        </w:rPr>
        <w:t>պարտատոմսերի եկամտաբերությունների որոշակի աճ՝ պայմանավորված Արցախյան պատերազմով։ Եկամտաբերությունները բարձր մակարդակում են պահպանվել մինչև նոյեմբերի 9-ի հրադադարի հայտարարությունը, որից հետո նվազել են։ Միաժամանակ պետք է նշել, որ Հ</w:t>
      </w:r>
      <w:r w:rsidR="00B3115F">
        <w:rPr>
          <w:rFonts w:ascii="GHEA Grapalat" w:eastAsia="GHEA Grapalat" w:hAnsi="GHEA Grapalat" w:cs="GHEA Grapalat"/>
          <w:sz w:val="24"/>
          <w:szCs w:val="24"/>
          <w:lang w:val="hy-AM"/>
        </w:rPr>
        <w:t xml:space="preserve">այաստանի </w:t>
      </w:r>
      <w:r w:rsidRPr="00FD09AE">
        <w:rPr>
          <w:rFonts w:ascii="GHEA Grapalat" w:eastAsia="GHEA Grapalat" w:hAnsi="GHEA Grapalat" w:cs="GHEA Grapalat"/>
          <w:sz w:val="24"/>
          <w:szCs w:val="24"/>
          <w:lang w:val="hy-AM"/>
        </w:rPr>
        <w:t>Հ</w:t>
      </w:r>
      <w:r w:rsidR="00B3115F">
        <w:rPr>
          <w:rFonts w:ascii="GHEA Grapalat" w:eastAsia="GHEA Grapalat" w:hAnsi="GHEA Grapalat" w:cs="GHEA Grapalat"/>
          <w:sz w:val="24"/>
          <w:szCs w:val="24"/>
          <w:lang w:val="hy-AM"/>
        </w:rPr>
        <w:t>անրապետության</w:t>
      </w:r>
      <w:r w:rsidRPr="00FD09AE">
        <w:rPr>
          <w:rFonts w:ascii="GHEA Grapalat" w:eastAsia="GHEA Grapalat" w:hAnsi="GHEA Grapalat" w:cs="GHEA Grapalat"/>
          <w:sz w:val="24"/>
          <w:szCs w:val="24"/>
          <w:lang w:val="hy-AM"/>
        </w:rPr>
        <w:t xml:space="preserve"> երկրի ռիսկի հավելավճարի աճն, ընդհանուր առմամբ, չափավոր է եղել, </w:t>
      </w:r>
      <w:r w:rsidRPr="0002730F">
        <w:rPr>
          <w:rFonts w:ascii="GHEA Grapalat" w:eastAsia="GHEA Grapalat" w:hAnsi="GHEA Grapalat" w:cs="GHEA Grapalat"/>
          <w:sz w:val="24"/>
          <w:szCs w:val="24"/>
          <w:lang w:val="hy-AM"/>
        </w:rPr>
        <w:t>և</w:t>
      </w:r>
      <w:r w:rsidRPr="00FD09AE">
        <w:rPr>
          <w:rFonts w:ascii="GHEA Grapalat" w:eastAsia="GHEA Grapalat" w:hAnsi="GHEA Grapalat" w:cs="GHEA Grapalat"/>
          <w:sz w:val="24"/>
          <w:szCs w:val="24"/>
          <w:lang w:val="hy-AM"/>
        </w:rPr>
        <w:t xml:space="preserve"> 2025</w:t>
      </w:r>
      <w:r w:rsidR="00DF026A">
        <w:rPr>
          <w:rFonts w:ascii="GHEA Grapalat" w:eastAsia="GHEA Grapalat" w:hAnsi="GHEA Grapalat" w:cs="GHEA Grapalat"/>
          <w:sz w:val="24"/>
          <w:szCs w:val="24"/>
          <w:lang w:val="hy-AM"/>
        </w:rPr>
        <w:t xml:space="preserve"> </w:t>
      </w:r>
      <w:r w:rsidRPr="00FD09AE">
        <w:rPr>
          <w:rFonts w:ascii="GHEA Grapalat" w:eastAsia="GHEA Grapalat" w:hAnsi="GHEA Grapalat" w:cs="GHEA Grapalat"/>
          <w:sz w:val="24"/>
          <w:szCs w:val="24"/>
          <w:lang w:val="hy-AM"/>
        </w:rPr>
        <w:t>թ</w:t>
      </w:r>
      <w:r w:rsidR="00DF026A">
        <w:rPr>
          <w:rFonts w:ascii="GHEA Grapalat" w:eastAsia="GHEA Grapalat" w:hAnsi="GHEA Grapalat" w:cs="GHEA Grapalat"/>
          <w:sz w:val="24"/>
          <w:szCs w:val="24"/>
          <w:lang w:val="hy-AM"/>
        </w:rPr>
        <w:t>վական</w:t>
      </w:r>
      <w:r w:rsidRPr="00FD09AE">
        <w:rPr>
          <w:rFonts w:ascii="GHEA Grapalat" w:eastAsia="GHEA Grapalat" w:hAnsi="GHEA Grapalat" w:cs="GHEA Grapalat"/>
          <w:sz w:val="24"/>
          <w:szCs w:val="24"/>
          <w:lang w:val="hy-AM"/>
        </w:rPr>
        <w:t>ին մարվող ՀՀ արտարժութային պարտատոմսերի համար կազմել</w:t>
      </w:r>
      <w:r w:rsidRPr="0002730F">
        <w:rPr>
          <w:rFonts w:ascii="GHEA Grapalat" w:eastAsia="GHEA Grapalat" w:hAnsi="GHEA Grapalat" w:cs="GHEA Grapalat"/>
          <w:sz w:val="24"/>
          <w:szCs w:val="24"/>
          <w:lang w:val="hy-AM"/>
        </w:rPr>
        <w:t xml:space="preserve"> է</w:t>
      </w:r>
      <w:r w:rsidRPr="00FD09AE">
        <w:rPr>
          <w:rFonts w:ascii="GHEA Grapalat" w:eastAsia="GHEA Grapalat" w:hAnsi="GHEA Grapalat" w:cs="GHEA Grapalat"/>
          <w:sz w:val="24"/>
          <w:szCs w:val="24"/>
          <w:lang w:val="hy-AM"/>
        </w:rPr>
        <w:t xml:space="preserve"> </w:t>
      </w:r>
      <w:r w:rsidRPr="0002730F">
        <w:rPr>
          <w:rFonts w:ascii="GHEA Grapalat" w:eastAsia="GHEA Grapalat" w:hAnsi="GHEA Grapalat" w:cs="GHEA Grapalat"/>
          <w:sz w:val="24"/>
          <w:szCs w:val="24"/>
          <w:lang w:val="hy-AM"/>
        </w:rPr>
        <w:t>284</w:t>
      </w:r>
      <w:r w:rsidRPr="00FD09AE">
        <w:rPr>
          <w:rFonts w:ascii="GHEA Grapalat" w:eastAsia="GHEA Grapalat" w:hAnsi="GHEA Grapalat" w:cs="GHEA Grapalat"/>
          <w:sz w:val="24"/>
          <w:szCs w:val="24"/>
          <w:lang w:val="hy-AM"/>
        </w:rPr>
        <w:t xml:space="preserve"> </w:t>
      </w:r>
      <w:r w:rsidRPr="0002730F">
        <w:rPr>
          <w:rFonts w:ascii="GHEA Grapalat" w:eastAsia="GHEA Grapalat" w:hAnsi="GHEA Grapalat" w:cs="GHEA Grapalat"/>
          <w:sz w:val="24"/>
          <w:szCs w:val="24"/>
          <w:lang w:val="hy-AM"/>
        </w:rPr>
        <w:t>բազիս</w:t>
      </w:r>
      <w:r w:rsidRPr="00FD09AE">
        <w:rPr>
          <w:rFonts w:ascii="GHEA Grapalat" w:eastAsia="GHEA Grapalat" w:hAnsi="GHEA Grapalat" w:cs="GHEA Grapalat"/>
          <w:sz w:val="24"/>
          <w:szCs w:val="24"/>
          <w:lang w:val="hy-AM"/>
        </w:rPr>
        <w:t>ային կետ</w:t>
      </w:r>
      <w:r w:rsidRPr="0002730F">
        <w:rPr>
          <w:rFonts w:ascii="GHEA Grapalat" w:eastAsia="GHEA Grapalat" w:hAnsi="GHEA Grapalat" w:cs="GHEA Grapalat"/>
          <w:sz w:val="24"/>
          <w:szCs w:val="24"/>
          <w:lang w:val="hy-AM"/>
        </w:rPr>
        <w:t xml:space="preserve">, իսկ </w:t>
      </w:r>
      <w:r w:rsidRPr="00FD09AE">
        <w:rPr>
          <w:rFonts w:ascii="GHEA Grapalat" w:eastAsia="GHEA Grapalat" w:hAnsi="GHEA Grapalat" w:cs="GHEA Grapalat"/>
          <w:sz w:val="24"/>
          <w:szCs w:val="24"/>
          <w:lang w:val="hy-AM"/>
        </w:rPr>
        <w:t>202</w:t>
      </w:r>
      <w:r w:rsidRPr="0002730F">
        <w:rPr>
          <w:rFonts w:ascii="GHEA Grapalat" w:eastAsia="GHEA Grapalat" w:hAnsi="GHEA Grapalat" w:cs="GHEA Grapalat"/>
          <w:sz w:val="24"/>
          <w:szCs w:val="24"/>
          <w:lang w:val="hy-AM"/>
        </w:rPr>
        <w:t>9</w:t>
      </w:r>
      <w:r w:rsidR="00DF026A">
        <w:rPr>
          <w:rFonts w:ascii="GHEA Grapalat" w:eastAsia="GHEA Grapalat" w:hAnsi="GHEA Grapalat" w:cs="GHEA Grapalat"/>
          <w:sz w:val="24"/>
          <w:szCs w:val="24"/>
          <w:lang w:val="hy-AM"/>
        </w:rPr>
        <w:t xml:space="preserve"> </w:t>
      </w:r>
      <w:r w:rsidRPr="00FD09AE">
        <w:rPr>
          <w:rFonts w:ascii="GHEA Grapalat" w:eastAsia="GHEA Grapalat" w:hAnsi="GHEA Grapalat" w:cs="GHEA Grapalat"/>
          <w:sz w:val="24"/>
          <w:szCs w:val="24"/>
          <w:lang w:val="hy-AM"/>
        </w:rPr>
        <w:t>թ</w:t>
      </w:r>
      <w:r w:rsidR="00DF026A">
        <w:rPr>
          <w:rFonts w:ascii="GHEA Grapalat" w:eastAsia="GHEA Grapalat" w:hAnsi="GHEA Grapalat" w:cs="GHEA Grapalat"/>
          <w:sz w:val="24"/>
          <w:szCs w:val="24"/>
          <w:lang w:val="hy-AM"/>
        </w:rPr>
        <w:t>վական</w:t>
      </w:r>
      <w:r w:rsidRPr="00FD09AE">
        <w:rPr>
          <w:rFonts w:ascii="GHEA Grapalat" w:eastAsia="GHEA Grapalat" w:hAnsi="GHEA Grapalat" w:cs="GHEA Grapalat"/>
          <w:sz w:val="24"/>
          <w:szCs w:val="24"/>
          <w:lang w:val="hy-AM"/>
        </w:rPr>
        <w:t>ին մարվող ՀՀ արտարժութային պարտատոմսերի համար</w:t>
      </w:r>
      <w:r w:rsidRPr="0002730F">
        <w:rPr>
          <w:rFonts w:ascii="GHEA Grapalat" w:eastAsia="GHEA Grapalat" w:hAnsi="GHEA Grapalat" w:cs="GHEA Grapalat"/>
          <w:sz w:val="24"/>
          <w:szCs w:val="24"/>
          <w:lang w:val="hy-AM"/>
        </w:rPr>
        <w:t>՝</w:t>
      </w:r>
      <w:r w:rsidRPr="00FD09AE">
        <w:rPr>
          <w:rFonts w:ascii="GHEA Grapalat" w:eastAsia="GHEA Grapalat" w:hAnsi="GHEA Grapalat" w:cs="GHEA Grapalat"/>
          <w:sz w:val="24"/>
          <w:szCs w:val="24"/>
          <w:lang w:val="hy-AM"/>
        </w:rPr>
        <w:t xml:space="preserve"> </w:t>
      </w:r>
      <w:r w:rsidRPr="0002730F">
        <w:rPr>
          <w:rFonts w:ascii="GHEA Grapalat" w:eastAsia="GHEA Grapalat" w:hAnsi="GHEA Grapalat" w:cs="GHEA Grapalat"/>
          <w:sz w:val="24"/>
          <w:szCs w:val="24"/>
          <w:lang w:val="hy-AM"/>
        </w:rPr>
        <w:t>291</w:t>
      </w:r>
      <w:r w:rsidRPr="00FD09AE">
        <w:rPr>
          <w:rFonts w:ascii="GHEA Grapalat" w:eastAsia="GHEA Grapalat" w:hAnsi="GHEA Grapalat" w:cs="GHEA Grapalat"/>
          <w:sz w:val="24"/>
          <w:szCs w:val="24"/>
          <w:lang w:val="hy-AM"/>
        </w:rPr>
        <w:t xml:space="preserve"> </w:t>
      </w:r>
      <w:r w:rsidRPr="0002730F">
        <w:rPr>
          <w:rFonts w:ascii="GHEA Grapalat" w:eastAsia="GHEA Grapalat" w:hAnsi="GHEA Grapalat" w:cs="GHEA Grapalat"/>
          <w:sz w:val="24"/>
          <w:szCs w:val="24"/>
          <w:lang w:val="hy-AM"/>
        </w:rPr>
        <w:t>բազիս</w:t>
      </w:r>
      <w:r w:rsidRPr="00FD09AE">
        <w:rPr>
          <w:rFonts w:ascii="GHEA Grapalat" w:eastAsia="GHEA Grapalat" w:hAnsi="GHEA Grapalat" w:cs="GHEA Grapalat"/>
          <w:sz w:val="24"/>
          <w:szCs w:val="24"/>
          <w:lang w:val="hy-AM"/>
        </w:rPr>
        <w:t>ային կետ։</w:t>
      </w:r>
    </w:p>
    <w:p w14:paraId="368C0CEC" w14:textId="282640D7" w:rsidR="00396967" w:rsidRPr="00310965" w:rsidRDefault="007A4C10" w:rsidP="00310965">
      <w:pPr>
        <w:spacing w:after="240" w:line="312" w:lineRule="auto"/>
        <w:ind w:firstLine="709"/>
        <w:jc w:val="both"/>
        <w:rPr>
          <w:rFonts w:ascii="GHEA Grapalat" w:hAnsi="GHEA Grapalat"/>
          <w:sz w:val="24"/>
          <w:szCs w:val="24"/>
          <w:lang w:val="hy-AM"/>
        </w:rPr>
      </w:pPr>
      <w:r w:rsidRPr="00FD09AE">
        <w:rPr>
          <w:rFonts w:ascii="GHEA Grapalat" w:hAnsi="GHEA Grapalat"/>
          <w:sz w:val="24"/>
          <w:szCs w:val="24"/>
          <w:lang w:val="hy-AM"/>
        </w:rPr>
        <w:t xml:space="preserve">Եվրապարտատոմսերի գնանշումների դինամիկան հաշվետու տարում ներկայացված է գծապատկեր </w:t>
      </w:r>
      <w:r w:rsidR="00697BA6" w:rsidRPr="00FD09AE">
        <w:rPr>
          <w:rFonts w:ascii="GHEA Grapalat" w:hAnsi="GHEA Grapalat"/>
          <w:sz w:val="24"/>
          <w:szCs w:val="24"/>
          <w:lang w:val="hy-AM"/>
        </w:rPr>
        <w:t>23</w:t>
      </w:r>
      <w:r w:rsidRPr="00FD09AE">
        <w:rPr>
          <w:rFonts w:ascii="GHEA Grapalat" w:hAnsi="GHEA Grapalat"/>
          <w:sz w:val="24"/>
          <w:szCs w:val="24"/>
          <w:lang w:val="hy-AM"/>
        </w:rPr>
        <w:t>-ում:</w:t>
      </w:r>
    </w:p>
    <w:p w14:paraId="35D8832A" w14:textId="52F2D371" w:rsidR="007A4C10" w:rsidRPr="00FD09AE" w:rsidRDefault="007A4C10" w:rsidP="0090789C">
      <w:pPr>
        <w:pStyle w:val="Heading5"/>
        <w:numPr>
          <w:ilvl w:val="0"/>
          <w:numId w:val="23"/>
        </w:numPr>
        <w:spacing w:after="240"/>
        <w:ind w:left="2126" w:hanging="2126"/>
        <w:jc w:val="left"/>
        <w:rPr>
          <w:rFonts w:ascii="GHEA Grapalat" w:hAnsi="GHEA Grapalat" w:cs="Sylfaen"/>
          <w:lang w:val="hy-AM"/>
        </w:rPr>
      </w:pPr>
      <w:r w:rsidRPr="00FD09AE">
        <w:rPr>
          <w:rFonts w:ascii="GHEA Grapalat" w:hAnsi="GHEA Grapalat" w:cs="Sylfaen"/>
          <w:lang w:val="hy-AM"/>
        </w:rPr>
        <w:t xml:space="preserve">ՀՀ կողմից թողարկված եվրապարտատոմսերի գնանշումների դինամիկան </w:t>
      </w:r>
      <w:r w:rsidR="00915EA8" w:rsidRPr="00FD09AE">
        <w:rPr>
          <w:rFonts w:ascii="GHEA Grapalat" w:hAnsi="GHEA Grapalat" w:cs="Sylfaen"/>
          <w:lang w:val="hy-AM"/>
        </w:rPr>
        <w:t>2020</w:t>
      </w:r>
      <w:r w:rsidR="00DF026A">
        <w:rPr>
          <w:rFonts w:ascii="GHEA Grapalat" w:hAnsi="GHEA Grapalat" w:cs="Sylfaen"/>
          <w:lang w:val="hy-AM"/>
        </w:rPr>
        <w:t xml:space="preserve"> </w:t>
      </w:r>
      <w:r w:rsidR="00915EA8" w:rsidRPr="00FD09AE">
        <w:rPr>
          <w:rFonts w:ascii="GHEA Grapalat" w:hAnsi="GHEA Grapalat" w:cs="Sylfaen"/>
          <w:lang w:val="hy-AM"/>
        </w:rPr>
        <w:t>թ</w:t>
      </w:r>
      <w:r w:rsidR="00DF026A">
        <w:rPr>
          <w:rFonts w:ascii="GHEA Grapalat" w:hAnsi="GHEA Grapalat" w:cs="Sylfaen"/>
          <w:lang w:val="hy-AM"/>
        </w:rPr>
        <w:t>վականին</w:t>
      </w:r>
      <w:r w:rsidRPr="00FD09AE">
        <w:rPr>
          <w:rFonts w:ascii="GHEA Grapalat" w:hAnsi="GHEA Grapalat" w:cs="Sylfaen"/>
          <w:lang w:val="hy-AM"/>
        </w:rPr>
        <w:t xml:space="preserve"> (%)</w:t>
      </w:r>
    </w:p>
    <w:p w14:paraId="05EC2C83" w14:textId="6AC28247" w:rsidR="00915EA8" w:rsidRPr="009B75D0" w:rsidRDefault="00915EA8" w:rsidP="00FA66D0">
      <w:pPr>
        <w:spacing w:after="0" w:line="240" w:lineRule="auto"/>
        <w:jc w:val="center"/>
        <w:rPr>
          <w:rFonts w:ascii="GHEA Grapalat" w:hAnsi="GHEA Grapalat"/>
          <w:noProof/>
          <w:color w:val="4F81BD" w:themeColor="accent1"/>
          <w:lang w:val="hy-AM"/>
        </w:rPr>
      </w:pPr>
      <w:r>
        <w:rPr>
          <w:noProof/>
        </w:rPr>
        <w:drawing>
          <wp:inline distT="0" distB="0" distL="0" distR="0" wp14:anchorId="430CCF3C" wp14:editId="659FE839">
            <wp:extent cx="6581776" cy="4010024"/>
            <wp:effectExtent l="0" t="0" r="9525" b="10160"/>
            <wp:docPr id="29" name="Chart 29">
              <a:extLst xmlns:a="http://schemas.openxmlformats.org/drawingml/2006/main">
                <a:ext uri="{FF2B5EF4-FFF2-40B4-BE49-F238E27FC236}">
                  <a16:creationId xmlns:a16="http://schemas.microsoft.com/office/drawing/2014/main" id="{BB916912-4A31-43B6-AD9D-3E3DCAC91B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A935911" w14:textId="77777777" w:rsidR="007A4C10" w:rsidRPr="009B75D0" w:rsidRDefault="007A4C10" w:rsidP="007A4C10">
      <w:pPr>
        <w:spacing w:after="0" w:line="240" w:lineRule="auto"/>
        <w:rPr>
          <w:rFonts w:ascii="GHEA Grapalat" w:hAnsi="GHEA Grapalat"/>
          <w:color w:val="4F81BD" w:themeColor="accent1"/>
          <w:sz w:val="16"/>
          <w:szCs w:val="16"/>
          <w:lang w:val="hy-AM"/>
        </w:rPr>
      </w:pPr>
      <w:r w:rsidRPr="00FD09AE">
        <w:rPr>
          <w:rFonts w:ascii="GHEA Grapalat" w:hAnsi="GHEA Grapalat"/>
          <w:sz w:val="16"/>
          <w:szCs w:val="16"/>
          <w:lang w:val="hy-AM"/>
        </w:rPr>
        <w:t>Աղբյուրը՝ Բլումբերգ</w:t>
      </w:r>
    </w:p>
    <w:p w14:paraId="45F66C2D" w14:textId="6C82D4DA" w:rsidR="00432AB4" w:rsidRPr="00FD09AE" w:rsidRDefault="00432AB4" w:rsidP="007D01BC">
      <w:pPr>
        <w:spacing w:line="360" w:lineRule="auto"/>
        <w:ind w:right="-12" w:firstLine="709"/>
        <w:jc w:val="both"/>
        <w:rPr>
          <w:rFonts w:ascii="GHEA Grapalat" w:eastAsia="GHEA Grapalat" w:hAnsi="GHEA Grapalat" w:cs="GHEA Grapalat"/>
          <w:sz w:val="24"/>
          <w:szCs w:val="24"/>
          <w:lang w:val="hy-AM"/>
        </w:rPr>
      </w:pPr>
      <w:r w:rsidRPr="00FD09AE">
        <w:rPr>
          <w:rFonts w:ascii="GHEA Grapalat" w:eastAsia="GHEA Grapalat" w:hAnsi="GHEA Grapalat" w:cs="GHEA Grapalat"/>
          <w:sz w:val="24"/>
          <w:szCs w:val="24"/>
          <w:lang w:val="hy-AM"/>
        </w:rPr>
        <w:t>ՀՀ եվր</w:t>
      </w:r>
      <w:r w:rsidR="00B809E2" w:rsidRPr="00FD09AE">
        <w:rPr>
          <w:rFonts w:ascii="GHEA Grapalat" w:eastAsia="GHEA Grapalat" w:hAnsi="GHEA Grapalat" w:cs="GHEA Grapalat"/>
          <w:sz w:val="24"/>
          <w:szCs w:val="24"/>
          <w:lang w:val="hy-AM"/>
        </w:rPr>
        <w:t>ա</w:t>
      </w:r>
      <w:r w:rsidRPr="00FD09AE">
        <w:rPr>
          <w:rFonts w:ascii="GHEA Grapalat" w:eastAsia="GHEA Grapalat" w:hAnsi="GHEA Grapalat" w:cs="GHEA Grapalat"/>
          <w:sz w:val="24"/>
          <w:szCs w:val="24"/>
          <w:lang w:val="hy-AM"/>
        </w:rPr>
        <w:t>պարտատոմսերի երկրորդային շուկայի եկամտաբերություններ</w:t>
      </w:r>
      <w:r w:rsidR="00B3115F">
        <w:rPr>
          <w:rFonts w:ascii="GHEA Grapalat" w:eastAsia="GHEA Grapalat" w:hAnsi="GHEA Grapalat" w:cs="GHEA Grapalat"/>
          <w:sz w:val="24"/>
          <w:szCs w:val="24"/>
          <w:lang w:val="hy-AM"/>
        </w:rPr>
        <w:t>ը</w:t>
      </w:r>
      <w:r w:rsidRPr="00FD09AE">
        <w:rPr>
          <w:rFonts w:ascii="GHEA Grapalat" w:eastAsia="GHEA Grapalat" w:hAnsi="GHEA Grapalat" w:cs="GHEA Grapalat"/>
          <w:sz w:val="24"/>
          <w:szCs w:val="24"/>
          <w:lang w:val="hy-AM"/>
        </w:rPr>
        <w:t xml:space="preserve"> 2020 թվականի ընթացքում ընդհանուր առմամբ բարձր տատանողական են եղել՝ պայմանավորված համավարակով բացատրվող միջազգային ֆինանսական շուկայի անկայունությամբ, ինչպես նաև տարվա վերջին եռամսյակում Արցախյան պատերազմ</w:t>
      </w:r>
      <w:r w:rsidR="00385E63">
        <w:rPr>
          <w:rFonts w:ascii="GHEA Grapalat" w:eastAsia="GHEA Grapalat" w:hAnsi="GHEA Grapalat" w:cs="GHEA Grapalat"/>
          <w:sz w:val="24"/>
          <w:szCs w:val="24"/>
          <w:lang w:val="hy-AM"/>
        </w:rPr>
        <w:t>ով</w:t>
      </w:r>
      <w:r w:rsidRPr="00FD09AE">
        <w:rPr>
          <w:rFonts w:ascii="GHEA Grapalat" w:eastAsia="GHEA Grapalat" w:hAnsi="GHEA Grapalat" w:cs="GHEA Grapalat"/>
          <w:sz w:val="24"/>
          <w:szCs w:val="24"/>
          <w:lang w:val="hy-AM"/>
        </w:rPr>
        <w:t xml:space="preserve"> բացատրվող՝ ՀՀ-ին վերաբերելի լրացուցիչ անորոշության աստիճանով: 2025 և 2029 թվականներին մարվող պետական արտարժութային պարտատոմսերի եկամտաբերությունները կտրուկ աճ են գրանցել մարտ ամսվա ընթացքում, սակայն մինչև մայիս ամսվա կեսը վերադարձել </w:t>
      </w:r>
      <w:r w:rsidR="00D01553" w:rsidRPr="00FD09AE">
        <w:rPr>
          <w:rFonts w:ascii="GHEA Grapalat" w:eastAsia="GHEA Grapalat" w:hAnsi="GHEA Grapalat" w:cs="GHEA Grapalat"/>
          <w:sz w:val="24"/>
          <w:szCs w:val="24"/>
          <w:lang w:val="hy-AM"/>
        </w:rPr>
        <w:t xml:space="preserve">են </w:t>
      </w:r>
      <w:r w:rsidRPr="00FD09AE">
        <w:rPr>
          <w:rFonts w:ascii="GHEA Grapalat" w:eastAsia="GHEA Grapalat" w:hAnsi="GHEA Grapalat" w:cs="GHEA Grapalat"/>
          <w:sz w:val="24"/>
          <w:szCs w:val="24"/>
          <w:lang w:val="hy-AM"/>
        </w:rPr>
        <w:t xml:space="preserve">նախկին մակարդակներին, իսկ 2020 թվականի սեպտեմբերին մարվող պարտատոմսերի եկամտաբերությունները շրջանառության մեջ առկա </w:t>
      </w:r>
      <w:r w:rsidR="00D01553" w:rsidRPr="00FD09AE">
        <w:rPr>
          <w:rFonts w:ascii="GHEA Grapalat" w:eastAsia="GHEA Grapalat" w:hAnsi="GHEA Grapalat" w:cs="GHEA Grapalat"/>
          <w:sz w:val="24"/>
          <w:szCs w:val="24"/>
          <w:lang w:val="hy-AM"/>
        </w:rPr>
        <w:t>ոչ ուղենշային ծավալի</w:t>
      </w:r>
      <w:r w:rsidR="00295EA4">
        <w:rPr>
          <w:rFonts w:ascii="GHEA Grapalat" w:eastAsia="GHEA Grapalat" w:hAnsi="GHEA Grapalat" w:cs="GHEA Grapalat"/>
          <w:sz w:val="24"/>
          <w:szCs w:val="24"/>
          <w:lang w:val="hy-AM"/>
        </w:rPr>
        <w:t xml:space="preserve"> </w:t>
      </w:r>
      <w:r w:rsidR="00295EA4" w:rsidRPr="00DD664C">
        <w:rPr>
          <w:rFonts w:ascii="GHEA Grapalat" w:eastAsia="GHEA Grapalat" w:hAnsi="GHEA Grapalat" w:cs="GHEA Grapalat"/>
          <w:sz w:val="24"/>
          <w:szCs w:val="24"/>
          <w:lang w:val="hy-AM"/>
        </w:rPr>
        <w:t xml:space="preserve">(500 </w:t>
      </w:r>
      <w:r w:rsidR="00295EA4">
        <w:rPr>
          <w:rFonts w:ascii="GHEA Grapalat" w:eastAsia="GHEA Grapalat" w:hAnsi="GHEA Grapalat" w:cs="GHEA Grapalat"/>
          <w:sz w:val="24"/>
          <w:szCs w:val="24"/>
          <w:lang w:val="hy-AM"/>
        </w:rPr>
        <w:t>մլն ԱՄՆ դոլարից պակաս</w:t>
      </w:r>
      <w:r w:rsidR="00295EA4" w:rsidRPr="00DD664C">
        <w:rPr>
          <w:rFonts w:ascii="GHEA Grapalat" w:eastAsia="GHEA Grapalat" w:hAnsi="GHEA Grapalat" w:cs="GHEA Grapalat"/>
          <w:sz w:val="24"/>
          <w:szCs w:val="24"/>
          <w:lang w:val="hy-AM"/>
        </w:rPr>
        <w:t>)</w:t>
      </w:r>
      <w:r w:rsidR="00D01553" w:rsidRPr="00FD09AE">
        <w:rPr>
          <w:rFonts w:ascii="GHEA Grapalat" w:eastAsia="GHEA Grapalat" w:hAnsi="GHEA Grapalat" w:cs="GHEA Grapalat"/>
          <w:sz w:val="24"/>
          <w:szCs w:val="24"/>
          <w:lang w:val="hy-AM"/>
        </w:rPr>
        <w:t xml:space="preserve"> </w:t>
      </w:r>
      <w:r w:rsidRPr="00FD09AE">
        <w:rPr>
          <w:rFonts w:ascii="GHEA Grapalat" w:eastAsia="GHEA Grapalat" w:hAnsi="GHEA Grapalat" w:cs="GHEA Grapalat"/>
          <w:sz w:val="24"/>
          <w:szCs w:val="24"/>
          <w:lang w:val="hy-AM"/>
        </w:rPr>
        <w:t xml:space="preserve">և </w:t>
      </w:r>
      <w:r w:rsidR="00D01553" w:rsidRPr="00FD09AE">
        <w:rPr>
          <w:rFonts w:ascii="GHEA Grapalat" w:eastAsia="GHEA Grapalat" w:hAnsi="GHEA Grapalat" w:cs="GHEA Grapalat"/>
          <w:sz w:val="24"/>
          <w:szCs w:val="24"/>
          <w:lang w:val="hy-AM"/>
        </w:rPr>
        <w:t xml:space="preserve">մեկ տարուց պակաս </w:t>
      </w:r>
      <w:r w:rsidRPr="00FD09AE">
        <w:rPr>
          <w:rFonts w:ascii="GHEA Grapalat" w:eastAsia="GHEA Grapalat" w:hAnsi="GHEA Grapalat" w:cs="GHEA Grapalat"/>
          <w:sz w:val="24"/>
          <w:szCs w:val="24"/>
          <w:lang w:val="hy-AM"/>
        </w:rPr>
        <w:t>մինչև մարում մնացած ժամ</w:t>
      </w:r>
      <w:r w:rsidR="00D01553" w:rsidRPr="00FD09AE">
        <w:rPr>
          <w:rFonts w:ascii="GHEA Grapalat" w:eastAsia="GHEA Grapalat" w:hAnsi="GHEA Grapalat" w:cs="GHEA Grapalat"/>
          <w:sz w:val="24"/>
          <w:szCs w:val="24"/>
          <w:lang w:val="hy-AM"/>
        </w:rPr>
        <w:t>կետի</w:t>
      </w:r>
      <w:r w:rsidRPr="00FD09AE">
        <w:rPr>
          <w:rFonts w:ascii="GHEA Grapalat" w:eastAsia="GHEA Grapalat" w:hAnsi="GHEA Grapalat" w:cs="GHEA Grapalat"/>
          <w:sz w:val="24"/>
          <w:szCs w:val="24"/>
          <w:lang w:val="hy-AM"/>
        </w:rPr>
        <w:t xml:space="preserve"> պայմաններում շարունակել են բարձր տատանողական մնալ նաև հետագայում։  </w:t>
      </w:r>
    </w:p>
    <w:p w14:paraId="37335953" w14:textId="0AB468F0" w:rsidR="00A34B94" w:rsidRPr="00FD09AE" w:rsidRDefault="00432AB4" w:rsidP="007D01BC">
      <w:pPr>
        <w:spacing w:line="360" w:lineRule="auto"/>
        <w:ind w:right="-12" w:firstLine="709"/>
        <w:jc w:val="both"/>
        <w:rPr>
          <w:rFonts w:eastAsia="GHEA Grapalat" w:cs="GHEA Grapalat"/>
          <w:lang w:val="hy-AM"/>
        </w:rPr>
      </w:pPr>
      <w:r w:rsidRPr="00FD09AE">
        <w:rPr>
          <w:rFonts w:ascii="GHEA Grapalat" w:eastAsia="GHEA Grapalat" w:hAnsi="GHEA Grapalat" w:cs="GHEA Grapalat"/>
          <w:sz w:val="24"/>
          <w:szCs w:val="24"/>
          <w:lang w:val="hy-AM"/>
        </w:rPr>
        <w:t xml:space="preserve">Միջազգային կապիտալի շուկայում 2015 թվականին 7.5% եկամտաբերությամբ թողարկված պետական արտարժութային պարտատոմսերի եկամտաբերությունը 2020 թվականին միջինում կազմել է 4.1%՝ 2019 թվականին արձանագրված 4.42%-ի դիմաց: Իսկ 2019 թվականին 4.20% եկամտաբերությամբ թողարկված պարտատոմսերի եկամտաբերությունը 2020 թվականին միջինում կազմել է 4.18%: </w:t>
      </w:r>
    </w:p>
    <w:p w14:paraId="11CCB0E7" w14:textId="5D6CEFAB" w:rsidR="00302B50" w:rsidRPr="009B75D0" w:rsidRDefault="007A4C10" w:rsidP="00B0537E">
      <w:pPr>
        <w:pStyle w:val="Heading2"/>
        <w:spacing w:after="360" w:line="264" w:lineRule="auto"/>
        <w:ind w:firstLine="0"/>
        <w:rPr>
          <w:rFonts w:ascii="GHEA Grapalat" w:hAnsi="GHEA Grapalat"/>
          <w:b/>
          <w:sz w:val="28"/>
          <w:lang w:val="hy-AM"/>
        </w:rPr>
      </w:pPr>
      <w:r w:rsidRPr="009B75D0">
        <w:rPr>
          <w:rFonts w:ascii="GHEA Grapalat" w:hAnsi="GHEA Grapalat"/>
          <w:b/>
          <w:sz w:val="28"/>
          <w:lang w:val="hy-AM"/>
        </w:rPr>
        <w:br w:type="page"/>
      </w:r>
      <w:bookmarkStart w:id="23" w:name="_Toc73020852"/>
      <w:r w:rsidR="00302B50" w:rsidRPr="002B1847">
        <w:rPr>
          <w:rFonts w:ascii="GHEA Grapalat" w:hAnsi="GHEA Grapalat" w:cs="Sylfaen"/>
          <w:b/>
          <w:sz w:val="28"/>
          <w:lang w:val="hy-AM"/>
        </w:rPr>
        <w:t>ՀՀ կառավարության վարկերը և փոխառությունները</w:t>
      </w:r>
      <w:bookmarkEnd w:id="16"/>
      <w:bookmarkEnd w:id="23"/>
    </w:p>
    <w:p w14:paraId="74AB4B95" w14:textId="2690983D" w:rsidR="005C1B87" w:rsidRPr="009B75D0" w:rsidRDefault="005C1B87" w:rsidP="00E96052">
      <w:pPr>
        <w:shd w:val="clear" w:color="auto" w:fill="FFFFFF"/>
        <w:spacing w:after="0" w:line="312" w:lineRule="auto"/>
        <w:ind w:firstLine="720"/>
        <w:jc w:val="both"/>
        <w:rPr>
          <w:rFonts w:ascii="GHEA Grapalat" w:hAnsi="GHEA Grapalat"/>
          <w:sz w:val="24"/>
          <w:szCs w:val="24"/>
          <w:lang w:val="hy-AM"/>
        </w:rPr>
      </w:pPr>
      <w:r w:rsidRPr="009B75D0">
        <w:rPr>
          <w:rFonts w:ascii="GHEA Grapalat" w:hAnsi="GHEA Grapalat"/>
          <w:sz w:val="24"/>
          <w:szCs w:val="24"/>
          <w:lang w:val="hy-AM"/>
        </w:rPr>
        <w:t>2020</w:t>
      </w:r>
      <w:r w:rsidR="00817DBF" w:rsidRPr="00817DBF">
        <w:rPr>
          <w:rFonts w:ascii="GHEA Grapalat" w:hAnsi="GHEA Grapalat"/>
          <w:sz w:val="24"/>
          <w:szCs w:val="24"/>
          <w:lang w:val="hy-AM"/>
        </w:rPr>
        <w:t xml:space="preserve"> </w:t>
      </w:r>
      <w:r w:rsidRPr="009B75D0">
        <w:rPr>
          <w:rFonts w:ascii="GHEA Grapalat" w:hAnsi="GHEA Grapalat"/>
          <w:sz w:val="24"/>
          <w:szCs w:val="24"/>
          <w:lang w:val="hy-AM"/>
        </w:rPr>
        <w:t>թ</w:t>
      </w:r>
      <w:r w:rsidR="00817DBF">
        <w:rPr>
          <w:rFonts w:ascii="GHEA Grapalat" w:hAnsi="GHEA Grapalat"/>
          <w:sz w:val="24"/>
          <w:szCs w:val="24"/>
          <w:lang w:val="hy-AM"/>
        </w:rPr>
        <w:t>վականի</w:t>
      </w:r>
      <w:r w:rsidRPr="009B75D0">
        <w:rPr>
          <w:rFonts w:ascii="GHEA Grapalat" w:hAnsi="GHEA Grapalat"/>
          <w:sz w:val="24"/>
          <w:szCs w:val="24"/>
          <w:lang w:val="hy-AM"/>
        </w:rPr>
        <w:t xml:space="preserve"> դեկտեմբերի 31-ի դրությամբ ՀՀ կառավարության արտաքին վարկերի գծով պարտքի ծավալը կազմել է 4,665.2 մլն ԱՄՆ դոլար (2,438.0 մլրդ դրամ) և 2019</w:t>
      </w:r>
      <w:r w:rsidR="00817DBF">
        <w:rPr>
          <w:rFonts w:ascii="GHEA Grapalat" w:hAnsi="GHEA Grapalat"/>
          <w:sz w:val="24"/>
          <w:szCs w:val="24"/>
          <w:lang w:val="hy-AM"/>
        </w:rPr>
        <w:t xml:space="preserve"> </w:t>
      </w:r>
      <w:r w:rsidRPr="009B75D0">
        <w:rPr>
          <w:rFonts w:ascii="GHEA Grapalat" w:hAnsi="GHEA Grapalat"/>
          <w:sz w:val="24"/>
          <w:szCs w:val="24"/>
          <w:lang w:val="hy-AM"/>
        </w:rPr>
        <w:t>թ</w:t>
      </w:r>
      <w:r w:rsidR="00817DBF">
        <w:rPr>
          <w:rFonts w:ascii="GHEA Grapalat" w:hAnsi="GHEA Grapalat"/>
          <w:sz w:val="24"/>
          <w:szCs w:val="24"/>
          <w:lang w:val="hy-AM"/>
        </w:rPr>
        <w:t>վականի</w:t>
      </w:r>
      <w:r w:rsidRPr="009B75D0">
        <w:rPr>
          <w:rFonts w:ascii="GHEA Grapalat" w:hAnsi="GHEA Grapalat"/>
          <w:sz w:val="24"/>
          <w:szCs w:val="24"/>
          <w:lang w:val="hy-AM"/>
        </w:rPr>
        <w:t xml:space="preserve"> դեկտեմբերի 31-ի համեմատությամբ աճել է </w:t>
      </w:r>
      <w:r w:rsidR="00C3197B">
        <w:rPr>
          <w:rFonts w:ascii="GHEA Grapalat" w:hAnsi="GHEA Grapalat"/>
          <w:sz w:val="24"/>
          <w:szCs w:val="24"/>
          <w:lang w:val="hy-AM"/>
        </w:rPr>
        <w:t>358</w:t>
      </w:r>
      <w:r w:rsidR="00C3197B" w:rsidRPr="00C3197B">
        <w:rPr>
          <w:rFonts w:ascii="Cambria Math" w:hAnsi="Cambria Math" w:cs="Cambria Math"/>
          <w:sz w:val="24"/>
          <w:szCs w:val="24"/>
          <w:lang w:val="hy-AM"/>
        </w:rPr>
        <w:t>․</w:t>
      </w:r>
      <w:r w:rsidR="00C3197B" w:rsidRPr="00FD09AE">
        <w:rPr>
          <w:rFonts w:ascii="GHEA Grapalat" w:hAnsi="GHEA Grapalat"/>
          <w:sz w:val="24"/>
          <w:szCs w:val="24"/>
          <w:lang w:val="hy-AM"/>
        </w:rPr>
        <w:t>5</w:t>
      </w:r>
      <w:r w:rsidRPr="009B75D0">
        <w:rPr>
          <w:rFonts w:ascii="GHEA Grapalat" w:hAnsi="GHEA Grapalat"/>
          <w:sz w:val="24"/>
          <w:szCs w:val="24"/>
          <w:lang w:val="hy-AM"/>
        </w:rPr>
        <w:t xml:space="preserve"> մլն ԱՄՆ դոլարով կամ 8.3%-ով: </w:t>
      </w:r>
    </w:p>
    <w:p w14:paraId="6A7F7FC6" w14:textId="5D1B5E99" w:rsidR="005C1B87" w:rsidRPr="009B75D0" w:rsidRDefault="005C1B87" w:rsidP="00E96052">
      <w:pPr>
        <w:shd w:val="clear" w:color="auto" w:fill="FFFFFF"/>
        <w:spacing w:after="120" w:line="312" w:lineRule="auto"/>
        <w:ind w:firstLine="720"/>
        <w:jc w:val="both"/>
        <w:rPr>
          <w:rFonts w:ascii="GHEA Grapalat" w:hAnsi="GHEA Grapalat"/>
          <w:sz w:val="24"/>
          <w:szCs w:val="24"/>
          <w:lang w:val="hy-AM"/>
        </w:rPr>
      </w:pPr>
      <w:r w:rsidRPr="009B75D0">
        <w:rPr>
          <w:rFonts w:ascii="GHEA Grapalat" w:hAnsi="GHEA Grapalat"/>
          <w:sz w:val="24"/>
          <w:szCs w:val="24"/>
          <w:lang w:val="hy-AM"/>
        </w:rPr>
        <w:t>2020</w:t>
      </w:r>
      <w:r w:rsidR="00817DBF">
        <w:rPr>
          <w:rFonts w:ascii="GHEA Grapalat" w:hAnsi="GHEA Grapalat"/>
          <w:sz w:val="24"/>
          <w:szCs w:val="24"/>
          <w:lang w:val="hy-AM"/>
        </w:rPr>
        <w:t xml:space="preserve"> </w:t>
      </w:r>
      <w:r w:rsidRPr="009B75D0">
        <w:rPr>
          <w:rFonts w:ascii="GHEA Grapalat" w:hAnsi="GHEA Grapalat"/>
          <w:sz w:val="24"/>
          <w:szCs w:val="24"/>
          <w:lang w:val="hy-AM"/>
        </w:rPr>
        <w:t>թ</w:t>
      </w:r>
      <w:r w:rsidR="00817DBF">
        <w:rPr>
          <w:rFonts w:ascii="GHEA Grapalat" w:hAnsi="GHEA Grapalat"/>
          <w:sz w:val="24"/>
          <w:szCs w:val="24"/>
          <w:lang w:val="hy-AM"/>
        </w:rPr>
        <w:t>վականի</w:t>
      </w:r>
      <w:r w:rsidRPr="009B75D0">
        <w:rPr>
          <w:rFonts w:ascii="GHEA Grapalat" w:hAnsi="GHEA Grapalat"/>
          <w:sz w:val="24"/>
          <w:szCs w:val="24"/>
          <w:lang w:val="hy-AM"/>
        </w:rPr>
        <w:t xml:space="preserve"> ընթացքում ստորագրվել </w:t>
      </w:r>
      <w:r w:rsidR="00385E63">
        <w:rPr>
          <w:rFonts w:ascii="GHEA Grapalat" w:hAnsi="GHEA Grapalat"/>
          <w:sz w:val="24"/>
          <w:szCs w:val="24"/>
          <w:lang w:val="hy-AM"/>
        </w:rPr>
        <w:t>են</w:t>
      </w:r>
      <w:r w:rsidRPr="009B75D0">
        <w:rPr>
          <w:rFonts w:ascii="GHEA Grapalat" w:hAnsi="GHEA Grapalat"/>
          <w:sz w:val="24"/>
          <w:szCs w:val="24"/>
          <w:lang w:val="hy-AM"/>
        </w:rPr>
        <w:t xml:space="preserve"> երեք նոր վարկային համաձայնագր</w:t>
      </w:r>
      <w:r w:rsidR="00817DBF">
        <w:rPr>
          <w:rFonts w:ascii="GHEA Grapalat" w:hAnsi="GHEA Grapalat"/>
          <w:sz w:val="24"/>
          <w:szCs w:val="24"/>
          <w:lang w:val="hy-AM"/>
        </w:rPr>
        <w:t>եր</w:t>
      </w:r>
      <w:r w:rsidRPr="009B75D0">
        <w:rPr>
          <w:rFonts w:ascii="GHEA Grapalat" w:hAnsi="GHEA Grapalat"/>
          <w:sz w:val="24"/>
          <w:szCs w:val="24"/>
          <w:lang w:val="hy-AM"/>
        </w:rPr>
        <w:t>, որոնց վերաբերյալ տեղեկատվությունը ներկայացված է հաշվետվության Հ</w:t>
      </w:r>
      <w:r w:rsidRPr="00FD09AE">
        <w:rPr>
          <w:rFonts w:ascii="GHEA Grapalat" w:hAnsi="GHEA Grapalat"/>
          <w:sz w:val="24"/>
          <w:szCs w:val="24"/>
          <w:lang w:val="hy-AM"/>
        </w:rPr>
        <w:t>ավելված 3-ում:</w:t>
      </w:r>
    </w:p>
    <w:p w14:paraId="3855B775" w14:textId="672CD4F8" w:rsidR="005C1B87" w:rsidRPr="009B75D0" w:rsidRDefault="005C1B87" w:rsidP="003E2F39">
      <w:pPr>
        <w:shd w:val="clear" w:color="auto" w:fill="FFFFFF"/>
        <w:spacing w:before="120" w:after="360" w:line="312" w:lineRule="auto"/>
        <w:ind w:firstLine="720"/>
        <w:jc w:val="both"/>
        <w:rPr>
          <w:rFonts w:ascii="GHEA Grapalat" w:hAnsi="GHEA Grapalat"/>
          <w:sz w:val="24"/>
          <w:szCs w:val="24"/>
          <w:lang w:val="hy-AM"/>
        </w:rPr>
      </w:pPr>
      <w:r w:rsidRPr="009B75D0">
        <w:rPr>
          <w:rFonts w:ascii="GHEA Grapalat" w:hAnsi="GHEA Grapalat"/>
          <w:sz w:val="24"/>
          <w:szCs w:val="24"/>
          <w:lang w:val="hy-AM"/>
        </w:rPr>
        <w:t>ՀՀ 2020</w:t>
      </w:r>
      <w:r w:rsidR="00817DBF">
        <w:rPr>
          <w:rFonts w:ascii="GHEA Grapalat" w:hAnsi="GHEA Grapalat"/>
          <w:sz w:val="24"/>
          <w:szCs w:val="24"/>
          <w:lang w:val="hy-AM"/>
        </w:rPr>
        <w:t xml:space="preserve"> </w:t>
      </w:r>
      <w:r w:rsidRPr="009B75D0">
        <w:rPr>
          <w:rFonts w:ascii="GHEA Grapalat" w:hAnsi="GHEA Grapalat"/>
          <w:sz w:val="24"/>
          <w:szCs w:val="24"/>
          <w:lang w:val="hy-AM"/>
        </w:rPr>
        <w:t>թ</w:t>
      </w:r>
      <w:r w:rsidR="00817DBF">
        <w:rPr>
          <w:rFonts w:ascii="GHEA Grapalat" w:hAnsi="GHEA Grapalat"/>
          <w:sz w:val="24"/>
          <w:szCs w:val="24"/>
          <w:lang w:val="hy-AM"/>
        </w:rPr>
        <w:t>վականի</w:t>
      </w:r>
      <w:r w:rsidRPr="009B75D0">
        <w:rPr>
          <w:rFonts w:ascii="GHEA Grapalat" w:hAnsi="GHEA Grapalat"/>
          <w:sz w:val="24"/>
          <w:szCs w:val="24"/>
          <w:lang w:val="hy-AM"/>
        </w:rPr>
        <w:t xml:space="preserve"> պետական բյուջեի ճշտված ծրագրով նախատեսվում էր արտաքին վարկերի գծով ներգրավել </w:t>
      </w:r>
      <w:r w:rsidR="00994E9A">
        <w:rPr>
          <w:rFonts w:ascii="GHEA Grapalat" w:hAnsi="GHEA Grapalat"/>
          <w:sz w:val="24"/>
          <w:szCs w:val="24"/>
          <w:lang w:val="hy-AM"/>
        </w:rPr>
        <w:t>235</w:t>
      </w:r>
      <w:r w:rsidR="00994E9A">
        <w:rPr>
          <w:rFonts w:ascii="Cambria Math" w:hAnsi="Cambria Math"/>
          <w:sz w:val="24"/>
          <w:szCs w:val="24"/>
          <w:lang w:val="hy-AM"/>
        </w:rPr>
        <w:t>․</w:t>
      </w:r>
      <w:r w:rsidR="00994E9A">
        <w:rPr>
          <w:rFonts w:ascii="GHEA Grapalat" w:hAnsi="GHEA Grapalat"/>
          <w:sz w:val="24"/>
          <w:szCs w:val="24"/>
          <w:lang w:val="hy-AM"/>
        </w:rPr>
        <w:t>4</w:t>
      </w:r>
      <w:r w:rsidRPr="009B75D0">
        <w:rPr>
          <w:rFonts w:ascii="GHEA Grapalat" w:hAnsi="GHEA Grapalat"/>
          <w:sz w:val="24"/>
          <w:szCs w:val="24"/>
          <w:lang w:val="hy-AM"/>
        </w:rPr>
        <w:t xml:space="preserve"> մլրդ դրամի (</w:t>
      </w:r>
      <w:r w:rsidR="008B3D5C" w:rsidRPr="00FD09AE">
        <w:rPr>
          <w:rFonts w:ascii="GHEA Grapalat" w:hAnsi="GHEA Grapalat"/>
          <w:sz w:val="24"/>
          <w:szCs w:val="24"/>
          <w:lang w:val="hy-AM"/>
        </w:rPr>
        <w:t>494.1</w:t>
      </w:r>
      <w:r w:rsidRPr="009B75D0">
        <w:rPr>
          <w:rFonts w:ascii="GHEA Grapalat" w:hAnsi="GHEA Grapalat"/>
          <w:sz w:val="24"/>
          <w:szCs w:val="24"/>
          <w:lang w:val="hy-AM"/>
        </w:rPr>
        <w:t xml:space="preserve"> մլն ԱՄՆ դոլար) փոխառու միջոցներ, որի դիմաց փաստացի ներգրավվել է 203.8 մլրդ դրամ (416.1 մլն ԱՄՆ դոլար) կամ ճշտված ծրագրի </w:t>
      </w:r>
      <w:r w:rsidR="00994E9A">
        <w:rPr>
          <w:rFonts w:ascii="GHEA Grapalat" w:hAnsi="GHEA Grapalat"/>
          <w:sz w:val="24"/>
          <w:szCs w:val="24"/>
          <w:lang w:val="hy-AM"/>
        </w:rPr>
        <w:t>86</w:t>
      </w:r>
      <w:r w:rsidR="00994E9A">
        <w:rPr>
          <w:rFonts w:ascii="Cambria Math" w:hAnsi="Cambria Math"/>
          <w:sz w:val="24"/>
          <w:szCs w:val="24"/>
          <w:lang w:val="hy-AM"/>
        </w:rPr>
        <w:t>․</w:t>
      </w:r>
      <w:r w:rsidR="00994E9A">
        <w:rPr>
          <w:rFonts w:ascii="GHEA Grapalat" w:hAnsi="GHEA Grapalat"/>
          <w:sz w:val="24"/>
          <w:szCs w:val="24"/>
          <w:lang w:val="hy-AM"/>
        </w:rPr>
        <w:t>5</w:t>
      </w:r>
      <w:r w:rsidRPr="009B75D0">
        <w:rPr>
          <w:rFonts w:ascii="GHEA Grapalat" w:hAnsi="GHEA Grapalat"/>
          <w:sz w:val="24"/>
          <w:szCs w:val="24"/>
          <w:lang w:val="hy-AM"/>
        </w:rPr>
        <w:t>%-ը: Ընդ որում</w:t>
      </w:r>
      <w:r w:rsidR="00817DBF">
        <w:rPr>
          <w:rFonts w:ascii="GHEA Grapalat" w:hAnsi="GHEA Grapalat"/>
          <w:sz w:val="24"/>
          <w:szCs w:val="24"/>
          <w:lang w:val="hy-AM"/>
        </w:rPr>
        <w:t>,</w:t>
      </w:r>
      <w:r w:rsidRPr="009B75D0">
        <w:rPr>
          <w:rFonts w:ascii="GHEA Grapalat" w:hAnsi="GHEA Grapalat"/>
          <w:sz w:val="24"/>
          <w:szCs w:val="24"/>
          <w:lang w:val="hy-AM"/>
        </w:rPr>
        <w:t xml:space="preserve"> բյուջետային աջակցության վարկերի գծով ներգրավվել է 155.1 մլրդ դրամ (317.1 մլն ԱՄՆ դոլար), որը կազմել է ճշտված ծրագրային ցուցանիշի </w:t>
      </w:r>
      <w:r w:rsidR="008B3D5C" w:rsidRPr="00FD09AE">
        <w:rPr>
          <w:rFonts w:ascii="GHEA Grapalat" w:hAnsi="GHEA Grapalat"/>
          <w:sz w:val="24"/>
          <w:szCs w:val="24"/>
          <w:lang w:val="hy-AM"/>
        </w:rPr>
        <w:t>10</w:t>
      </w:r>
      <w:r w:rsidRPr="009B75D0">
        <w:rPr>
          <w:rFonts w:ascii="GHEA Grapalat" w:hAnsi="GHEA Grapalat"/>
          <w:sz w:val="24"/>
          <w:szCs w:val="24"/>
          <w:lang w:val="hy-AM"/>
        </w:rPr>
        <w:t>0.</w:t>
      </w:r>
      <w:r w:rsidR="008B3D5C" w:rsidRPr="00FD09AE">
        <w:rPr>
          <w:rFonts w:ascii="GHEA Grapalat" w:hAnsi="GHEA Grapalat"/>
          <w:sz w:val="24"/>
          <w:szCs w:val="24"/>
          <w:lang w:val="hy-AM"/>
        </w:rPr>
        <w:t>0</w:t>
      </w:r>
      <w:r w:rsidRPr="009B75D0">
        <w:rPr>
          <w:rFonts w:ascii="GHEA Grapalat" w:hAnsi="GHEA Grapalat"/>
          <w:sz w:val="24"/>
          <w:szCs w:val="24"/>
          <w:lang w:val="hy-AM"/>
        </w:rPr>
        <w:t xml:space="preserve">%-ը, իսկ նպատակային վարկերի գծով փաստացի մասհանումները կազմել են 48.7 մլրդ դրամ (99.0 մլն ԱՄՆ դոլար) կամ ճշտված ծրագրի 60.6%-ը:  </w:t>
      </w:r>
      <w:r w:rsidRPr="009B75D0">
        <w:rPr>
          <w:rFonts w:ascii="GHEA Grapalat" w:hAnsi="GHEA Grapalat"/>
          <w:sz w:val="24"/>
          <w:szCs w:val="24"/>
          <w:lang w:val="hy-AM"/>
        </w:rPr>
        <w:tab/>
      </w:r>
    </w:p>
    <w:p w14:paraId="4B6BC5E4" w14:textId="14629F82" w:rsidR="00302B50" w:rsidRPr="009B75D0" w:rsidRDefault="00302B50" w:rsidP="0090789C">
      <w:pPr>
        <w:pStyle w:val="Heading5"/>
        <w:numPr>
          <w:ilvl w:val="0"/>
          <w:numId w:val="22"/>
        </w:numPr>
        <w:ind w:left="1560" w:hanging="1560"/>
        <w:jc w:val="left"/>
        <w:rPr>
          <w:rFonts w:ascii="GHEA Grapalat" w:hAnsi="GHEA Grapalat" w:cs="Sylfaen"/>
          <w:lang w:val="hy-AM"/>
        </w:rPr>
      </w:pPr>
      <w:r w:rsidRPr="009B75D0">
        <w:rPr>
          <w:rFonts w:ascii="GHEA Grapalat" w:hAnsi="GHEA Grapalat" w:cs="Sylfaen"/>
          <w:lang w:val="hy-AM"/>
        </w:rPr>
        <w:t>20</w:t>
      </w:r>
      <w:r w:rsidR="005C1B87" w:rsidRPr="009B75D0">
        <w:rPr>
          <w:rFonts w:ascii="GHEA Grapalat" w:hAnsi="GHEA Grapalat" w:cs="Sylfaen"/>
          <w:lang w:val="hy-AM"/>
        </w:rPr>
        <w:t>20</w:t>
      </w:r>
      <w:r w:rsidR="00817DBF">
        <w:rPr>
          <w:rFonts w:ascii="GHEA Grapalat" w:hAnsi="GHEA Grapalat" w:cs="Sylfaen"/>
          <w:lang w:val="hy-AM"/>
        </w:rPr>
        <w:t xml:space="preserve"> </w:t>
      </w:r>
      <w:r w:rsidRPr="009B75D0">
        <w:rPr>
          <w:rFonts w:ascii="GHEA Grapalat" w:hAnsi="GHEA Grapalat" w:cs="Sylfaen"/>
          <w:lang w:val="hy-AM"/>
        </w:rPr>
        <w:t>թ</w:t>
      </w:r>
      <w:r w:rsidR="00817DBF">
        <w:rPr>
          <w:rFonts w:ascii="GHEA Grapalat" w:hAnsi="GHEA Grapalat" w:cs="Sylfaen"/>
          <w:lang w:val="hy-AM"/>
        </w:rPr>
        <w:t>վականի</w:t>
      </w:r>
      <w:r w:rsidRPr="009B75D0">
        <w:rPr>
          <w:rFonts w:ascii="GHEA Grapalat" w:hAnsi="GHEA Grapalat" w:cs="Sylfaen"/>
          <w:lang w:val="hy-AM"/>
        </w:rPr>
        <w:t xml:space="preserve"> ընթացքում իրականացված մասհանումները</w:t>
      </w:r>
      <w:r w:rsidR="00961A44" w:rsidRPr="009B75D0">
        <w:rPr>
          <w:rFonts w:ascii="GHEA Grapalat" w:hAnsi="GHEA Grapalat" w:cs="Sylfaen"/>
          <w:lang w:val="hy-AM"/>
        </w:rPr>
        <w:t xml:space="preserve"> (մլրդ դրամ)</w:t>
      </w:r>
    </w:p>
    <w:tbl>
      <w:tblPr>
        <w:tblpPr w:leftFromText="180" w:rightFromText="180" w:vertAnchor="text" w:horzAnchor="margin" w:tblpXSpec="center" w:tblpY="266"/>
        <w:tblW w:w="10280" w:type="dxa"/>
        <w:tblBorders>
          <w:insideH w:val="single" w:sz="4" w:space="0" w:color="auto"/>
        </w:tblBorders>
        <w:tblLook w:val="00A0" w:firstRow="1" w:lastRow="0" w:firstColumn="1" w:lastColumn="0" w:noHBand="0" w:noVBand="0"/>
      </w:tblPr>
      <w:tblGrid>
        <w:gridCol w:w="3227"/>
        <w:gridCol w:w="1139"/>
        <w:gridCol w:w="1163"/>
        <w:gridCol w:w="1416"/>
        <w:gridCol w:w="1393"/>
        <w:gridCol w:w="1942"/>
      </w:tblGrid>
      <w:tr w:rsidR="00153251" w:rsidRPr="009B75D0" w14:paraId="27C6F981" w14:textId="77777777" w:rsidTr="00E96052">
        <w:trPr>
          <w:trHeight w:val="988"/>
        </w:trPr>
        <w:tc>
          <w:tcPr>
            <w:tcW w:w="3227" w:type="dxa"/>
            <w:tcBorders>
              <w:top w:val="nil"/>
              <w:bottom w:val="single" w:sz="4" w:space="0" w:color="auto"/>
            </w:tcBorders>
            <w:shd w:val="clear" w:color="auto" w:fill="003366"/>
            <w:vAlign w:val="center"/>
          </w:tcPr>
          <w:p w14:paraId="387FD731" w14:textId="77777777" w:rsidR="00153251" w:rsidRPr="009B75D0" w:rsidRDefault="00153251" w:rsidP="00770D97">
            <w:pPr>
              <w:spacing w:after="0"/>
              <w:jc w:val="center"/>
              <w:rPr>
                <w:rFonts w:ascii="GHEA Grapalat" w:hAnsi="GHEA Grapalat"/>
                <w:sz w:val="24"/>
                <w:szCs w:val="24"/>
                <w:lang w:val="hy-AM"/>
              </w:rPr>
            </w:pPr>
          </w:p>
        </w:tc>
        <w:tc>
          <w:tcPr>
            <w:tcW w:w="1139" w:type="dxa"/>
            <w:tcBorders>
              <w:top w:val="nil"/>
              <w:bottom w:val="single" w:sz="4" w:space="0" w:color="auto"/>
            </w:tcBorders>
            <w:shd w:val="clear" w:color="auto" w:fill="003366"/>
            <w:vAlign w:val="center"/>
          </w:tcPr>
          <w:p w14:paraId="1B6F3EDB" w14:textId="77777777" w:rsidR="00153251" w:rsidRPr="009B75D0" w:rsidRDefault="00153251" w:rsidP="00770D97">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Ծրագիր</w:t>
            </w:r>
          </w:p>
        </w:tc>
        <w:tc>
          <w:tcPr>
            <w:tcW w:w="1163" w:type="dxa"/>
            <w:tcBorders>
              <w:top w:val="nil"/>
              <w:bottom w:val="single" w:sz="4" w:space="0" w:color="auto"/>
            </w:tcBorders>
            <w:shd w:val="clear" w:color="auto" w:fill="003366"/>
            <w:vAlign w:val="center"/>
          </w:tcPr>
          <w:p w14:paraId="15CB2483" w14:textId="77777777" w:rsidR="00153251" w:rsidRPr="009B75D0" w:rsidRDefault="00153251" w:rsidP="00770D97">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Ճշտված ծրագիր</w:t>
            </w:r>
          </w:p>
        </w:tc>
        <w:tc>
          <w:tcPr>
            <w:tcW w:w="1416" w:type="dxa"/>
            <w:tcBorders>
              <w:top w:val="nil"/>
              <w:bottom w:val="single" w:sz="4" w:space="0" w:color="auto"/>
              <w:right w:val="nil"/>
            </w:tcBorders>
            <w:shd w:val="clear" w:color="auto" w:fill="003366"/>
            <w:vAlign w:val="center"/>
          </w:tcPr>
          <w:p w14:paraId="2D447DF9" w14:textId="77777777" w:rsidR="00153251" w:rsidRPr="009B75D0" w:rsidRDefault="00153251" w:rsidP="00770D97">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Փաստացի</w:t>
            </w:r>
          </w:p>
        </w:tc>
        <w:tc>
          <w:tcPr>
            <w:tcW w:w="1393" w:type="dxa"/>
            <w:tcBorders>
              <w:top w:val="nil"/>
              <w:left w:val="nil"/>
              <w:bottom w:val="single" w:sz="4" w:space="0" w:color="auto"/>
            </w:tcBorders>
            <w:shd w:val="clear" w:color="auto" w:fill="003366"/>
            <w:vAlign w:val="center"/>
          </w:tcPr>
          <w:p w14:paraId="37A17EC4" w14:textId="77777777" w:rsidR="00153251" w:rsidRPr="009B75D0" w:rsidRDefault="00153251" w:rsidP="00770D97">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Կատարո-ղական, %</w:t>
            </w:r>
          </w:p>
        </w:tc>
        <w:tc>
          <w:tcPr>
            <w:tcW w:w="1942" w:type="dxa"/>
            <w:tcBorders>
              <w:top w:val="nil"/>
              <w:bottom w:val="single" w:sz="4" w:space="0" w:color="auto"/>
            </w:tcBorders>
            <w:shd w:val="clear" w:color="auto" w:fill="003366"/>
            <w:vAlign w:val="center"/>
          </w:tcPr>
          <w:p w14:paraId="4988FFB7" w14:textId="77777777" w:rsidR="00153251" w:rsidRPr="009B75D0" w:rsidRDefault="00153251" w:rsidP="001E456A">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Տեսակարար կշիռը փաստացի ցուցանիշում, %</w:t>
            </w:r>
          </w:p>
        </w:tc>
      </w:tr>
      <w:tr w:rsidR="00153251" w:rsidRPr="009B75D0" w14:paraId="0DC1F06B" w14:textId="77777777" w:rsidTr="00E96052">
        <w:trPr>
          <w:trHeight w:val="657"/>
        </w:trPr>
        <w:tc>
          <w:tcPr>
            <w:tcW w:w="3227" w:type="dxa"/>
            <w:tcBorders>
              <w:top w:val="single" w:sz="4" w:space="0" w:color="auto"/>
            </w:tcBorders>
            <w:vAlign w:val="center"/>
          </w:tcPr>
          <w:p w14:paraId="175EA488" w14:textId="77777777" w:rsidR="00153251" w:rsidRPr="009B75D0" w:rsidRDefault="00153251" w:rsidP="00E14118">
            <w:pPr>
              <w:spacing w:after="0"/>
              <w:jc w:val="center"/>
              <w:rPr>
                <w:rFonts w:ascii="GHEA Grapalat" w:hAnsi="GHEA Grapalat"/>
                <w:b/>
                <w:sz w:val="24"/>
                <w:szCs w:val="24"/>
                <w:lang w:val="hy-AM"/>
              </w:rPr>
            </w:pPr>
            <w:r w:rsidRPr="009B75D0">
              <w:rPr>
                <w:rFonts w:ascii="GHEA Grapalat" w:hAnsi="GHEA Grapalat"/>
                <w:b/>
                <w:sz w:val="24"/>
                <w:szCs w:val="24"/>
                <w:lang w:val="hy-AM"/>
              </w:rPr>
              <w:t>Ընդամենը մասհանումներ</w:t>
            </w:r>
          </w:p>
        </w:tc>
        <w:tc>
          <w:tcPr>
            <w:tcW w:w="1139" w:type="dxa"/>
            <w:tcBorders>
              <w:top w:val="single" w:sz="4" w:space="0" w:color="auto"/>
            </w:tcBorders>
            <w:vAlign w:val="center"/>
          </w:tcPr>
          <w:p w14:paraId="24DAA0A4" w14:textId="08FAD7F6" w:rsidR="00153251" w:rsidRPr="009B75D0" w:rsidRDefault="00E6232F" w:rsidP="004A20C7">
            <w:pPr>
              <w:spacing w:after="0" w:line="240" w:lineRule="auto"/>
              <w:jc w:val="center"/>
              <w:rPr>
                <w:rFonts w:ascii="GHEA Grapalat" w:hAnsi="GHEA Grapalat"/>
                <w:b/>
                <w:bCs/>
                <w:sz w:val="24"/>
                <w:szCs w:val="24"/>
                <w:lang w:val="hy-AM"/>
              </w:rPr>
            </w:pPr>
            <w:r>
              <w:rPr>
                <w:rFonts w:ascii="GHEA Grapalat" w:hAnsi="GHEA Grapalat"/>
                <w:b/>
                <w:bCs/>
                <w:sz w:val="24"/>
                <w:szCs w:val="24"/>
                <w:lang w:val="hy-AM"/>
              </w:rPr>
              <w:t>17</w:t>
            </w:r>
            <w:r w:rsidR="004A20C7">
              <w:rPr>
                <w:rFonts w:ascii="GHEA Grapalat" w:hAnsi="GHEA Grapalat"/>
                <w:b/>
                <w:bCs/>
                <w:sz w:val="24"/>
                <w:szCs w:val="24"/>
                <w:lang w:val="hy-AM"/>
              </w:rPr>
              <w:t>1</w:t>
            </w:r>
            <w:r w:rsidRPr="004A20C7">
              <w:rPr>
                <w:rFonts w:ascii="Cambria Math" w:hAnsi="Cambria Math" w:cs="Cambria Math"/>
                <w:b/>
                <w:bCs/>
                <w:sz w:val="24"/>
                <w:szCs w:val="24"/>
                <w:lang w:val="hy-AM"/>
              </w:rPr>
              <w:t>․</w:t>
            </w:r>
            <w:r w:rsidR="004A20C7" w:rsidRPr="004A20C7">
              <w:rPr>
                <w:rFonts w:ascii="GHEA Grapalat" w:hAnsi="GHEA Grapalat"/>
                <w:b/>
                <w:bCs/>
                <w:sz w:val="24"/>
                <w:szCs w:val="24"/>
                <w:lang w:val="hy-AM"/>
              </w:rPr>
              <w:t>8</w:t>
            </w:r>
          </w:p>
        </w:tc>
        <w:tc>
          <w:tcPr>
            <w:tcW w:w="1163" w:type="dxa"/>
            <w:tcBorders>
              <w:top w:val="single" w:sz="4" w:space="0" w:color="auto"/>
            </w:tcBorders>
            <w:vAlign w:val="center"/>
          </w:tcPr>
          <w:p w14:paraId="725185FF" w14:textId="7060D2CA" w:rsidR="00153251" w:rsidRPr="009B75D0" w:rsidRDefault="00994E9A" w:rsidP="00994E9A">
            <w:pPr>
              <w:spacing w:after="0" w:line="240" w:lineRule="auto"/>
              <w:jc w:val="center"/>
              <w:rPr>
                <w:rFonts w:ascii="GHEA Grapalat" w:hAnsi="GHEA Grapalat"/>
                <w:b/>
                <w:bCs/>
                <w:sz w:val="24"/>
                <w:szCs w:val="24"/>
                <w:lang w:val="hy-AM"/>
              </w:rPr>
            </w:pPr>
            <w:r>
              <w:rPr>
                <w:rFonts w:ascii="GHEA Grapalat" w:hAnsi="GHEA Grapalat"/>
                <w:b/>
                <w:bCs/>
                <w:sz w:val="24"/>
                <w:szCs w:val="24"/>
                <w:lang w:val="hy-AM"/>
              </w:rPr>
              <w:t>235</w:t>
            </w:r>
            <w:r>
              <w:rPr>
                <w:rFonts w:ascii="Cambria Math" w:hAnsi="Cambria Math"/>
                <w:b/>
                <w:bCs/>
                <w:sz w:val="24"/>
                <w:szCs w:val="24"/>
                <w:lang w:val="hy-AM"/>
              </w:rPr>
              <w:t>․</w:t>
            </w:r>
            <w:r>
              <w:rPr>
                <w:rFonts w:ascii="GHEA Grapalat" w:hAnsi="GHEA Grapalat"/>
                <w:b/>
                <w:bCs/>
                <w:sz w:val="24"/>
                <w:szCs w:val="24"/>
                <w:lang w:val="hy-AM"/>
              </w:rPr>
              <w:t>4</w:t>
            </w:r>
          </w:p>
        </w:tc>
        <w:tc>
          <w:tcPr>
            <w:tcW w:w="1416" w:type="dxa"/>
            <w:tcBorders>
              <w:top w:val="single" w:sz="4" w:space="0" w:color="auto"/>
            </w:tcBorders>
            <w:vAlign w:val="center"/>
          </w:tcPr>
          <w:p w14:paraId="3C8E8059" w14:textId="77777777" w:rsidR="00153251" w:rsidRPr="009B75D0" w:rsidRDefault="00153251" w:rsidP="00E14118">
            <w:pPr>
              <w:spacing w:after="0" w:line="240" w:lineRule="auto"/>
              <w:jc w:val="center"/>
              <w:rPr>
                <w:rFonts w:ascii="GHEA Grapalat" w:hAnsi="GHEA Grapalat"/>
                <w:b/>
                <w:bCs/>
                <w:sz w:val="24"/>
                <w:szCs w:val="24"/>
                <w:lang w:val="hy-AM"/>
              </w:rPr>
            </w:pPr>
            <w:r w:rsidRPr="009B75D0">
              <w:rPr>
                <w:rFonts w:ascii="GHEA Grapalat" w:hAnsi="GHEA Grapalat"/>
                <w:b/>
                <w:bCs/>
                <w:sz w:val="24"/>
                <w:szCs w:val="24"/>
                <w:lang w:val="hy-AM"/>
              </w:rPr>
              <w:t>203.8</w:t>
            </w:r>
          </w:p>
        </w:tc>
        <w:tc>
          <w:tcPr>
            <w:tcW w:w="1393" w:type="dxa"/>
            <w:tcBorders>
              <w:top w:val="single" w:sz="4" w:space="0" w:color="auto"/>
            </w:tcBorders>
            <w:vAlign w:val="center"/>
          </w:tcPr>
          <w:p w14:paraId="41DEA1C9" w14:textId="4D837236" w:rsidR="00153251" w:rsidRPr="009B75D0" w:rsidRDefault="00994E9A" w:rsidP="00994E9A">
            <w:pPr>
              <w:spacing w:after="0" w:line="240" w:lineRule="auto"/>
              <w:jc w:val="center"/>
              <w:rPr>
                <w:rFonts w:ascii="GHEA Grapalat" w:hAnsi="GHEA Grapalat"/>
                <w:b/>
                <w:bCs/>
                <w:sz w:val="24"/>
                <w:szCs w:val="24"/>
                <w:lang w:val="hy-AM"/>
              </w:rPr>
            </w:pPr>
            <w:r>
              <w:rPr>
                <w:rFonts w:ascii="GHEA Grapalat" w:hAnsi="GHEA Grapalat"/>
                <w:b/>
                <w:bCs/>
                <w:sz w:val="24"/>
                <w:szCs w:val="24"/>
                <w:lang w:val="hy-AM"/>
              </w:rPr>
              <w:t>86</w:t>
            </w:r>
            <w:r>
              <w:rPr>
                <w:rFonts w:ascii="Cambria Math" w:hAnsi="Cambria Math"/>
                <w:b/>
                <w:bCs/>
                <w:sz w:val="24"/>
                <w:szCs w:val="24"/>
                <w:lang w:val="hy-AM"/>
              </w:rPr>
              <w:t>․</w:t>
            </w:r>
            <w:r>
              <w:rPr>
                <w:rFonts w:ascii="GHEA Grapalat" w:hAnsi="GHEA Grapalat"/>
                <w:b/>
                <w:bCs/>
                <w:sz w:val="24"/>
                <w:szCs w:val="24"/>
                <w:lang w:val="hy-AM"/>
              </w:rPr>
              <w:t>5</w:t>
            </w:r>
          </w:p>
        </w:tc>
        <w:tc>
          <w:tcPr>
            <w:tcW w:w="1942" w:type="dxa"/>
            <w:tcBorders>
              <w:top w:val="single" w:sz="4" w:space="0" w:color="auto"/>
            </w:tcBorders>
            <w:vAlign w:val="center"/>
          </w:tcPr>
          <w:p w14:paraId="14F1727D" w14:textId="77777777" w:rsidR="00153251" w:rsidRPr="009B75D0" w:rsidRDefault="00153251" w:rsidP="00E14118">
            <w:pPr>
              <w:spacing w:after="0" w:line="240" w:lineRule="auto"/>
              <w:jc w:val="center"/>
              <w:rPr>
                <w:rFonts w:ascii="GHEA Grapalat" w:hAnsi="GHEA Grapalat"/>
                <w:b/>
                <w:bCs/>
                <w:sz w:val="24"/>
                <w:szCs w:val="24"/>
                <w:lang w:val="hy-AM"/>
              </w:rPr>
            </w:pPr>
            <w:r w:rsidRPr="009B75D0">
              <w:rPr>
                <w:rFonts w:ascii="GHEA Grapalat" w:hAnsi="GHEA Grapalat"/>
                <w:b/>
                <w:bCs/>
                <w:sz w:val="24"/>
                <w:szCs w:val="24"/>
                <w:lang w:val="hy-AM"/>
              </w:rPr>
              <w:t>100</w:t>
            </w:r>
          </w:p>
        </w:tc>
      </w:tr>
      <w:tr w:rsidR="00153251" w:rsidRPr="009B75D0" w14:paraId="18C588C6" w14:textId="77777777" w:rsidTr="00FA66D0">
        <w:trPr>
          <w:trHeight w:val="425"/>
        </w:trPr>
        <w:tc>
          <w:tcPr>
            <w:tcW w:w="3227" w:type="dxa"/>
            <w:tcBorders>
              <w:top w:val="single" w:sz="4" w:space="0" w:color="auto"/>
            </w:tcBorders>
            <w:vAlign w:val="center"/>
          </w:tcPr>
          <w:p w14:paraId="6430E587" w14:textId="77777777" w:rsidR="00153251" w:rsidRPr="009B75D0" w:rsidRDefault="00153251" w:rsidP="00E14118">
            <w:pPr>
              <w:spacing w:after="0"/>
              <w:jc w:val="center"/>
              <w:rPr>
                <w:rFonts w:ascii="GHEA Grapalat" w:hAnsi="GHEA Grapalat"/>
                <w:sz w:val="24"/>
                <w:szCs w:val="24"/>
                <w:lang w:val="hy-AM"/>
              </w:rPr>
            </w:pPr>
            <w:r w:rsidRPr="009B75D0">
              <w:rPr>
                <w:rFonts w:ascii="GHEA Grapalat" w:hAnsi="GHEA Grapalat"/>
                <w:sz w:val="24"/>
                <w:szCs w:val="24"/>
                <w:lang w:val="hy-AM"/>
              </w:rPr>
              <w:t>որից՝</w:t>
            </w:r>
          </w:p>
        </w:tc>
        <w:tc>
          <w:tcPr>
            <w:tcW w:w="1139" w:type="dxa"/>
            <w:tcBorders>
              <w:top w:val="single" w:sz="4" w:space="0" w:color="auto"/>
            </w:tcBorders>
            <w:vAlign w:val="center"/>
          </w:tcPr>
          <w:p w14:paraId="42E24FC6" w14:textId="77777777" w:rsidR="00153251" w:rsidRPr="009B75D0" w:rsidRDefault="00153251" w:rsidP="00E14118">
            <w:pPr>
              <w:spacing w:after="0" w:line="240" w:lineRule="auto"/>
              <w:jc w:val="center"/>
              <w:rPr>
                <w:rFonts w:ascii="GHEA Grapalat" w:hAnsi="GHEA Grapalat"/>
                <w:sz w:val="24"/>
                <w:szCs w:val="24"/>
                <w:lang w:val="hy-AM"/>
              </w:rPr>
            </w:pPr>
          </w:p>
        </w:tc>
        <w:tc>
          <w:tcPr>
            <w:tcW w:w="1163" w:type="dxa"/>
            <w:tcBorders>
              <w:top w:val="single" w:sz="4" w:space="0" w:color="auto"/>
            </w:tcBorders>
            <w:vAlign w:val="center"/>
          </w:tcPr>
          <w:p w14:paraId="7F1B2FB3" w14:textId="77777777" w:rsidR="00153251" w:rsidRPr="009B75D0" w:rsidRDefault="00153251" w:rsidP="00E14118">
            <w:pPr>
              <w:spacing w:after="0" w:line="240" w:lineRule="auto"/>
              <w:jc w:val="center"/>
              <w:rPr>
                <w:rFonts w:ascii="GHEA Grapalat" w:hAnsi="GHEA Grapalat"/>
                <w:sz w:val="24"/>
                <w:szCs w:val="24"/>
                <w:lang w:val="hy-AM"/>
              </w:rPr>
            </w:pPr>
          </w:p>
        </w:tc>
        <w:tc>
          <w:tcPr>
            <w:tcW w:w="1416" w:type="dxa"/>
            <w:tcBorders>
              <w:top w:val="single" w:sz="4" w:space="0" w:color="auto"/>
            </w:tcBorders>
            <w:vAlign w:val="center"/>
          </w:tcPr>
          <w:p w14:paraId="5101DEE3" w14:textId="77777777" w:rsidR="00153251" w:rsidRPr="009B75D0" w:rsidRDefault="00153251" w:rsidP="00E14118">
            <w:pPr>
              <w:spacing w:after="0" w:line="240" w:lineRule="auto"/>
              <w:jc w:val="center"/>
              <w:rPr>
                <w:rFonts w:ascii="GHEA Grapalat" w:hAnsi="GHEA Grapalat"/>
                <w:sz w:val="24"/>
                <w:szCs w:val="24"/>
                <w:lang w:val="hy-AM"/>
              </w:rPr>
            </w:pPr>
          </w:p>
        </w:tc>
        <w:tc>
          <w:tcPr>
            <w:tcW w:w="1393" w:type="dxa"/>
            <w:tcBorders>
              <w:top w:val="single" w:sz="4" w:space="0" w:color="auto"/>
            </w:tcBorders>
            <w:vAlign w:val="center"/>
          </w:tcPr>
          <w:p w14:paraId="4FD083DB" w14:textId="77777777" w:rsidR="00153251" w:rsidRPr="009B75D0" w:rsidRDefault="00153251" w:rsidP="00E14118">
            <w:pPr>
              <w:spacing w:after="0" w:line="240" w:lineRule="auto"/>
              <w:jc w:val="center"/>
              <w:rPr>
                <w:rFonts w:ascii="GHEA Grapalat" w:hAnsi="GHEA Grapalat"/>
                <w:sz w:val="24"/>
                <w:szCs w:val="24"/>
                <w:lang w:val="hy-AM"/>
              </w:rPr>
            </w:pPr>
          </w:p>
        </w:tc>
        <w:tc>
          <w:tcPr>
            <w:tcW w:w="1942" w:type="dxa"/>
            <w:tcBorders>
              <w:top w:val="single" w:sz="4" w:space="0" w:color="auto"/>
            </w:tcBorders>
            <w:vAlign w:val="center"/>
          </w:tcPr>
          <w:p w14:paraId="0D5F36CA" w14:textId="77777777" w:rsidR="00153251" w:rsidRPr="009B75D0" w:rsidRDefault="00153251" w:rsidP="00E14118">
            <w:pPr>
              <w:spacing w:after="0" w:line="240" w:lineRule="auto"/>
              <w:jc w:val="center"/>
              <w:rPr>
                <w:rFonts w:ascii="GHEA Grapalat" w:hAnsi="GHEA Grapalat"/>
                <w:sz w:val="24"/>
                <w:szCs w:val="24"/>
                <w:lang w:val="hy-AM"/>
              </w:rPr>
            </w:pPr>
          </w:p>
        </w:tc>
      </w:tr>
      <w:tr w:rsidR="00153251" w:rsidRPr="009B75D0" w14:paraId="6CD14B47" w14:textId="77777777" w:rsidTr="00FA66D0">
        <w:trPr>
          <w:trHeight w:val="343"/>
        </w:trPr>
        <w:tc>
          <w:tcPr>
            <w:tcW w:w="3227" w:type="dxa"/>
            <w:tcBorders>
              <w:top w:val="single" w:sz="4" w:space="0" w:color="auto"/>
              <w:bottom w:val="single" w:sz="4" w:space="0" w:color="auto"/>
            </w:tcBorders>
          </w:tcPr>
          <w:p w14:paraId="6D1CDFE8" w14:textId="77777777" w:rsidR="00153251" w:rsidRPr="009B75D0" w:rsidRDefault="00153251" w:rsidP="00E14118">
            <w:pPr>
              <w:spacing w:after="0"/>
              <w:jc w:val="both"/>
              <w:rPr>
                <w:rFonts w:ascii="GHEA Grapalat" w:hAnsi="GHEA Grapalat"/>
                <w:sz w:val="24"/>
                <w:szCs w:val="24"/>
                <w:lang w:val="hy-AM"/>
              </w:rPr>
            </w:pPr>
            <w:r w:rsidRPr="009B75D0">
              <w:rPr>
                <w:rFonts w:ascii="GHEA Grapalat" w:hAnsi="GHEA Grapalat"/>
                <w:sz w:val="24"/>
                <w:szCs w:val="24"/>
                <w:lang w:val="hy-AM"/>
              </w:rPr>
              <w:t>Նպատակային վարկերի գծով</w:t>
            </w:r>
          </w:p>
        </w:tc>
        <w:tc>
          <w:tcPr>
            <w:tcW w:w="1139" w:type="dxa"/>
            <w:tcBorders>
              <w:top w:val="single" w:sz="4" w:space="0" w:color="auto"/>
              <w:bottom w:val="single" w:sz="4" w:space="0" w:color="auto"/>
            </w:tcBorders>
            <w:vAlign w:val="center"/>
          </w:tcPr>
          <w:p w14:paraId="07C6A82B" w14:textId="7D8C114D" w:rsidR="00153251" w:rsidRPr="009B75D0" w:rsidRDefault="00E6232F" w:rsidP="004A20C7">
            <w:pPr>
              <w:spacing w:after="0" w:line="240" w:lineRule="auto"/>
              <w:jc w:val="center"/>
              <w:rPr>
                <w:rFonts w:ascii="GHEA Grapalat" w:hAnsi="GHEA Grapalat"/>
                <w:sz w:val="24"/>
                <w:szCs w:val="24"/>
                <w:lang w:val="hy-AM"/>
              </w:rPr>
            </w:pPr>
            <w:r>
              <w:rPr>
                <w:rFonts w:ascii="GHEA Grapalat" w:hAnsi="GHEA Grapalat"/>
                <w:sz w:val="24"/>
                <w:szCs w:val="24"/>
                <w:lang w:val="hy-AM"/>
              </w:rPr>
              <w:t>17</w:t>
            </w:r>
            <w:r w:rsidR="004A20C7">
              <w:rPr>
                <w:rFonts w:ascii="GHEA Grapalat" w:hAnsi="GHEA Grapalat"/>
                <w:sz w:val="24"/>
                <w:szCs w:val="24"/>
                <w:lang w:val="hy-AM"/>
              </w:rPr>
              <w:t>1</w:t>
            </w:r>
            <w:r w:rsidRPr="004A20C7">
              <w:rPr>
                <w:rFonts w:ascii="Cambria Math" w:hAnsi="Cambria Math" w:cs="Cambria Math"/>
                <w:sz w:val="24"/>
                <w:szCs w:val="24"/>
                <w:lang w:val="hy-AM"/>
              </w:rPr>
              <w:t>․</w:t>
            </w:r>
            <w:r w:rsidR="004A20C7" w:rsidRPr="004A20C7">
              <w:rPr>
                <w:rFonts w:ascii="GHEA Grapalat" w:hAnsi="GHEA Grapalat"/>
                <w:sz w:val="24"/>
                <w:szCs w:val="24"/>
                <w:lang w:val="hy-AM"/>
              </w:rPr>
              <w:t>8</w:t>
            </w:r>
          </w:p>
        </w:tc>
        <w:tc>
          <w:tcPr>
            <w:tcW w:w="1163" w:type="dxa"/>
            <w:tcBorders>
              <w:top w:val="single" w:sz="4" w:space="0" w:color="auto"/>
              <w:bottom w:val="single" w:sz="4" w:space="0" w:color="auto"/>
            </w:tcBorders>
            <w:vAlign w:val="center"/>
          </w:tcPr>
          <w:p w14:paraId="6B2E27D9" w14:textId="77777777" w:rsidR="00153251" w:rsidRPr="009B75D0" w:rsidRDefault="00153251"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80.4</w:t>
            </w:r>
          </w:p>
        </w:tc>
        <w:tc>
          <w:tcPr>
            <w:tcW w:w="1416" w:type="dxa"/>
            <w:tcBorders>
              <w:top w:val="single" w:sz="4" w:space="0" w:color="auto"/>
              <w:bottom w:val="single" w:sz="4" w:space="0" w:color="auto"/>
            </w:tcBorders>
            <w:vAlign w:val="center"/>
          </w:tcPr>
          <w:p w14:paraId="64BBB2CE" w14:textId="77777777" w:rsidR="00153251" w:rsidRPr="009B75D0" w:rsidRDefault="00153251"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48.7</w:t>
            </w:r>
          </w:p>
        </w:tc>
        <w:tc>
          <w:tcPr>
            <w:tcW w:w="1393" w:type="dxa"/>
            <w:tcBorders>
              <w:top w:val="single" w:sz="4" w:space="0" w:color="auto"/>
              <w:bottom w:val="single" w:sz="4" w:space="0" w:color="auto"/>
            </w:tcBorders>
            <w:vAlign w:val="center"/>
          </w:tcPr>
          <w:p w14:paraId="0FC77629" w14:textId="77777777" w:rsidR="00153251" w:rsidRPr="009B75D0" w:rsidRDefault="00153251"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60.6</w:t>
            </w:r>
          </w:p>
        </w:tc>
        <w:tc>
          <w:tcPr>
            <w:tcW w:w="1942" w:type="dxa"/>
            <w:tcBorders>
              <w:top w:val="single" w:sz="4" w:space="0" w:color="auto"/>
              <w:bottom w:val="single" w:sz="4" w:space="0" w:color="auto"/>
            </w:tcBorders>
            <w:vAlign w:val="center"/>
          </w:tcPr>
          <w:p w14:paraId="720CB6E4" w14:textId="77777777" w:rsidR="00153251" w:rsidRPr="009B75D0" w:rsidRDefault="00153251"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23.9</w:t>
            </w:r>
          </w:p>
        </w:tc>
      </w:tr>
      <w:tr w:rsidR="00153251" w:rsidRPr="009B75D0" w14:paraId="37F5E9E4" w14:textId="77777777" w:rsidTr="00FA66D0">
        <w:trPr>
          <w:trHeight w:val="343"/>
        </w:trPr>
        <w:tc>
          <w:tcPr>
            <w:tcW w:w="3227" w:type="dxa"/>
            <w:tcBorders>
              <w:top w:val="single" w:sz="4" w:space="0" w:color="auto"/>
            </w:tcBorders>
          </w:tcPr>
          <w:p w14:paraId="3441C5C6" w14:textId="77777777" w:rsidR="00153251" w:rsidRPr="009B75D0" w:rsidRDefault="00153251" w:rsidP="00E14118">
            <w:pPr>
              <w:spacing w:after="0"/>
              <w:rPr>
                <w:rFonts w:ascii="GHEA Grapalat" w:hAnsi="GHEA Grapalat"/>
                <w:sz w:val="24"/>
                <w:szCs w:val="24"/>
                <w:lang w:val="hy-AM"/>
              </w:rPr>
            </w:pPr>
            <w:r w:rsidRPr="009B75D0">
              <w:rPr>
                <w:rFonts w:ascii="GHEA Grapalat" w:hAnsi="GHEA Grapalat"/>
                <w:sz w:val="24"/>
                <w:szCs w:val="24"/>
                <w:lang w:val="hy-AM"/>
              </w:rPr>
              <w:t>Բյուջետային աջակցության վարկերի գծով</w:t>
            </w:r>
          </w:p>
        </w:tc>
        <w:tc>
          <w:tcPr>
            <w:tcW w:w="1139" w:type="dxa"/>
            <w:tcBorders>
              <w:top w:val="single" w:sz="4" w:space="0" w:color="auto"/>
            </w:tcBorders>
            <w:vAlign w:val="center"/>
          </w:tcPr>
          <w:p w14:paraId="5A4D14D2" w14:textId="2B48BDD3" w:rsidR="00153251" w:rsidRPr="009B75D0" w:rsidRDefault="00E6232F" w:rsidP="00E6232F">
            <w:pPr>
              <w:spacing w:after="0" w:line="240" w:lineRule="auto"/>
              <w:jc w:val="center"/>
              <w:rPr>
                <w:rFonts w:ascii="GHEA Grapalat" w:hAnsi="GHEA Grapalat"/>
                <w:sz w:val="24"/>
                <w:szCs w:val="24"/>
                <w:lang w:val="hy-AM"/>
              </w:rPr>
            </w:pPr>
            <w:r>
              <w:rPr>
                <w:rFonts w:ascii="GHEA Grapalat" w:hAnsi="GHEA Grapalat"/>
                <w:sz w:val="24"/>
                <w:szCs w:val="24"/>
                <w:lang w:val="hy-AM"/>
              </w:rPr>
              <w:t>0</w:t>
            </w:r>
            <w:r>
              <w:rPr>
                <w:rFonts w:ascii="Cambria Math" w:hAnsi="Cambria Math"/>
                <w:sz w:val="24"/>
                <w:szCs w:val="24"/>
                <w:lang w:val="hy-AM"/>
              </w:rPr>
              <w:t>․</w:t>
            </w:r>
            <w:r>
              <w:rPr>
                <w:rFonts w:ascii="GHEA Grapalat" w:hAnsi="GHEA Grapalat"/>
                <w:sz w:val="24"/>
                <w:szCs w:val="24"/>
                <w:lang w:val="hy-AM"/>
              </w:rPr>
              <w:t>0</w:t>
            </w:r>
          </w:p>
        </w:tc>
        <w:tc>
          <w:tcPr>
            <w:tcW w:w="1163" w:type="dxa"/>
            <w:tcBorders>
              <w:top w:val="single" w:sz="4" w:space="0" w:color="auto"/>
            </w:tcBorders>
            <w:vAlign w:val="center"/>
          </w:tcPr>
          <w:p w14:paraId="5A249899" w14:textId="063CC262" w:rsidR="00153251" w:rsidRPr="00FD09AE" w:rsidRDefault="004735BA" w:rsidP="004735BA">
            <w:pPr>
              <w:spacing w:after="0" w:line="240" w:lineRule="auto"/>
              <w:jc w:val="center"/>
              <w:rPr>
                <w:rFonts w:ascii="GHEA Grapalat" w:hAnsi="GHEA Grapalat"/>
                <w:sz w:val="24"/>
                <w:szCs w:val="24"/>
              </w:rPr>
            </w:pPr>
            <w:r w:rsidRPr="009B75D0">
              <w:rPr>
                <w:rFonts w:ascii="GHEA Grapalat" w:hAnsi="GHEA Grapalat"/>
                <w:sz w:val="24"/>
                <w:szCs w:val="24"/>
                <w:lang w:val="hy-AM"/>
              </w:rPr>
              <w:t>1</w:t>
            </w:r>
            <w:r>
              <w:rPr>
                <w:rFonts w:ascii="GHEA Grapalat" w:hAnsi="GHEA Grapalat"/>
                <w:sz w:val="24"/>
                <w:szCs w:val="24"/>
              </w:rPr>
              <w:t>55</w:t>
            </w:r>
            <w:r w:rsidR="00153251" w:rsidRPr="009B75D0">
              <w:rPr>
                <w:rFonts w:ascii="GHEA Grapalat" w:hAnsi="GHEA Grapalat"/>
                <w:sz w:val="24"/>
                <w:szCs w:val="24"/>
                <w:lang w:val="hy-AM"/>
              </w:rPr>
              <w:t>.</w:t>
            </w:r>
            <w:r>
              <w:rPr>
                <w:rFonts w:ascii="GHEA Grapalat" w:hAnsi="GHEA Grapalat"/>
                <w:sz w:val="24"/>
                <w:szCs w:val="24"/>
              </w:rPr>
              <w:t>1</w:t>
            </w:r>
          </w:p>
        </w:tc>
        <w:tc>
          <w:tcPr>
            <w:tcW w:w="1416" w:type="dxa"/>
            <w:tcBorders>
              <w:top w:val="single" w:sz="4" w:space="0" w:color="auto"/>
            </w:tcBorders>
            <w:vAlign w:val="center"/>
          </w:tcPr>
          <w:p w14:paraId="48FF1D64" w14:textId="77777777" w:rsidR="00153251" w:rsidRPr="009B75D0" w:rsidRDefault="00153251"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155.1</w:t>
            </w:r>
          </w:p>
        </w:tc>
        <w:tc>
          <w:tcPr>
            <w:tcW w:w="1393" w:type="dxa"/>
            <w:tcBorders>
              <w:top w:val="single" w:sz="4" w:space="0" w:color="auto"/>
            </w:tcBorders>
            <w:vAlign w:val="center"/>
          </w:tcPr>
          <w:p w14:paraId="7E17702C" w14:textId="63F9D3EF" w:rsidR="00153251" w:rsidRPr="00FD09AE" w:rsidRDefault="004735BA" w:rsidP="00E14118">
            <w:pPr>
              <w:spacing w:after="0" w:line="240" w:lineRule="auto"/>
              <w:jc w:val="center"/>
              <w:rPr>
                <w:rFonts w:ascii="GHEA Grapalat" w:hAnsi="GHEA Grapalat"/>
                <w:sz w:val="24"/>
                <w:szCs w:val="24"/>
              </w:rPr>
            </w:pPr>
            <w:r>
              <w:rPr>
                <w:rFonts w:ascii="GHEA Grapalat" w:hAnsi="GHEA Grapalat"/>
                <w:sz w:val="24"/>
                <w:szCs w:val="24"/>
              </w:rPr>
              <w:t>100.0</w:t>
            </w:r>
          </w:p>
        </w:tc>
        <w:tc>
          <w:tcPr>
            <w:tcW w:w="1942" w:type="dxa"/>
            <w:tcBorders>
              <w:top w:val="single" w:sz="4" w:space="0" w:color="auto"/>
            </w:tcBorders>
            <w:vAlign w:val="center"/>
          </w:tcPr>
          <w:p w14:paraId="643748EF" w14:textId="77777777" w:rsidR="00153251" w:rsidRPr="009B75D0" w:rsidRDefault="00153251" w:rsidP="00E14118">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76.1</w:t>
            </w:r>
          </w:p>
        </w:tc>
      </w:tr>
    </w:tbl>
    <w:p w14:paraId="701AAD56" w14:textId="77777777" w:rsidR="00153251" w:rsidRPr="00FA66D0" w:rsidRDefault="00153251" w:rsidP="00302B50">
      <w:pPr>
        <w:shd w:val="clear" w:color="auto" w:fill="FFFFFF"/>
        <w:spacing w:after="120" w:line="360" w:lineRule="auto"/>
        <w:ind w:firstLine="720"/>
        <w:jc w:val="both"/>
        <w:rPr>
          <w:rFonts w:ascii="GHEA Grapalat" w:hAnsi="GHEA Grapalat"/>
          <w:color w:val="9BBB59" w:themeColor="accent3"/>
          <w:sz w:val="20"/>
          <w:szCs w:val="20"/>
          <w:lang w:val="hy-AM"/>
        </w:rPr>
      </w:pPr>
    </w:p>
    <w:p w14:paraId="4A78B075" w14:textId="7FBEEDD4" w:rsidR="00153251" w:rsidRPr="009B75D0" w:rsidRDefault="00153251" w:rsidP="00153251">
      <w:pPr>
        <w:shd w:val="clear" w:color="auto" w:fill="FFFFFF"/>
        <w:spacing w:after="120" w:line="312" w:lineRule="auto"/>
        <w:ind w:firstLine="720"/>
        <w:jc w:val="both"/>
        <w:rPr>
          <w:rFonts w:ascii="GHEA Grapalat" w:hAnsi="GHEA Grapalat"/>
          <w:sz w:val="24"/>
          <w:szCs w:val="24"/>
          <w:lang w:val="hy-AM"/>
        </w:rPr>
      </w:pPr>
      <w:r w:rsidRPr="009B75D0">
        <w:rPr>
          <w:rFonts w:ascii="GHEA Grapalat" w:hAnsi="GHEA Grapalat"/>
          <w:sz w:val="24"/>
          <w:szCs w:val="24"/>
          <w:lang w:val="hy-AM"/>
        </w:rPr>
        <w:t xml:space="preserve">Նախորդ տարվա համեմատությամբ մասհանումների գումարն աճել է </w:t>
      </w:r>
      <w:r w:rsidR="00FA15B3">
        <w:rPr>
          <w:rFonts w:ascii="GHEA Grapalat" w:hAnsi="GHEA Grapalat"/>
          <w:sz w:val="24"/>
          <w:szCs w:val="24"/>
          <w:lang w:val="hy-AM"/>
        </w:rPr>
        <w:t>30</w:t>
      </w:r>
      <w:r w:rsidR="00FA15B3">
        <w:rPr>
          <w:rFonts w:ascii="Cambria Math" w:hAnsi="Cambria Math"/>
          <w:sz w:val="24"/>
          <w:szCs w:val="24"/>
          <w:lang w:val="hy-AM"/>
        </w:rPr>
        <w:t>․</w:t>
      </w:r>
      <w:r w:rsidR="00FA15B3">
        <w:rPr>
          <w:rFonts w:ascii="GHEA Grapalat" w:hAnsi="GHEA Grapalat"/>
          <w:sz w:val="24"/>
          <w:szCs w:val="24"/>
          <w:lang w:val="hy-AM"/>
        </w:rPr>
        <w:t>7</w:t>
      </w:r>
      <w:r w:rsidRPr="009B75D0">
        <w:rPr>
          <w:rFonts w:ascii="GHEA Grapalat" w:hAnsi="GHEA Grapalat"/>
          <w:sz w:val="24"/>
          <w:szCs w:val="24"/>
          <w:lang w:val="hy-AM"/>
        </w:rPr>
        <w:t xml:space="preserve"> մլրդ դրամով կամ </w:t>
      </w:r>
      <w:r w:rsidR="00FA15B3">
        <w:rPr>
          <w:rFonts w:ascii="GHEA Grapalat" w:hAnsi="GHEA Grapalat"/>
          <w:sz w:val="24"/>
          <w:szCs w:val="24"/>
          <w:lang w:val="hy-AM"/>
        </w:rPr>
        <w:t>17․7</w:t>
      </w:r>
      <w:r w:rsidRPr="009B75D0">
        <w:rPr>
          <w:rFonts w:ascii="GHEA Grapalat" w:hAnsi="GHEA Grapalat"/>
          <w:sz w:val="24"/>
          <w:szCs w:val="24"/>
          <w:lang w:val="hy-AM"/>
        </w:rPr>
        <w:t xml:space="preserve">%-ով: Ընդ որում, նպատակային վարկերի մասհանումները նվազել են </w:t>
      </w:r>
      <w:r w:rsidR="00FA15B3">
        <w:rPr>
          <w:rFonts w:ascii="GHEA Grapalat" w:hAnsi="GHEA Grapalat"/>
          <w:sz w:val="24"/>
          <w:szCs w:val="24"/>
          <w:lang w:val="hy-AM"/>
        </w:rPr>
        <w:t>50</w:t>
      </w:r>
      <w:r w:rsidR="00E6232F">
        <w:rPr>
          <w:rFonts w:ascii="Cambria Math" w:hAnsi="Cambria Math"/>
          <w:sz w:val="24"/>
          <w:szCs w:val="24"/>
          <w:lang w:val="hy-AM"/>
        </w:rPr>
        <w:t>․</w:t>
      </w:r>
      <w:r w:rsidR="00FA15B3">
        <w:rPr>
          <w:rFonts w:ascii="GHEA Grapalat" w:hAnsi="GHEA Grapalat"/>
          <w:sz w:val="24"/>
          <w:szCs w:val="24"/>
          <w:lang w:val="hy-AM"/>
        </w:rPr>
        <w:t>8</w:t>
      </w:r>
      <w:r w:rsidRPr="009B75D0">
        <w:rPr>
          <w:rFonts w:ascii="GHEA Grapalat" w:hAnsi="GHEA Grapalat"/>
          <w:sz w:val="24"/>
          <w:szCs w:val="24"/>
          <w:lang w:val="hy-AM"/>
        </w:rPr>
        <w:t xml:space="preserve"> մլրդ դրամով կամ </w:t>
      </w:r>
      <w:r w:rsidR="00FA15B3">
        <w:rPr>
          <w:rFonts w:ascii="GHEA Grapalat" w:hAnsi="GHEA Grapalat"/>
          <w:sz w:val="24"/>
          <w:szCs w:val="24"/>
          <w:lang w:val="hy-AM"/>
        </w:rPr>
        <w:t>51</w:t>
      </w:r>
      <w:r w:rsidR="00E6232F">
        <w:rPr>
          <w:rFonts w:ascii="Cambria Math" w:hAnsi="Cambria Math"/>
          <w:sz w:val="24"/>
          <w:szCs w:val="24"/>
          <w:lang w:val="hy-AM"/>
        </w:rPr>
        <w:t>․</w:t>
      </w:r>
      <w:r w:rsidR="00FA15B3">
        <w:rPr>
          <w:rFonts w:ascii="GHEA Grapalat" w:hAnsi="GHEA Grapalat"/>
          <w:sz w:val="24"/>
          <w:szCs w:val="24"/>
          <w:lang w:val="hy-AM"/>
        </w:rPr>
        <w:t>1</w:t>
      </w:r>
      <w:r w:rsidRPr="009B75D0">
        <w:rPr>
          <w:rFonts w:ascii="GHEA Grapalat" w:hAnsi="GHEA Grapalat"/>
          <w:sz w:val="24"/>
          <w:szCs w:val="24"/>
          <w:lang w:val="hy-AM"/>
        </w:rPr>
        <w:t>%-ով, իսկ բյուջետային աջակցության վարկերի գծով մասհանումներն աճել են 81.5 մլրդ դրամով կամ 110.8%-ով</w:t>
      </w:r>
      <w:r w:rsidR="00775AF1">
        <w:rPr>
          <w:rFonts w:ascii="GHEA Grapalat" w:hAnsi="GHEA Grapalat"/>
          <w:sz w:val="24"/>
          <w:szCs w:val="24"/>
          <w:lang w:val="hy-AM"/>
        </w:rPr>
        <w:t>՝ չնայած որ ՀՀ կառավարությունն ի սկզբանե հրաժարվել էր 2020 թվականին բյուջետային վարկեր ներգրավելուց</w:t>
      </w:r>
      <w:r w:rsidRPr="009B75D0">
        <w:rPr>
          <w:rFonts w:ascii="GHEA Grapalat" w:hAnsi="GHEA Grapalat"/>
          <w:sz w:val="24"/>
          <w:szCs w:val="24"/>
          <w:lang w:val="hy-AM"/>
        </w:rPr>
        <w:t xml:space="preserve">: </w:t>
      </w:r>
      <w:r w:rsidR="004712FE">
        <w:rPr>
          <w:rFonts w:ascii="GHEA Grapalat" w:hAnsi="GHEA Grapalat"/>
          <w:sz w:val="24"/>
          <w:szCs w:val="24"/>
          <w:lang w:val="hy-AM"/>
        </w:rPr>
        <w:t xml:space="preserve">Այնուամենայնիվ, տարվա ընթացքում </w:t>
      </w:r>
      <w:r w:rsidR="004712FE" w:rsidRPr="00DD664C">
        <w:rPr>
          <w:rFonts w:ascii="GHEA Grapalat" w:hAnsi="GHEA Grapalat"/>
          <w:sz w:val="24"/>
          <w:szCs w:val="24"/>
          <w:lang w:val="hy-AM"/>
        </w:rPr>
        <w:t>COVID-19</w:t>
      </w:r>
      <w:r w:rsidR="004712FE">
        <w:rPr>
          <w:rFonts w:ascii="GHEA Grapalat" w:hAnsi="GHEA Grapalat"/>
          <w:sz w:val="24"/>
          <w:szCs w:val="24"/>
          <w:lang w:val="hy-AM"/>
        </w:rPr>
        <w:t xml:space="preserve"> համավարակի հարուցած ճգնաժամի պայմաններում ծրագրվածից ավելի մեծ բյուջեի պակասուրդի ձևավորման և խորացած անորոշությունների պայմաններում, հարկաբյուջետային կայունությունը երաշխավորելու համար, նպատակահարմար է համարվել Արժույթի միջազգային հիմնադրամից բյուջետային աջակցության վարկի ներգրավումը։</w:t>
      </w:r>
    </w:p>
    <w:p w14:paraId="131647DB" w14:textId="54CB48CA" w:rsidR="00153251" w:rsidRPr="009B75D0" w:rsidRDefault="00153251" w:rsidP="003E2F39">
      <w:pPr>
        <w:shd w:val="clear" w:color="auto" w:fill="FFFFFF"/>
        <w:spacing w:after="0" w:line="312" w:lineRule="auto"/>
        <w:ind w:firstLine="720"/>
        <w:jc w:val="both"/>
        <w:rPr>
          <w:rFonts w:ascii="GHEA Grapalat" w:hAnsi="GHEA Grapalat"/>
          <w:sz w:val="24"/>
          <w:szCs w:val="24"/>
          <w:lang w:val="hy-AM"/>
        </w:rPr>
      </w:pPr>
      <w:r w:rsidRPr="009B75D0">
        <w:rPr>
          <w:rFonts w:ascii="GHEA Grapalat" w:hAnsi="GHEA Grapalat"/>
          <w:sz w:val="24"/>
          <w:szCs w:val="24"/>
          <w:lang w:val="hy-AM"/>
        </w:rPr>
        <w:t>Նախորդ տարվա համեմատությամբ մասհանումների գումար</w:t>
      </w:r>
      <w:r w:rsidR="001C6531">
        <w:rPr>
          <w:rFonts w:ascii="GHEA Grapalat" w:hAnsi="GHEA Grapalat"/>
          <w:sz w:val="24"/>
          <w:szCs w:val="24"/>
          <w:lang w:val="hy-AM"/>
        </w:rPr>
        <w:t>ն</w:t>
      </w:r>
      <w:r w:rsidRPr="009B75D0">
        <w:rPr>
          <w:rFonts w:ascii="GHEA Grapalat" w:hAnsi="GHEA Grapalat"/>
          <w:sz w:val="24"/>
          <w:szCs w:val="24"/>
          <w:lang w:val="hy-AM"/>
        </w:rPr>
        <w:t xml:space="preserve"> աճել է 56.9 մլն ԱՄՆ դոլարով կամ 15.8%-ով: Միջազգային կազմակերպությունների կողմից տրամադրված վարկերի գծով մասհանումներն աճել են 202.6 մլն ԱՄՆ դոլարով, իսկ օտարերկրյա պետությունների կողմից տրամադրված վարկերի գծով մասհանումները նվազել են 145.7 մլն ԱՄՆ դոլարով: Ընդ որում, ընդամենը մասհանումների մեջ միջազգային կազմակերպությունների մասնաբաժին</w:t>
      </w:r>
      <w:r w:rsidR="007E7511" w:rsidRPr="00FD09AE">
        <w:rPr>
          <w:rFonts w:ascii="GHEA Grapalat" w:hAnsi="GHEA Grapalat"/>
          <w:sz w:val="24"/>
          <w:szCs w:val="24"/>
          <w:lang w:val="hy-AM"/>
        </w:rPr>
        <w:t>ն</w:t>
      </w:r>
      <w:r w:rsidRPr="009B75D0">
        <w:rPr>
          <w:rFonts w:ascii="GHEA Grapalat" w:hAnsi="GHEA Grapalat"/>
          <w:sz w:val="24"/>
          <w:szCs w:val="24"/>
          <w:lang w:val="hy-AM"/>
        </w:rPr>
        <w:t xml:space="preserve">  էականորեն աճել է և նախորդ տարվա  52.9%-ի դիմաց կազմել է 94.3%: </w:t>
      </w:r>
    </w:p>
    <w:p w14:paraId="58CF5DBF" w14:textId="3476405A" w:rsidR="00302B50" w:rsidRPr="009B75D0" w:rsidRDefault="00153251" w:rsidP="003E2F39">
      <w:pPr>
        <w:shd w:val="clear" w:color="auto" w:fill="FFFFFF"/>
        <w:spacing w:after="240" w:line="312" w:lineRule="auto"/>
        <w:ind w:firstLine="720"/>
        <w:jc w:val="both"/>
        <w:rPr>
          <w:rFonts w:ascii="GHEA Grapalat" w:hAnsi="GHEA Grapalat"/>
          <w:color w:val="9BBB59" w:themeColor="accent3"/>
          <w:sz w:val="24"/>
          <w:szCs w:val="24"/>
          <w:lang w:val="hy-AM"/>
        </w:rPr>
      </w:pPr>
      <w:r w:rsidRPr="009B75D0">
        <w:rPr>
          <w:rFonts w:ascii="GHEA Grapalat" w:hAnsi="GHEA Grapalat"/>
          <w:sz w:val="24"/>
          <w:szCs w:val="24"/>
          <w:lang w:val="hy-AM"/>
        </w:rPr>
        <w:t xml:space="preserve">Կատարված մասհանումների 76.1%-ը բաժին է ընկել Արժույթի միջազգային հիմնադրամին (316.6 մլն ԱՄՆ դոլար), երկրորդ տեղում Վերակառուցման և զարգացման միջազգային բանկն է, որին բաժին է ընկել մասհանումների 6.3%-ը (26.4 մլն ԱՄՆ դոլար), վերջինիս հաջորդում </w:t>
      </w:r>
      <w:r w:rsidR="007E7511" w:rsidRPr="00FD09AE">
        <w:rPr>
          <w:rFonts w:ascii="GHEA Grapalat" w:hAnsi="GHEA Grapalat"/>
          <w:sz w:val="24"/>
          <w:szCs w:val="24"/>
          <w:lang w:val="hy-AM"/>
        </w:rPr>
        <w:t xml:space="preserve">է </w:t>
      </w:r>
      <w:r w:rsidRPr="009B75D0">
        <w:rPr>
          <w:rFonts w:ascii="GHEA Grapalat" w:hAnsi="GHEA Grapalat"/>
          <w:sz w:val="24"/>
          <w:szCs w:val="24"/>
          <w:lang w:val="hy-AM"/>
        </w:rPr>
        <w:t>Ասիական զարգացման բանկը՝ մասհանումների 4.7% տեսակարար կշռով (19.6 մլն ԱՄՆ դոլար):</w:t>
      </w:r>
    </w:p>
    <w:p w14:paraId="264C4347" w14:textId="5D583596" w:rsidR="00302B50" w:rsidRPr="009B75D0" w:rsidRDefault="00302B50" w:rsidP="007D01BC">
      <w:pPr>
        <w:pStyle w:val="Heading5"/>
        <w:numPr>
          <w:ilvl w:val="0"/>
          <w:numId w:val="23"/>
        </w:numPr>
        <w:spacing w:after="240"/>
        <w:ind w:left="2126" w:hanging="2126"/>
        <w:jc w:val="left"/>
        <w:rPr>
          <w:rFonts w:ascii="GHEA Grapalat" w:hAnsi="GHEA Grapalat" w:cs="Sylfaen"/>
          <w:lang w:val="hy-AM"/>
        </w:rPr>
      </w:pPr>
      <w:r w:rsidRPr="009B75D0">
        <w:rPr>
          <w:rFonts w:ascii="GHEA Grapalat" w:hAnsi="GHEA Grapalat" w:cs="Sylfaen"/>
          <w:lang w:val="hy-AM"/>
        </w:rPr>
        <w:t>ՀՀ կառավարության վարկերի և փոխառությունների կառուցվածքն ըստ վարկատուների 20</w:t>
      </w:r>
      <w:r w:rsidR="00E87D99" w:rsidRPr="009B75D0">
        <w:rPr>
          <w:rFonts w:ascii="GHEA Grapalat" w:hAnsi="GHEA Grapalat" w:cs="Sylfaen"/>
          <w:lang w:val="hy-AM"/>
        </w:rPr>
        <w:t>20</w:t>
      </w:r>
      <w:r w:rsidR="00E6232F">
        <w:rPr>
          <w:rFonts w:ascii="GHEA Grapalat" w:hAnsi="GHEA Grapalat" w:cs="Sylfaen"/>
          <w:lang w:val="hy-AM"/>
        </w:rPr>
        <w:t xml:space="preserve"> </w:t>
      </w:r>
      <w:r w:rsidRPr="009B75D0">
        <w:rPr>
          <w:rFonts w:ascii="GHEA Grapalat" w:hAnsi="GHEA Grapalat" w:cs="Sylfaen"/>
          <w:lang w:val="hy-AM"/>
        </w:rPr>
        <w:t>թ</w:t>
      </w:r>
      <w:r w:rsidR="00E6232F">
        <w:rPr>
          <w:rFonts w:ascii="GHEA Grapalat" w:hAnsi="GHEA Grapalat" w:cs="Sylfaen"/>
          <w:lang w:val="hy-AM"/>
        </w:rPr>
        <w:t>վականի</w:t>
      </w:r>
      <w:r w:rsidRPr="009B75D0">
        <w:rPr>
          <w:rFonts w:ascii="GHEA Grapalat" w:hAnsi="GHEA Grapalat" w:cs="Sylfaen"/>
          <w:lang w:val="hy-AM"/>
        </w:rPr>
        <w:t xml:space="preserve"> դեկտեմբերի 31-ի դրությամբ</w:t>
      </w:r>
    </w:p>
    <w:p w14:paraId="1EFC8C11" w14:textId="34582B70" w:rsidR="00E54FA4" w:rsidRPr="009B75D0" w:rsidRDefault="00E54FA4" w:rsidP="00FA66D0">
      <w:pPr>
        <w:jc w:val="center"/>
        <w:rPr>
          <w:rFonts w:ascii="GHEA Grapalat" w:hAnsi="GHEA Grapalat" w:cs="Sylfaen"/>
          <w:b/>
          <w:color w:val="9BBB59" w:themeColor="accent3"/>
          <w:lang w:val="hy-AM"/>
        </w:rPr>
      </w:pPr>
      <w:r>
        <w:rPr>
          <w:noProof/>
        </w:rPr>
        <w:drawing>
          <wp:inline distT="0" distB="0" distL="0" distR="0" wp14:anchorId="358741D4" wp14:editId="551DD2AB">
            <wp:extent cx="6581775" cy="4629150"/>
            <wp:effectExtent l="0" t="0" r="9525" b="0"/>
            <wp:docPr id="13" name="Chart 13">
              <a:extLst xmlns:a="http://schemas.openxmlformats.org/drawingml/2006/main">
                <a:ext uri="{FF2B5EF4-FFF2-40B4-BE49-F238E27FC236}">
                  <a16:creationId xmlns:a16="http://schemas.microsoft.com/office/drawing/2014/main" id="{00000000-0008-0000-0A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DCD03B8" w14:textId="1D0CDA3F" w:rsidR="00970474" w:rsidRDefault="00970474" w:rsidP="00385B17">
      <w:pPr>
        <w:shd w:val="clear" w:color="auto" w:fill="FFFFFF"/>
        <w:spacing w:before="120" w:after="120" w:line="312" w:lineRule="auto"/>
        <w:ind w:firstLine="720"/>
        <w:jc w:val="both"/>
        <w:rPr>
          <w:rFonts w:ascii="GHEA Grapalat" w:hAnsi="GHEA Grapalat"/>
          <w:sz w:val="24"/>
          <w:szCs w:val="24"/>
          <w:lang w:val="hy-AM"/>
        </w:rPr>
      </w:pPr>
      <w:r w:rsidRPr="009B75D0">
        <w:rPr>
          <w:rFonts w:ascii="GHEA Grapalat" w:hAnsi="GHEA Grapalat" w:cs="Times Unicode"/>
          <w:sz w:val="24"/>
          <w:szCs w:val="24"/>
          <w:lang w:val="hy-AM"/>
        </w:rPr>
        <w:t xml:space="preserve">ՀՀ կառավարության </w:t>
      </w:r>
      <w:r>
        <w:rPr>
          <w:rFonts w:ascii="GHEA Grapalat" w:hAnsi="GHEA Grapalat" w:cs="Times Unicode"/>
          <w:sz w:val="24"/>
          <w:szCs w:val="24"/>
          <w:lang w:val="hy-AM"/>
        </w:rPr>
        <w:t xml:space="preserve">արտաքին </w:t>
      </w:r>
      <w:r w:rsidRPr="009B75D0">
        <w:rPr>
          <w:rFonts w:ascii="GHEA Grapalat" w:hAnsi="GHEA Grapalat" w:cs="Times Unicode"/>
          <w:sz w:val="24"/>
          <w:szCs w:val="24"/>
          <w:lang w:val="hy-AM"/>
        </w:rPr>
        <w:t>վարկերի և փոխառությունների կառուցվածքում գերակշռում են միջազգային կազմակերպություններից ներգրաված վարկերը, որոնց կշիռը 2020</w:t>
      </w:r>
      <w:r>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Pr>
          <w:rFonts w:ascii="GHEA Grapalat" w:hAnsi="GHEA Grapalat" w:cs="Times Unicode"/>
          <w:sz w:val="24"/>
          <w:szCs w:val="24"/>
          <w:lang w:val="hy-AM"/>
        </w:rPr>
        <w:t>վականի</w:t>
      </w:r>
      <w:r w:rsidRPr="009B75D0">
        <w:rPr>
          <w:rFonts w:ascii="GHEA Grapalat" w:hAnsi="GHEA Grapalat" w:cs="Times Unicode"/>
          <w:sz w:val="24"/>
          <w:szCs w:val="24"/>
          <w:lang w:val="hy-AM"/>
        </w:rPr>
        <w:t xml:space="preserve"> տարեվերջին կազմել է 76.9%</w:t>
      </w:r>
      <w:r>
        <w:rPr>
          <w:rFonts w:ascii="GHEA Grapalat" w:hAnsi="GHEA Grapalat" w:cs="Times Unicode"/>
          <w:sz w:val="24"/>
          <w:szCs w:val="24"/>
          <w:lang w:val="hy-AM"/>
        </w:rPr>
        <w:t xml:space="preserve"> և նախորդ տարվա նույն ժամանահատվածի համեմատությամբ այն աճել է </w:t>
      </w:r>
      <w:r w:rsidRPr="009B75D0">
        <w:rPr>
          <w:rFonts w:ascii="GHEA Grapalat" w:hAnsi="GHEA Grapalat"/>
          <w:sz w:val="24"/>
          <w:szCs w:val="24"/>
          <w:lang w:val="hy-AM"/>
        </w:rPr>
        <w:t>1.</w:t>
      </w:r>
      <w:r>
        <w:rPr>
          <w:rFonts w:ascii="GHEA Grapalat" w:hAnsi="GHEA Grapalat"/>
          <w:sz w:val="24"/>
          <w:szCs w:val="24"/>
          <w:lang w:val="hy-AM"/>
        </w:rPr>
        <w:t>7</w:t>
      </w:r>
      <w:r w:rsidRPr="009B75D0">
        <w:rPr>
          <w:rFonts w:ascii="GHEA Grapalat" w:hAnsi="GHEA Grapalat"/>
          <w:sz w:val="24"/>
          <w:szCs w:val="24"/>
          <w:lang w:val="hy-AM"/>
        </w:rPr>
        <w:t xml:space="preserve"> տոկոսային կետով</w:t>
      </w:r>
      <w:r>
        <w:rPr>
          <w:rFonts w:ascii="GHEA Grapalat" w:hAnsi="GHEA Grapalat"/>
          <w:sz w:val="24"/>
          <w:szCs w:val="24"/>
          <w:lang w:val="hy-AM"/>
        </w:rPr>
        <w:t>՝</w:t>
      </w:r>
      <w:r w:rsidRPr="009B75D0">
        <w:rPr>
          <w:rFonts w:ascii="GHEA Grapalat" w:hAnsi="GHEA Grapalat"/>
          <w:sz w:val="24"/>
          <w:szCs w:val="24"/>
          <w:lang w:val="hy-AM"/>
        </w:rPr>
        <w:t xml:space="preserve"> </w:t>
      </w:r>
      <w:r>
        <w:rPr>
          <w:rFonts w:ascii="GHEA Grapalat" w:hAnsi="GHEA Grapalat"/>
          <w:sz w:val="24"/>
          <w:szCs w:val="24"/>
          <w:lang w:val="hy-AM"/>
        </w:rPr>
        <w:t xml:space="preserve">ի հաշիվ </w:t>
      </w:r>
      <w:r w:rsidRPr="009B75D0">
        <w:rPr>
          <w:rFonts w:ascii="GHEA Grapalat" w:hAnsi="GHEA Grapalat"/>
          <w:sz w:val="24"/>
          <w:szCs w:val="24"/>
          <w:lang w:val="hy-AM"/>
        </w:rPr>
        <w:t xml:space="preserve">օտարերկրյա պետությունների </w:t>
      </w:r>
      <w:r>
        <w:rPr>
          <w:rFonts w:ascii="GHEA Grapalat" w:hAnsi="GHEA Grapalat"/>
          <w:sz w:val="24"/>
          <w:szCs w:val="24"/>
          <w:lang w:val="hy-AM"/>
        </w:rPr>
        <w:t>մասնաբաժնի</w:t>
      </w:r>
      <w:r w:rsidRPr="009B75D0">
        <w:rPr>
          <w:rFonts w:ascii="GHEA Grapalat" w:hAnsi="GHEA Grapalat"/>
          <w:sz w:val="24"/>
          <w:szCs w:val="24"/>
          <w:lang w:val="hy-AM"/>
        </w:rPr>
        <w:t>:</w:t>
      </w:r>
    </w:p>
    <w:p w14:paraId="25623993" w14:textId="09207D5C" w:rsidR="00385B17" w:rsidRPr="009B75D0" w:rsidRDefault="00385B17" w:rsidP="00385B17">
      <w:pPr>
        <w:shd w:val="clear" w:color="auto" w:fill="FFFFFF"/>
        <w:spacing w:before="120" w:after="120" w:line="312" w:lineRule="auto"/>
        <w:ind w:firstLine="720"/>
        <w:jc w:val="both"/>
        <w:rPr>
          <w:rFonts w:ascii="GHEA Grapalat" w:hAnsi="GHEA Grapalat"/>
          <w:sz w:val="24"/>
          <w:szCs w:val="24"/>
          <w:lang w:val="hy-AM"/>
        </w:rPr>
      </w:pPr>
      <w:r w:rsidRPr="009B75D0">
        <w:rPr>
          <w:rFonts w:ascii="GHEA Grapalat" w:hAnsi="GHEA Grapalat"/>
          <w:sz w:val="24"/>
          <w:szCs w:val="24"/>
          <w:lang w:val="hy-AM"/>
        </w:rPr>
        <w:t>Մասնավորապես, միջազգային կազմակերպություններ</w:t>
      </w:r>
      <w:r w:rsidR="004C498A">
        <w:rPr>
          <w:rFonts w:ascii="GHEA Grapalat" w:hAnsi="GHEA Grapalat"/>
          <w:sz w:val="24"/>
          <w:szCs w:val="24"/>
          <w:lang w:val="hy-AM"/>
        </w:rPr>
        <w:t xml:space="preserve"> հանդիսացող</w:t>
      </w:r>
      <w:r w:rsidRPr="009B75D0">
        <w:rPr>
          <w:rFonts w:ascii="GHEA Grapalat" w:hAnsi="GHEA Grapalat"/>
          <w:sz w:val="24"/>
          <w:szCs w:val="24"/>
          <w:lang w:val="hy-AM"/>
        </w:rPr>
        <w:t xml:space="preserve"> վարկատուների շարքում Արժույթի միջազգային հիմնադրամի գծով վարկերի կշիռը ՀՀ </w:t>
      </w:r>
      <w:r w:rsidR="00811DCA">
        <w:rPr>
          <w:rFonts w:ascii="GHEA Grapalat" w:hAnsi="GHEA Grapalat"/>
          <w:sz w:val="24"/>
          <w:szCs w:val="24"/>
          <w:lang w:val="hy-AM"/>
        </w:rPr>
        <w:t xml:space="preserve">կառավարության </w:t>
      </w:r>
      <w:r w:rsidRPr="009B75D0">
        <w:rPr>
          <w:rFonts w:ascii="GHEA Grapalat" w:hAnsi="GHEA Grapalat"/>
          <w:sz w:val="24"/>
          <w:szCs w:val="24"/>
          <w:lang w:val="hy-AM"/>
        </w:rPr>
        <w:t xml:space="preserve">արտաքին վարկերի կառուցվածքում </w:t>
      </w:r>
      <w:r w:rsidR="004C498A" w:rsidRPr="009B75D0">
        <w:rPr>
          <w:rFonts w:ascii="GHEA Grapalat" w:hAnsi="GHEA Grapalat"/>
          <w:sz w:val="24"/>
          <w:szCs w:val="24"/>
          <w:lang w:val="hy-AM"/>
        </w:rPr>
        <w:t xml:space="preserve">իրականացված գործառնությունների արդյունքում </w:t>
      </w:r>
      <w:r w:rsidRPr="009B75D0">
        <w:rPr>
          <w:rFonts w:ascii="GHEA Grapalat" w:hAnsi="GHEA Grapalat"/>
          <w:sz w:val="24"/>
          <w:szCs w:val="24"/>
          <w:lang w:val="hy-AM"/>
        </w:rPr>
        <w:t xml:space="preserve">աճել է 6.5 տոկոսային կետով, որտեղ մեծ դեր է խաղացել </w:t>
      </w:r>
      <w:r w:rsidR="006951C0">
        <w:rPr>
          <w:rFonts w:ascii="GHEA Grapalat" w:hAnsi="GHEA Grapalat"/>
          <w:sz w:val="24"/>
          <w:szCs w:val="24"/>
          <w:lang w:val="hy-AM"/>
        </w:rPr>
        <w:t>պա</w:t>
      </w:r>
      <w:r w:rsidR="006951C0" w:rsidRPr="006951C0">
        <w:rPr>
          <w:rFonts w:ascii="GHEA Grapalat" w:hAnsi="GHEA Grapalat"/>
          <w:sz w:val="24"/>
          <w:szCs w:val="24"/>
          <w:lang w:val="hy-AM"/>
        </w:rPr>
        <w:t>h</w:t>
      </w:r>
      <w:r w:rsidR="006951C0">
        <w:rPr>
          <w:rFonts w:ascii="GHEA Grapalat" w:hAnsi="GHEA Grapalat"/>
          <w:sz w:val="24"/>
          <w:szCs w:val="24"/>
          <w:lang w:val="hy-AM"/>
        </w:rPr>
        <w:t xml:space="preserve">ուստային ծրագրի </w:t>
      </w:r>
      <w:r w:rsidR="006951C0" w:rsidRPr="006951C0">
        <w:rPr>
          <w:rFonts w:ascii="GHEA Grapalat" w:hAnsi="GHEA Grapalat"/>
          <w:sz w:val="24"/>
          <w:szCs w:val="24"/>
          <w:lang w:val="hy-AM"/>
        </w:rPr>
        <w:t>(</w:t>
      </w:r>
      <w:r w:rsidRPr="009B75D0">
        <w:rPr>
          <w:rFonts w:ascii="GHEA Grapalat" w:hAnsi="GHEA Grapalat"/>
          <w:sz w:val="24"/>
          <w:szCs w:val="24"/>
          <w:lang w:val="hy-AM"/>
        </w:rPr>
        <w:t>Stan</w:t>
      </w:r>
      <w:r w:rsidR="00CC6B96">
        <w:rPr>
          <w:rFonts w:ascii="GHEA Grapalat" w:hAnsi="GHEA Grapalat"/>
          <w:sz w:val="24"/>
          <w:szCs w:val="24"/>
          <w:lang w:val="hy-AM"/>
        </w:rPr>
        <w:t>d-</w:t>
      </w:r>
      <w:r w:rsidR="00CC6B96" w:rsidRPr="00CC6B96">
        <w:rPr>
          <w:rFonts w:ascii="GHEA Grapalat" w:hAnsi="GHEA Grapalat"/>
          <w:sz w:val="24"/>
          <w:szCs w:val="24"/>
          <w:lang w:val="hy-AM"/>
        </w:rPr>
        <w:t>B</w:t>
      </w:r>
      <w:r w:rsidRPr="009B75D0">
        <w:rPr>
          <w:rFonts w:ascii="GHEA Grapalat" w:hAnsi="GHEA Grapalat"/>
          <w:sz w:val="24"/>
          <w:szCs w:val="24"/>
          <w:lang w:val="hy-AM"/>
        </w:rPr>
        <w:t xml:space="preserve">y </w:t>
      </w:r>
      <w:r w:rsidR="00CC6B96" w:rsidRPr="00CC6B96">
        <w:rPr>
          <w:rFonts w:ascii="GHEA Grapalat" w:hAnsi="GHEA Grapalat"/>
          <w:sz w:val="24"/>
          <w:szCs w:val="24"/>
          <w:lang w:val="hy-AM"/>
        </w:rPr>
        <w:t>A</w:t>
      </w:r>
      <w:r w:rsidRPr="009B75D0">
        <w:rPr>
          <w:rFonts w:ascii="GHEA Grapalat" w:hAnsi="GHEA Grapalat"/>
          <w:sz w:val="24"/>
          <w:szCs w:val="24"/>
          <w:lang w:val="hy-AM"/>
        </w:rPr>
        <w:t>rrangement</w:t>
      </w:r>
      <w:r w:rsidR="006951C0" w:rsidRPr="006951C0">
        <w:rPr>
          <w:rFonts w:ascii="GHEA Grapalat" w:hAnsi="GHEA Grapalat"/>
          <w:sz w:val="24"/>
          <w:szCs w:val="24"/>
          <w:lang w:val="hy-AM"/>
        </w:rPr>
        <w:t>)</w:t>
      </w:r>
      <w:r w:rsidRPr="009B75D0">
        <w:rPr>
          <w:rFonts w:ascii="GHEA Grapalat" w:hAnsi="GHEA Grapalat"/>
          <w:sz w:val="24"/>
          <w:szCs w:val="24"/>
          <w:lang w:val="hy-AM"/>
        </w:rPr>
        <w:t xml:space="preserve"> բյուջետային աջակցության վարկի ներգրավումը, որի գծով 2020</w:t>
      </w:r>
      <w:r w:rsidR="00E6232F">
        <w:rPr>
          <w:rFonts w:ascii="GHEA Grapalat" w:hAnsi="GHEA Grapalat"/>
          <w:sz w:val="24"/>
          <w:szCs w:val="24"/>
          <w:lang w:val="hy-AM"/>
        </w:rPr>
        <w:t xml:space="preserve"> </w:t>
      </w:r>
      <w:r w:rsidRPr="009B75D0">
        <w:rPr>
          <w:rFonts w:ascii="GHEA Grapalat" w:hAnsi="GHEA Grapalat"/>
          <w:sz w:val="24"/>
          <w:szCs w:val="24"/>
          <w:lang w:val="hy-AM"/>
        </w:rPr>
        <w:t>թ</w:t>
      </w:r>
      <w:r w:rsidR="00E6232F">
        <w:rPr>
          <w:rFonts w:ascii="GHEA Grapalat" w:hAnsi="GHEA Grapalat"/>
          <w:sz w:val="24"/>
          <w:szCs w:val="24"/>
          <w:lang w:val="hy-AM"/>
        </w:rPr>
        <w:t>վականին</w:t>
      </w:r>
      <w:r w:rsidRPr="009B75D0">
        <w:rPr>
          <w:rFonts w:ascii="GHEA Grapalat" w:hAnsi="GHEA Grapalat"/>
          <w:sz w:val="24"/>
          <w:szCs w:val="24"/>
          <w:lang w:val="hy-AM"/>
        </w:rPr>
        <w:t xml:space="preserve"> ստացվել է 231.7 մլն SDR</w:t>
      </w:r>
      <w:r w:rsidR="004C498A">
        <w:rPr>
          <w:rFonts w:ascii="GHEA Grapalat" w:hAnsi="GHEA Grapalat"/>
          <w:sz w:val="24"/>
          <w:szCs w:val="24"/>
          <w:lang w:val="hy-AM"/>
        </w:rPr>
        <w:t>։</w:t>
      </w:r>
      <w:r w:rsidRPr="009B75D0">
        <w:rPr>
          <w:rFonts w:ascii="GHEA Grapalat" w:hAnsi="GHEA Grapalat"/>
          <w:sz w:val="24"/>
          <w:szCs w:val="24"/>
          <w:lang w:val="hy-AM"/>
        </w:rPr>
        <w:t xml:space="preserve"> Զարգացման միջազգային ընկերակցության, Ասիական զարգացման բանկի և Վերակառուցման և զարգացման միջազգային բանկի գծով վարկերի տեսակարար կշիռները նվազել են համապատասխանաբար 2.2 տոկոսային կետով, 1.2 տոկոսային կետով և 0.8 տոկոսային կետով: </w:t>
      </w:r>
      <w:r w:rsidR="0081402E" w:rsidRPr="009B75D0">
        <w:rPr>
          <w:rFonts w:ascii="GHEA Grapalat" w:hAnsi="GHEA Grapalat" w:cs="Times Unicode"/>
          <w:sz w:val="24"/>
          <w:szCs w:val="24"/>
          <w:lang w:val="hy-AM"/>
        </w:rPr>
        <w:t xml:space="preserve">Հարկ է նշել, որ Զարգացման միջազգային ընկերակցության տեսակարար կշիռը գնալով նվազում է և շարունակելու է նվազել, քանի որ Հայաստանն իր զարգացման աստիճանով պայմանավորված այլևս չի կարող </w:t>
      </w:r>
      <w:r w:rsidR="00095C24">
        <w:rPr>
          <w:rFonts w:ascii="GHEA Grapalat" w:hAnsi="GHEA Grapalat" w:cs="Times Unicode"/>
          <w:sz w:val="24"/>
          <w:szCs w:val="24"/>
          <w:lang w:val="hy-AM"/>
        </w:rPr>
        <w:t xml:space="preserve">ցածր եկամուտ ունեցող երկրների համար նախատեսված արտոնյալ </w:t>
      </w:r>
      <w:r w:rsidR="0081402E" w:rsidRPr="009B75D0">
        <w:rPr>
          <w:rFonts w:ascii="GHEA Grapalat" w:hAnsi="GHEA Grapalat" w:cs="Times Unicode"/>
          <w:sz w:val="24"/>
          <w:szCs w:val="24"/>
          <w:lang w:val="hy-AM"/>
        </w:rPr>
        <w:t xml:space="preserve">վարկեր ներգրավել այդ կառույցից և իրականացնում է նախկինում ներգրաված վարկերի </w:t>
      </w:r>
      <w:r w:rsidR="0081402E">
        <w:rPr>
          <w:rFonts w:ascii="GHEA Grapalat" w:hAnsi="GHEA Grapalat" w:cs="Times Unicode"/>
          <w:sz w:val="24"/>
          <w:szCs w:val="24"/>
          <w:lang w:val="hy-AM"/>
        </w:rPr>
        <w:t xml:space="preserve">գծով մայր գումարների </w:t>
      </w:r>
      <w:r w:rsidR="0081402E" w:rsidRPr="009B75D0">
        <w:rPr>
          <w:rFonts w:ascii="GHEA Grapalat" w:hAnsi="GHEA Grapalat" w:cs="Times Unicode"/>
          <w:sz w:val="24"/>
          <w:szCs w:val="24"/>
          <w:lang w:val="hy-AM"/>
        </w:rPr>
        <w:t>մարումներ և սպասարկում</w:t>
      </w:r>
      <w:r w:rsidR="0081402E">
        <w:rPr>
          <w:rFonts w:ascii="GHEA Grapalat" w:hAnsi="GHEA Grapalat" w:cs="Times Unicode"/>
          <w:sz w:val="24"/>
          <w:szCs w:val="24"/>
          <w:lang w:val="hy-AM"/>
        </w:rPr>
        <w:t xml:space="preserve">, ինչպես նաև </w:t>
      </w:r>
      <w:r w:rsidR="0081402E" w:rsidRPr="009B75D0">
        <w:rPr>
          <w:rFonts w:ascii="GHEA Grapalat" w:hAnsi="GHEA Grapalat" w:cs="Times Unicode"/>
          <w:sz w:val="24"/>
          <w:szCs w:val="24"/>
          <w:lang w:val="hy-AM"/>
        </w:rPr>
        <w:t xml:space="preserve">ներգրաված </w:t>
      </w:r>
      <w:r w:rsidR="0081402E">
        <w:rPr>
          <w:rFonts w:ascii="GHEA Grapalat" w:hAnsi="GHEA Grapalat" w:cs="Times Unicode"/>
          <w:sz w:val="24"/>
          <w:szCs w:val="24"/>
          <w:lang w:val="hy-AM"/>
        </w:rPr>
        <w:t xml:space="preserve">վերջին </w:t>
      </w:r>
      <w:r w:rsidR="0081402E" w:rsidRPr="009B75D0">
        <w:rPr>
          <w:rFonts w:ascii="GHEA Grapalat" w:hAnsi="GHEA Grapalat" w:cs="Times Unicode"/>
          <w:sz w:val="24"/>
          <w:szCs w:val="24"/>
          <w:lang w:val="hy-AM"/>
        </w:rPr>
        <w:t xml:space="preserve">վարկերի </w:t>
      </w:r>
      <w:r w:rsidR="0081402E">
        <w:rPr>
          <w:rFonts w:ascii="GHEA Grapalat" w:hAnsi="GHEA Grapalat" w:cs="Times Unicode"/>
          <w:sz w:val="24"/>
          <w:szCs w:val="24"/>
          <w:lang w:val="hy-AM"/>
        </w:rPr>
        <w:t>գծով մասհանումներ</w:t>
      </w:r>
      <w:r w:rsidR="0081402E" w:rsidRPr="009B75D0">
        <w:rPr>
          <w:rFonts w:ascii="GHEA Grapalat" w:hAnsi="GHEA Grapalat" w:cs="Times Unicode"/>
          <w:sz w:val="24"/>
          <w:szCs w:val="24"/>
          <w:lang w:val="hy-AM"/>
        </w:rPr>
        <w:t>:</w:t>
      </w:r>
    </w:p>
    <w:p w14:paraId="2326F70B" w14:textId="6D7B1E12" w:rsidR="0081402E" w:rsidRPr="009B75D0" w:rsidRDefault="0081402E" w:rsidP="003E2F39">
      <w:pPr>
        <w:shd w:val="clear" w:color="auto" w:fill="FFFFFF"/>
        <w:spacing w:before="120" w:after="240" w:line="312" w:lineRule="auto"/>
        <w:ind w:firstLine="720"/>
        <w:jc w:val="both"/>
        <w:rPr>
          <w:rFonts w:ascii="GHEA Grapalat" w:hAnsi="GHEA Grapalat"/>
          <w:sz w:val="24"/>
          <w:szCs w:val="24"/>
          <w:lang w:val="hy-AM"/>
        </w:rPr>
      </w:pPr>
      <w:r w:rsidRPr="009B75D0">
        <w:rPr>
          <w:rFonts w:ascii="GHEA Grapalat" w:hAnsi="GHEA Grapalat" w:cs="Times Unicode"/>
          <w:sz w:val="24"/>
          <w:szCs w:val="24"/>
          <w:lang w:val="hy-AM"/>
        </w:rPr>
        <w:t>Օտարերկրյա պետությունների կշիռը 2020</w:t>
      </w:r>
      <w:r>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Pr>
          <w:rFonts w:ascii="GHEA Grapalat" w:hAnsi="GHEA Grapalat" w:cs="Times Unicode"/>
          <w:sz w:val="24"/>
          <w:szCs w:val="24"/>
          <w:lang w:val="hy-AM"/>
        </w:rPr>
        <w:t>վականի</w:t>
      </w:r>
      <w:r w:rsidRPr="009B75D0">
        <w:rPr>
          <w:rFonts w:ascii="GHEA Grapalat" w:hAnsi="GHEA Grapalat" w:cs="Times Unicode"/>
          <w:sz w:val="24"/>
          <w:szCs w:val="24"/>
          <w:lang w:val="hy-AM"/>
        </w:rPr>
        <w:t xml:space="preserve"> տարեվերջին կազմել է 22.6%, իսկ առևտրային բանկերինը՝ 0.</w:t>
      </w:r>
      <w:r w:rsidR="00D172E3" w:rsidRPr="00D172E3">
        <w:rPr>
          <w:rFonts w:ascii="GHEA Grapalat" w:hAnsi="GHEA Grapalat" w:cs="Times Unicode"/>
          <w:sz w:val="24"/>
          <w:szCs w:val="24"/>
          <w:lang w:val="hy-AM"/>
        </w:rPr>
        <w:t>44</w:t>
      </w:r>
      <w:r w:rsidRPr="009B75D0">
        <w:rPr>
          <w:rFonts w:ascii="GHEA Grapalat" w:hAnsi="GHEA Grapalat" w:cs="Times Unicode"/>
          <w:sz w:val="24"/>
          <w:szCs w:val="24"/>
          <w:lang w:val="hy-AM"/>
        </w:rPr>
        <w:t>%:</w:t>
      </w:r>
      <w:r>
        <w:rPr>
          <w:rFonts w:ascii="GHEA Grapalat" w:hAnsi="GHEA Grapalat" w:cs="Times Unicode"/>
          <w:sz w:val="24"/>
          <w:szCs w:val="24"/>
          <w:lang w:val="hy-AM"/>
        </w:rPr>
        <w:t xml:space="preserve"> </w:t>
      </w:r>
      <w:r w:rsidR="00385B17" w:rsidRPr="009B75D0">
        <w:rPr>
          <w:rFonts w:ascii="GHEA Grapalat" w:hAnsi="GHEA Grapalat"/>
          <w:sz w:val="24"/>
          <w:szCs w:val="24"/>
          <w:lang w:val="hy-AM"/>
        </w:rPr>
        <w:t>Օտարերկրյա պետությունների մասնաբաժնի նվազումը հիմնականում արձանագրվել է  ի հաշիվ Ռուսաստանի Դաշնության գծով վարկերի, որոնց մասնաբաժինը նվազել է 1.</w:t>
      </w:r>
      <w:r>
        <w:rPr>
          <w:rFonts w:ascii="GHEA Grapalat" w:hAnsi="GHEA Grapalat"/>
          <w:sz w:val="24"/>
          <w:szCs w:val="24"/>
          <w:lang w:val="hy-AM"/>
        </w:rPr>
        <w:t>5</w:t>
      </w:r>
      <w:r w:rsidR="002471BE" w:rsidRPr="009B75D0">
        <w:rPr>
          <w:rFonts w:ascii="GHEA Grapalat" w:hAnsi="GHEA Grapalat"/>
          <w:sz w:val="24"/>
          <w:szCs w:val="24"/>
          <w:lang w:val="hy-AM"/>
        </w:rPr>
        <w:t xml:space="preserve"> </w:t>
      </w:r>
      <w:r w:rsidR="00385B17" w:rsidRPr="009B75D0">
        <w:rPr>
          <w:rFonts w:ascii="GHEA Grapalat" w:hAnsi="GHEA Grapalat"/>
          <w:sz w:val="24"/>
          <w:szCs w:val="24"/>
          <w:lang w:val="hy-AM"/>
        </w:rPr>
        <w:t>տոկոսային կետով՝ պայմանավորված իրականացված մարումներով: Ճապոնիայի (JICA) տեսակարար կշիռը նվազել է 0.</w:t>
      </w:r>
      <w:r>
        <w:rPr>
          <w:rFonts w:ascii="GHEA Grapalat" w:hAnsi="GHEA Grapalat"/>
          <w:sz w:val="24"/>
          <w:szCs w:val="24"/>
          <w:lang w:val="hy-AM"/>
        </w:rPr>
        <w:t>4</w:t>
      </w:r>
      <w:r w:rsidR="002471BE" w:rsidRPr="009B75D0">
        <w:rPr>
          <w:rFonts w:ascii="GHEA Grapalat" w:hAnsi="GHEA Grapalat"/>
          <w:sz w:val="24"/>
          <w:szCs w:val="24"/>
          <w:lang w:val="hy-AM"/>
        </w:rPr>
        <w:t xml:space="preserve"> </w:t>
      </w:r>
      <w:r w:rsidR="00385B17" w:rsidRPr="009B75D0">
        <w:rPr>
          <w:rFonts w:ascii="GHEA Grapalat" w:hAnsi="GHEA Grapalat"/>
          <w:sz w:val="24"/>
          <w:szCs w:val="24"/>
          <w:lang w:val="hy-AM"/>
        </w:rPr>
        <w:t>տոկոսային կետով՝ կատարված մարումների հաշվին:</w:t>
      </w:r>
    </w:p>
    <w:p w14:paraId="29B9062D" w14:textId="31677A01" w:rsidR="00634C5D" w:rsidRPr="009B75D0" w:rsidRDefault="00634C5D" w:rsidP="007D01BC">
      <w:pPr>
        <w:pStyle w:val="Heading5"/>
        <w:numPr>
          <w:ilvl w:val="0"/>
          <w:numId w:val="23"/>
        </w:numPr>
        <w:spacing w:after="240"/>
        <w:ind w:left="2126" w:hanging="2126"/>
        <w:jc w:val="left"/>
        <w:rPr>
          <w:rFonts w:ascii="GHEA Grapalat" w:hAnsi="GHEA Grapalat" w:cs="Sylfaen"/>
          <w:lang w:val="hy-AM"/>
        </w:rPr>
      </w:pPr>
      <w:r w:rsidRPr="009B75D0">
        <w:rPr>
          <w:rFonts w:ascii="GHEA Grapalat" w:hAnsi="GHEA Grapalat" w:cs="Sylfaen"/>
          <w:lang w:val="hy-AM"/>
        </w:rPr>
        <w:t xml:space="preserve">ՀՀ կառավարության վարկերի և փոխառությունների </w:t>
      </w:r>
      <w:r w:rsidR="006B3BE5" w:rsidRPr="009B75D0">
        <w:rPr>
          <w:rFonts w:ascii="GHEA Grapalat" w:hAnsi="GHEA Grapalat" w:cs="Sylfaen"/>
          <w:lang w:val="hy-AM"/>
        </w:rPr>
        <w:t xml:space="preserve">դինամիկան </w:t>
      </w:r>
      <w:r w:rsidRPr="009B75D0">
        <w:rPr>
          <w:rFonts w:ascii="GHEA Grapalat" w:hAnsi="GHEA Grapalat" w:cs="Sylfaen"/>
          <w:lang w:val="hy-AM"/>
        </w:rPr>
        <w:t>ըստ վարկատուների</w:t>
      </w:r>
      <w:r w:rsidR="00240120" w:rsidRPr="009B75D0">
        <w:rPr>
          <w:rFonts w:ascii="GHEA Grapalat" w:hAnsi="GHEA Grapalat" w:cs="Sylfaen"/>
          <w:lang w:val="hy-AM"/>
        </w:rPr>
        <w:t xml:space="preserve"> կառուցվածքի </w:t>
      </w:r>
    </w:p>
    <w:p w14:paraId="3683879F" w14:textId="3C9CE285" w:rsidR="00566690" w:rsidRPr="009B75D0" w:rsidRDefault="00566690" w:rsidP="00E96052">
      <w:pPr>
        <w:jc w:val="center"/>
        <w:rPr>
          <w:rFonts w:ascii="Sylfaen" w:hAnsi="Sylfaen"/>
          <w:lang w:val="hy-AM"/>
        </w:rPr>
      </w:pPr>
      <w:r>
        <w:rPr>
          <w:noProof/>
        </w:rPr>
        <w:drawing>
          <wp:inline distT="0" distB="0" distL="0" distR="0" wp14:anchorId="69AAD604" wp14:editId="0D0CBF95">
            <wp:extent cx="6449060" cy="3134995"/>
            <wp:effectExtent l="0" t="0" r="8890" b="8255"/>
            <wp:docPr id="26" name="Chart 26">
              <a:extLst xmlns:a="http://schemas.openxmlformats.org/drawingml/2006/main">
                <a:ext uri="{FF2B5EF4-FFF2-40B4-BE49-F238E27FC236}">
                  <a16:creationId xmlns:a16="http://schemas.microsoft.com/office/drawing/2014/main" id="{00000000-0008-0000-2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36EA437" w14:textId="77777777" w:rsidR="00345DE4" w:rsidRPr="009B75D0" w:rsidRDefault="00345DE4" w:rsidP="007D01BC">
      <w:pPr>
        <w:spacing w:line="240" w:lineRule="auto"/>
        <w:jc w:val="center"/>
        <w:rPr>
          <w:rFonts w:ascii="GHEA Grapalat" w:hAnsi="GHEA Grapalat" w:cs="Times Unicode"/>
          <w:color w:val="9BBB59" w:themeColor="accent3"/>
          <w:sz w:val="24"/>
          <w:szCs w:val="24"/>
          <w:lang w:val="hy-AM"/>
        </w:rPr>
      </w:pPr>
    </w:p>
    <w:p w14:paraId="369EAC58" w14:textId="460E1A09" w:rsidR="00302B50" w:rsidRPr="009B75D0" w:rsidRDefault="00302B50" w:rsidP="007D01BC">
      <w:pPr>
        <w:pStyle w:val="Heading5"/>
        <w:numPr>
          <w:ilvl w:val="0"/>
          <w:numId w:val="23"/>
        </w:numPr>
        <w:spacing w:after="240"/>
        <w:ind w:left="2126" w:hanging="2126"/>
        <w:jc w:val="left"/>
        <w:rPr>
          <w:rFonts w:ascii="GHEA Grapalat" w:hAnsi="GHEA Grapalat" w:cs="Sylfaen"/>
          <w:lang w:val="hy-AM"/>
        </w:rPr>
      </w:pPr>
      <w:r w:rsidRPr="009B75D0">
        <w:rPr>
          <w:rFonts w:ascii="GHEA Grapalat" w:hAnsi="GHEA Grapalat" w:cs="Sylfaen"/>
          <w:lang w:val="hy-AM"/>
        </w:rPr>
        <w:t xml:space="preserve">ՀՀ կառավարության վարկերի և փոխառությունների արժութային կառուցվածքը </w:t>
      </w:r>
    </w:p>
    <w:p w14:paraId="1821B227" w14:textId="1C0FA839" w:rsidR="004176B1" w:rsidRPr="009B75D0" w:rsidRDefault="004176B1" w:rsidP="00A91042">
      <w:pPr>
        <w:jc w:val="center"/>
        <w:rPr>
          <w:rFonts w:ascii="GHEA Grapalat" w:hAnsi="GHEA Grapalat"/>
          <w:color w:val="9BBB59" w:themeColor="accent3"/>
          <w:lang w:val="hy-AM"/>
        </w:rPr>
      </w:pPr>
      <w:r>
        <w:rPr>
          <w:noProof/>
        </w:rPr>
        <w:drawing>
          <wp:inline distT="0" distB="0" distL="0" distR="0" wp14:anchorId="1FB552FF" wp14:editId="255F602C">
            <wp:extent cx="6449060" cy="3582670"/>
            <wp:effectExtent l="0" t="0" r="8890" b="17780"/>
            <wp:docPr id="30" name="Chart 30">
              <a:extLst xmlns:a="http://schemas.openxmlformats.org/drawingml/2006/main">
                <a:ext uri="{FF2B5EF4-FFF2-40B4-BE49-F238E27FC236}">
                  <a16:creationId xmlns:a16="http://schemas.microsoft.com/office/drawing/2014/main" id="{00000000-0008-0000-2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AAED81F" w14:textId="77777777" w:rsidR="00302B50" w:rsidRPr="009B75D0" w:rsidRDefault="00302B50" w:rsidP="00302B50">
      <w:pPr>
        <w:spacing w:after="120" w:line="240" w:lineRule="auto"/>
        <w:jc w:val="center"/>
        <w:rPr>
          <w:rFonts w:ascii="GHEA Grapalat" w:hAnsi="GHEA Grapalat" w:cs="Arial Armenian"/>
          <w:b/>
          <w:color w:val="9BBB59" w:themeColor="accent3"/>
          <w:lang w:val="hy-AM"/>
        </w:rPr>
      </w:pPr>
    </w:p>
    <w:p w14:paraId="50A6051D" w14:textId="6D302854" w:rsidR="00D80A56" w:rsidRPr="009B75D0" w:rsidRDefault="00D80A56" w:rsidP="007D01BC">
      <w:pPr>
        <w:pStyle w:val="CommentText"/>
        <w:spacing w:line="312" w:lineRule="auto"/>
        <w:ind w:firstLine="709"/>
        <w:jc w:val="both"/>
        <w:rPr>
          <w:rFonts w:ascii="GHEA Grapalat" w:hAnsi="GHEA Grapalat"/>
          <w:sz w:val="24"/>
          <w:szCs w:val="24"/>
          <w:lang w:val="hy-AM"/>
        </w:rPr>
      </w:pPr>
      <w:r w:rsidRPr="009B75D0">
        <w:rPr>
          <w:rFonts w:ascii="GHEA Grapalat" w:hAnsi="GHEA Grapalat"/>
          <w:sz w:val="24"/>
          <w:szCs w:val="24"/>
          <w:lang w:val="hy-AM"/>
        </w:rPr>
        <w:t>Արտաքին վարկերի կառուցվածքում SDR-</w:t>
      </w:r>
      <w:r w:rsidR="00580B7F">
        <w:rPr>
          <w:rFonts w:ascii="GHEA Grapalat" w:hAnsi="GHEA Grapalat"/>
          <w:sz w:val="24"/>
          <w:szCs w:val="24"/>
          <w:lang w:val="hy-AM"/>
        </w:rPr>
        <w:t>ով</w:t>
      </w:r>
      <w:r w:rsidRPr="009B75D0">
        <w:rPr>
          <w:rFonts w:ascii="GHEA Grapalat" w:hAnsi="GHEA Grapalat"/>
          <w:sz w:val="24"/>
          <w:szCs w:val="24"/>
          <w:lang w:val="hy-AM"/>
        </w:rPr>
        <w:t xml:space="preserve"> և եվրոյ</w:t>
      </w:r>
      <w:r w:rsidR="00580B7F">
        <w:rPr>
          <w:rFonts w:ascii="GHEA Grapalat" w:hAnsi="GHEA Grapalat"/>
          <w:sz w:val="24"/>
          <w:szCs w:val="24"/>
          <w:lang w:val="hy-AM"/>
        </w:rPr>
        <w:t>ով ներգրավված վարկերի</w:t>
      </w:r>
      <w:r w:rsidRPr="009B75D0">
        <w:rPr>
          <w:rFonts w:ascii="GHEA Grapalat" w:hAnsi="GHEA Grapalat"/>
          <w:sz w:val="24"/>
          <w:szCs w:val="24"/>
          <w:lang w:val="hy-AM"/>
        </w:rPr>
        <w:t xml:space="preserve"> տեսակարար կշիռներն աճել են համապատասխանաբար 3.7 և 0.7 տոկոսային կետերով, </w:t>
      </w:r>
      <w:r w:rsidR="009634A9" w:rsidRPr="00FD09AE">
        <w:rPr>
          <w:rFonts w:ascii="GHEA Grapalat" w:hAnsi="GHEA Grapalat"/>
          <w:sz w:val="24"/>
          <w:szCs w:val="24"/>
          <w:lang w:val="hy-AM"/>
        </w:rPr>
        <w:t>ինչին նպաստել է այն,</w:t>
      </w:r>
      <w:r w:rsidRPr="009B75D0">
        <w:rPr>
          <w:rFonts w:ascii="GHEA Grapalat" w:hAnsi="GHEA Grapalat"/>
          <w:sz w:val="24"/>
          <w:szCs w:val="24"/>
          <w:lang w:val="hy-AM"/>
        </w:rPr>
        <w:t xml:space="preserve"> որ 2020 թվականին այդ արժույթներով տրամադրված վարկերի գծով </w:t>
      </w:r>
      <w:r w:rsidR="009634A9" w:rsidRPr="009B75D0">
        <w:rPr>
          <w:rFonts w:ascii="GHEA Grapalat" w:hAnsi="GHEA Grapalat"/>
          <w:sz w:val="24"/>
          <w:szCs w:val="24"/>
          <w:lang w:val="hy-AM"/>
        </w:rPr>
        <w:t xml:space="preserve">մասհանումները </w:t>
      </w:r>
      <w:r w:rsidR="009634A9" w:rsidRPr="00FD09AE">
        <w:rPr>
          <w:rFonts w:ascii="GHEA Grapalat" w:hAnsi="GHEA Grapalat"/>
          <w:sz w:val="24"/>
          <w:szCs w:val="24"/>
          <w:lang w:val="hy-AM"/>
        </w:rPr>
        <w:t xml:space="preserve">կազմել </w:t>
      </w:r>
      <w:r w:rsidR="009634A9" w:rsidRPr="009B75D0">
        <w:rPr>
          <w:rFonts w:ascii="GHEA Grapalat" w:hAnsi="GHEA Grapalat"/>
          <w:sz w:val="24"/>
          <w:szCs w:val="24"/>
          <w:lang w:val="hy-AM"/>
        </w:rPr>
        <w:t xml:space="preserve">են </w:t>
      </w:r>
      <w:r w:rsidRPr="009B75D0">
        <w:rPr>
          <w:rFonts w:ascii="GHEA Grapalat" w:hAnsi="GHEA Grapalat"/>
          <w:sz w:val="24"/>
          <w:szCs w:val="24"/>
          <w:lang w:val="hy-AM"/>
        </w:rPr>
        <w:t>ընդհանուր մասհանումների համապատասխանաբար 7</w:t>
      </w:r>
      <w:r w:rsidR="00EC6122">
        <w:rPr>
          <w:rFonts w:ascii="GHEA Grapalat" w:hAnsi="GHEA Grapalat"/>
          <w:sz w:val="24"/>
          <w:szCs w:val="24"/>
          <w:lang w:val="hy-AM"/>
        </w:rPr>
        <w:t>9</w:t>
      </w:r>
      <w:r w:rsidRPr="009B75D0">
        <w:rPr>
          <w:rFonts w:ascii="GHEA Grapalat" w:hAnsi="GHEA Grapalat"/>
          <w:sz w:val="24"/>
          <w:szCs w:val="24"/>
          <w:lang w:val="hy-AM"/>
        </w:rPr>
        <w:t>.</w:t>
      </w:r>
      <w:r w:rsidR="00EC6122">
        <w:rPr>
          <w:rFonts w:ascii="GHEA Grapalat" w:hAnsi="GHEA Grapalat"/>
          <w:sz w:val="24"/>
          <w:szCs w:val="24"/>
          <w:lang w:val="hy-AM"/>
        </w:rPr>
        <w:t>8</w:t>
      </w:r>
      <w:r w:rsidRPr="009B75D0">
        <w:rPr>
          <w:rFonts w:ascii="GHEA Grapalat" w:hAnsi="GHEA Grapalat"/>
          <w:sz w:val="24"/>
          <w:szCs w:val="24"/>
          <w:lang w:val="hy-AM"/>
        </w:rPr>
        <w:t xml:space="preserve">% և </w:t>
      </w:r>
      <w:r w:rsidR="00EC6122">
        <w:rPr>
          <w:rFonts w:ascii="GHEA Grapalat" w:hAnsi="GHEA Grapalat"/>
          <w:sz w:val="24"/>
          <w:szCs w:val="24"/>
          <w:lang w:val="hy-AM"/>
        </w:rPr>
        <w:t>10</w:t>
      </w:r>
      <w:r w:rsidRPr="009B75D0">
        <w:rPr>
          <w:rFonts w:ascii="GHEA Grapalat" w:hAnsi="GHEA Grapalat"/>
          <w:sz w:val="24"/>
          <w:szCs w:val="24"/>
          <w:lang w:val="hy-AM"/>
        </w:rPr>
        <w:t>.</w:t>
      </w:r>
      <w:r w:rsidR="00EC6122">
        <w:rPr>
          <w:rFonts w:ascii="GHEA Grapalat" w:hAnsi="GHEA Grapalat"/>
          <w:sz w:val="24"/>
          <w:szCs w:val="24"/>
          <w:lang w:val="hy-AM"/>
        </w:rPr>
        <w:t>5</w:t>
      </w:r>
      <w:r w:rsidRPr="009B75D0">
        <w:rPr>
          <w:rFonts w:ascii="GHEA Grapalat" w:hAnsi="GHEA Grapalat"/>
          <w:sz w:val="24"/>
          <w:szCs w:val="24"/>
          <w:lang w:val="hy-AM"/>
        </w:rPr>
        <w:t>%</w:t>
      </w:r>
      <w:r w:rsidR="009634A9" w:rsidRPr="00FD09AE">
        <w:rPr>
          <w:rFonts w:ascii="GHEA Grapalat" w:hAnsi="GHEA Grapalat"/>
          <w:sz w:val="24"/>
          <w:szCs w:val="24"/>
          <w:lang w:val="hy-AM"/>
        </w:rPr>
        <w:t>-ը</w:t>
      </w:r>
      <w:r w:rsidR="0060230D">
        <w:rPr>
          <w:rFonts w:ascii="GHEA Grapalat" w:hAnsi="GHEA Grapalat"/>
          <w:sz w:val="24"/>
          <w:szCs w:val="24"/>
          <w:lang w:val="hy-AM"/>
        </w:rPr>
        <w:t>: Միաժամանակ, ԱՄՆ դոլարով</w:t>
      </w:r>
      <w:r w:rsidR="0060230D" w:rsidRPr="0060230D">
        <w:rPr>
          <w:rFonts w:ascii="GHEA Grapalat" w:hAnsi="GHEA Grapalat"/>
          <w:sz w:val="24"/>
          <w:szCs w:val="24"/>
          <w:lang w:val="hy-AM"/>
        </w:rPr>
        <w:t xml:space="preserve"> </w:t>
      </w:r>
      <w:r w:rsidR="00987B1E">
        <w:rPr>
          <w:rFonts w:ascii="GHEA Grapalat" w:hAnsi="GHEA Grapalat"/>
          <w:sz w:val="24"/>
          <w:szCs w:val="24"/>
          <w:lang w:val="hy-AM"/>
        </w:rPr>
        <w:t>ներգրավված</w:t>
      </w:r>
      <w:r w:rsidR="0060230D" w:rsidRPr="009B75D0">
        <w:rPr>
          <w:rFonts w:ascii="GHEA Grapalat" w:hAnsi="GHEA Grapalat"/>
          <w:sz w:val="24"/>
          <w:szCs w:val="24"/>
          <w:lang w:val="hy-AM"/>
        </w:rPr>
        <w:t xml:space="preserve"> վարկերի գծով մասհանումներ</w:t>
      </w:r>
      <w:r w:rsidR="0060230D">
        <w:rPr>
          <w:rFonts w:ascii="GHEA Grapalat" w:hAnsi="GHEA Grapalat"/>
          <w:sz w:val="24"/>
          <w:szCs w:val="24"/>
          <w:lang w:val="hy-AM"/>
        </w:rPr>
        <w:t>ի</w:t>
      </w:r>
      <w:r w:rsidRPr="009B75D0">
        <w:rPr>
          <w:rFonts w:ascii="GHEA Grapalat" w:hAnsi="GHEA Grapalat"/>
          <w:sz w:val="24"/>
          <w:szCs w:val="24"/>
          <w:lang w:val="hy-AM"/>
        </w:rPr>
        <w:t xml:space="preserve"> տեսակարար կշիռը նվազել է 4.0 տոկոսային կետով, թեև </w:t>
      </w:r>
      <w:r w:rsidR="00207931">
        <w:rPr>
          <w:rFonts w:ascii="GHEA Grapalat" w:hAnsi="GHEA Grapalat"/>
          <w:sz w:val="24"/>
          <w:szCs w:val="24"/>
          <w:lang w:val="hy-AM"/>
        </w:rPr>
        <w:t xml:space="preserve">այդ վարկերի գծով </w:t>
      </w:r>
      <w:r w:rsidRPr="009B75D0">
        <w:rPr>
          <w:rFonts w:ascii="GHEA Grapalat" w:hAnsi="GHEA Grapalat"/>
          <w:sz w:val="24"/>
          <w:szCs w:val="24"/>
          <w:lang w:val="hy-AM"/>
        </w:rPr>
        <w:t xml:space="preserve">մասհանումների կշիռը </w:t>
      </w:r>
      <w:r w:rsidR="009634A9" w:rsidRPr="00FD09AE">
        <w:rPr>
          <w:rFonts w:ascii="GHEA Grapalat" w:hAnsi="GHEA Grapalat"/>
          <w:sz w:val="24"/>
          <w:szCs w:val="24"/>
          <w:lang w:val="hy-AM"/>
        </w:rPr>
        <w:t xml:space="preserve">կազմել է </w:t>
      </w:r>
      <w:r w:rsidR="00207931">
        <w:rPr>
          <w:rFonts w:ascii="GHEA Grapalat" w:hAnsi="GHEA Grapalat"/>
          <w:sz w:val="24"/>
          <w:szCs w:val="24"/>
          <w:lang w:val="hy-AM"/>
        </w:rPr>
        <w:t>9</w:t>
      </w:r>
      <w:r w:rsidRPr="009B75D0">
        <w:rPr>
          <w:rFonts w:ascii="GHEA Grapalat" w:hAnsi="GHEA Grapalat"/>
          <w:sz w:val="24"/>
          <w:szCs w:val="24"/>
          <w:lang w:val="hy-AM"/>
        </w:rPr>
        <w:t>.</w:t>
      </w:r>
      <w:r w:rsidR="00207931">
        <w:rPr>
          <w:rFonts w:ascii="GHEA Grapalat" w:hAnsi="GHEA Grapalat"/>
          <w:sz w:val="24"/>
          <w:szCs w:val="24"/>
          <w:lang w:val="hy-AM"/>
        </w:rPr>
        <w:t>7</w:t>
      </w:r>
      <w:r w:rsidRPr="009B75D0">
        <w:rPr>
          <w:rFonts w:ascii="GHEA Grapalat" w:hAnsi="GHEA Grapalat"/>
          <w:sz w:val="24"/>
          <w:szCs w:val="24"/>
          <w:lang w:val="hy-AM"/>
        </w:rPr>
        <w:t xml:space="preserve">%: Մարումների արժութային կառուցվածքում ևս էական կշիռ ունեն SDR-ով </w:t>
      </w:r>
      <w:r w:rsidR="00987B1E">
        <w:rPr>
          <w:rFonts w:ascii="GHEA Grapalat" w:hAnsi="GHEA Grapalat"/>
          <w:sz w:val="24"/>
          <w:szCs w:val="24"/>
          <w:lang w:val="hy-AM"/>
        </w:rPr>
        <w:t>ներգրավված</w:t>
      </w:r>
      <w:r w:rsidRPr="009B75D0">
        <w:rPr>
          <w:rFonts w:ascii="GHEA Grapalat" w:hAnsi="GHEA Grapalat"/>
          <w:sz w:val="24"/>
          <w:szCs w:val="24"/>
          <w:lang w:val="hy-AM"/>
        </w:rPr>
        <w:t xml:space="preserve"> վարկերի մարումները՝ 52.</w:t>
      </w:r>
      <w:r w:rsidR="00EC6122">
        <w:rPr>
          <w:rFonts w:ascii="GHEA Grapalat" w:hAnsi="GHEA Grapalat"/>
          <w:sz w:val="24"/>
          <w:szCs w:val="24"/>
          <w:lang w:val="hy-AM"/>
        </w:rPr>
        <w:t>7</w:t>
      </w:r>
      <w:r w:rsidRPr="009B75D0">
        <w:rPr>
          <w:rFonts w:ascii="GHEA Grapalat" w:hAnsi="GHEA Grapalat"/>
          <w:sz w:val="24"/>
          <w:szCs w:val="24"/>
          <w:lang w:val="hy-AM"/>
        </w:rPr>
        <w:t xml:space="preserve">%: Մինչդեռ ԱՄՆ դոլարով և եվրոյով </w:t>
      </w:r>
      <w:r w:rsidR="00987B1E">
        <w:rPr>
          <w:rFonts w:ascii="GHEA Grapalat" w:hAnsi="GHEA Grapalat"/>
          <w:sz w:val="24"/>
          <w:szCs w:val="24"/>
          <w:lang w:val="hy-AM"/>
        </w:rPr>
        <w:t>ներգրավ</w:t>
      </w:r>
      <w:r w:rsidRPr="009B75D0">
        <w:rPr>
          <w:rFonts w:ascii="GHEA Grapalat" w:hAnsi="GHEA Grapalat"/>
          <w:sz w:val="24"/>
          <w:szCs w:val="24"/>
          <w:lang w:val="hy-AM"/>
        </w:rPr>
        <w:t>ված վարկերի մարումներն ընդամենը մարումներում կազմել են համապատասխանաբար 31.</w:t>
      </w:r>
      <w:r w:rsidR="00EC6122">
        <w:rPr>
          <w:rFonts w:ascii="GHEA Grapalat" w:hAnsi="GHEA Grapalat"/>
          <w:sz w:val="24"/>
          <w:szCs w:val="24"/>
          <w:lang w:val="hy-AM"/>
        </w:rPr>
        <w:t>5</w:t>
      </w:r>
      <w:r w:rsidRPr="009B75D0">
        <w:rPr>
          <w:rFonts w:ascii="GHEA Grapalat" w:hAnsi="GHEA Grapalat"/>
          <w:sz w:val="24"/>
          <w:szCs w:val="24"/>
          <w:lang w:val="hy-AM"/>
        </w:rPr>
        <w:t>% և 10.</w:t>
      </w:r>
      <w:r w:rsidR="00EC6122">
        <w:rPr>
          <w:rFonts w:ascii="GHEA Grapalat" w:hAnsi="GHEA Grapalat"/>
          <w:sz w:val="24"/>
          <w:szCs w:val="24"/>
          <w:lang w:val="hy-AM"/>
        </w:rPr>
        <w:t>3</w:t>
      </w:r>
      <w:r w:rsidRPr="009B75D0">
        <w:rPr>
          <w:rFonts w:ascii="GHEA Grapalat" w:hAnsi="GHEA Grapalat"/>
          <w:sz w:val="24"/>
          <w:szCs w:val="24"/>
          <w:lang w:val="hy-AM"/>
        </w:rPr>
        <w:t>%:</w:t>
      </w:r>
    </w:p>
    <w:p w14:paraId="0C1EF9F0" w14:textId="658ADF71" w:rsidR="00D80A56" w:rsidRPr="009B75D0" w:rsidRDefault="00D80A56" w:rsidP="003E2F39">
      <w:pPr>
        <w:shd w:val="clear" w:color="auto" w:fill="FFFFFF"/>
        <w:spacing w:after="240" w:line="312" w:lineRule="auto"/>
        <w:ind w:firstLine="720"/>
        <w:jc w:val="both"/>
        <w:rPr>
          <w:rFonts w:ascii="GHEA Grapalat" w:hAnsi="GHEA Grapalat"/>
          <w:sz w:val="24"/>
          <w:szCs w:val="24"/>
          <w:lang w:val="hy-AM"/>
        </w:rPr>
      </w:pPr>
      <w:r w:rsidRPr="009B75D0">
        <w:rPr>
          <w:rFonts w:ascii="GHEA Grapalat" w:hAnsi="GHEA Grapalat"/>
          <w:sz w:val="24"/>
          <w:szCs w:val="24"/>
          <w:lang w:val="hy-AM"/>
        </w:rPr>
        <w:t>2020</w:t>
      </w:r>
      <w:r w:rsidR="000B4F33">
        <w:rPr>
          <w:rFonts w:ascii="GHEA Grapalat" w:hAnsi="GHEA Grapalat"/>
          <w:sz w:val="24"/>
          <w:szCs w:val="24"/>
          <w:lang w:val="hy-AM"/>
        </w:rPr>
        <w:t xml:space="preserve"> </w:t>
      </w:r>
      <w:r w:rsidRPr="009B75D0">
        <w:rPr>
          <w:rFonts w:ascii="GHEA Grapalat" w:hAnsi="GHEA Grapalat"/>
          <w:sz w:val="24"/>
          <w:szCs w:val="24"/>
          <w:lang w:val="hy-AM"/>
        </w:rPr>
        <w:t>թ</w:t>
      </w:r>
      <w:r w:rsidR="000B4F33">
        <w:rPr>
          <w:rFonts w:ascii="GHEA Grapalat" w:hAnsi="GHEA Grapalat"/>
          <w:sz w:val="24"/>
          <w:szCs w:val="24"/>
          <w:lang w:val="hy-AM"/>
        </w:rPr>
        <w:t>վականի</w:t>
      </w:r>
      <w:r w:rsidRPr="009B75D0">
        <w:rPr>
          <w:rFonts w:ascii="GHEA Grapalat" w:hAnsi="GHEA Grapalat"/>
          <w:sz w:val="24"/>
          <w:szCs w:val="24"/>
          <w:lang w:val="hy-AM"/>
        </w:rPr>
        <w:t xml:space="preserve"> ընթացքում բարձրացել են SDR/USD և EUR/USD փոխարժեքները (SDR-ի փոխարժեքը 1.38-ից աճել է մինչև 1.44, իսկ EUR-ինը՝ 1.12-ից 1.23): Այսպես, եթե չիրականացվեր որևէ գործառնություն, ապա ԱՄՆ դոլարի հանդեպ պարտքի արժութային զամբյուղում ընդգրկված հիմնական արժույթների փոխարժեքների փոփոխության արդյունքում արտաքին վարկերի գծով պարտքի ծավալը կավելանար </w:t>
      </w:r>
      <w:r w:rsidR="00EC6122">
        <w:rPr>
          <w:rFonts w:ascii="GHEA Grapalat" w:hAnsi="GHEA Grapalat"/>
          <w:sz w:val="24"/>
          <w:szCs w:val="24"/>
          <w:lang w:val="hy-AM"/>
        </w:rPr>
        <w:t>142</w:t>
      </w:r>
      <w:r w:rsidR="00EC6122">
        <w:rPr>
          <w:rFonts w:ascii="Cambria Math" w:hAnsi="Cambria Math"/>
          <w:sz w:val="24"/>
          <w:szCs w:val="24"/>
          <w:lang w:val="hy-AM"/>
        </w:rPr>
        <w:t>․</w:t>
      </w:r>
      <w:r w:rsidR="00EC6122">
        <w:rPr>
          <w:rFonts w:ascii="GHEA Grapalat" w:hAnsi="GHEA Grapalat"/>
          <w:sz w:val="24"/>
          <w:szCs w:val="24"/>
          <w:lang w:val="hy-AM"/>
        </w:rPr>
        <w:t>5</w:t>
      </w:r>
      <w:r w:rsidRPr="009B75D0">
        <w:rPr>
          <w:rFonts w:ascii="GHEA Grapalat" w:hAnsi="GHEA Grapalat"/>
          <w:sz w:val="24"/>
          <w:szCs w:val="24"/>
          <w:lang w:val="hy-AM"/>
        </w:rPr>
        <w:t xml:space="preserve"> մլն ԱՄՆ դոլարով:</w:t>
      </w:r>
    </w:p>
    <w:p w14:paraId="1B671BD8" w14:textId="77777777" w:rsidR="00302B50" w:rsidRPr="009B75D0" w:rsidRDefault="00302B50" w:rsidP="007D01BC">
      <w:pPr>
        <w:pStyle w:val="Heading5"/>
        <w:numPr>
          <w:ilvl w:val="0"/>
          <w:numId w:val="23"/>
        </w:numPr>
        <w:spacing w:after="240"/>
        <w:ind w:left="2127" w:hanging="1985"/>
        <w:jc w:val="left"/>
        <w:rPr>
          <w:rFonts w:ascii="GHEA Grapalat" w:hAnsi="GHEA Grapalat" w:cs="Sylfaen"/>
          <w:lang w:val="hy-AM"/>
        </w:rPr>
      </w:pPr>
      <w:r w:rsidRPr="009B75D0">
        <w:rPr>
          <w:rFonts w:ascii="GHEA Grapalat" w:hAnsi="GHEA Grapalat" w:cs="Sylfaen"/>
          <w:lang w:val="hy-AM"/>
        </w:rPr>
        <w:t xml:space="preserve"> ԱՄՆ դոլարի նկատմամբ SDR-ի, EUR-ի, JPY-ի միջին ամսական փոխարժեքների դինամիկան</w:t>
      </w:r>
      <w:r w:rsidRPr="009B75D0">
        <w:rPr>
          <w:rFonts w:ascii="GHEA Grapalat" w:hAnsi="GHEA Grapalat" w:cs="Sylfaen"/>
          <w:vertAlign w:val="superscript"/>
          <w:lang w:val="hy-AM"/>
        </w:rPr>
        <w:footnoteReference w:id="12"/>
      </w:r>
    </w:p>
    <w:p w14:paraId="75FBD2EC" w14:textId="77777777" w:rsidR="00345DE4" w:rsidRPr="009B75D0" w:rsidRDefault="00D80A56" w:rsidP="00E96052">
      <w:pPr>
        <w:jc w:val="center"/>
        <w:rPr>
          <w:rFonts w:ascii="GHEA Grapalat" w:hAnsi="GHEA Grapalat"/>
          <w:color w:val="9BBB59" w:themeColor="accent3"/>
          <w:lang w:val="hy-AM"/>
        </w:rPr>
      </w:pPr>
      <w:r w:rsidRPr="009B75D0">
        <w:rPr>
          <w:noProof/>
        </w:rPr>
        <w:drawing>
          <wp:inline distT="0" distB="0" distL="0" distR="0" wp14:anchorId="47415194" wp14:editId="2FE38594">
            <wp:extent cx="6583680" cy="3657600"/>
            <wp:effectExtent l="0" t="0" r="7620" b="0"/>
            <wp:docPr id="18" name="Chart 18">
              <a:extLst xmlns:a="http://schemas.openxmlformats.org/drawingml/2006/main">
                <a:ext uri="{FF2B5EF4-FFF2-40B4-BE49-F238E27FC236}">
                  <a16:creationId xmlns:a16="http://schemas.microsoft.com/office/drawing/2014/main" id="{AFD833BA-A459-439F-B8D3-A5DF19A11F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A8999E2" w14:textId="77777777" w:rsidR="00E96052" w:rsidRDefault="00E96052" w:rsidP="003E2F39">
      <w:pPr>
        <w:spacing w:after="240" w:line="312" w:lineRule="auto"/>
        <w:ind w:firstLine="709"/>
        <w:jc w:val="both"/>
        <w:rPr>
          <w:rFonts w:ascii="GHEA Grapalat" w:hAnsi="GHEA Grapalat"/>
          <w:sz w:val="24"/>
          <w:szCs w:val="24"/>
          <w:lang w:val="hy-AM"/>
        </w:rPr>
      </w:pPr>
    </w:p>
    <w:p w14:paraId="6577A6BE" w14:textId="78CAE394" w:rsidR="005E67AE" w:rsidRPr="003E2F39" w:rsidRDefault="00D80A56" w:rsidP="003E2F39">
      <w:pPr>
        <w:spacing w:after="240" w:line="312" w:lineRule="auto"/>
        <w:ind w:firstLine="709"/>
        <w:jc w:val="both"/>
        <w:rPr>
          <w:rFonts w:ascii="GHEA Grapalat" w:hAnsi="GHEA Grapalat"/>
          <w:sz w:val="24"/>
          <w:szCs w:val="24"/>
          <w:lang w:val="hy-AM"/>
        </w:rPr>
      </w:pPr>
      <w:r w:rsidRPr="009B75D0">
        <w:rPr>
          <w:rFonts w:ascii="GHEA Grapalat" w:hAnsi="GHEA Grapalat"/>
          <w:sz w:val="24"/>
          <w:szCs w:val="24"/>
          <w:lang w:val="hy-AM"/>
        </w:rPr>
        <w:t>2020</w:t>
      </w:r>
      <w:r w:rsidR="000B4F33">
        <w:rPr>
          <w:rFonts w:ascii="GHEA Grapalat" w:hAnsi="GHEA Grapalat"/>
          <w:sz w:val="24"/>
          <w:szCs w:val="24"/>
          <w:lang w:val="hy-AM"/>
        </w:rPr>
        <w:t xml:space="preserve"> </w:t>
      </w:r>
      <w:r w:rsidRPr="009B75D0">
        <w:rPr>
          <w:rFonts w:ascii="GHEA Grapalat" w:hAnsi="GHEA Grapalat"/>
          <w:sz w:val="24"/>
          <w:szCs w:val="24"/>
          <w:lang w:val="hy-AM"/>
        </w:rPr>
        <w:t>թ</w:t>
      </w:r>
      <w:r w:rsidR="000B4F33">
        <w:rPr>
          <w:rFonts w:ascii="GHEA Grapalat" w:hAnsi="GHEA Grapalat"/>
          <w:sz w:val="24"/>
          <w:szCs w:val="24"/>
          <w:lang w:val="hy-AM"/>
        </w:rPr>
        <w:t>վականի</w:t>
      </w:r>
      <w:r w:rsidRPr="009B75D0">
        <w:rPr>
          <w:rFonts w:ascii="GHEA Grapalat" w:hAnsi="GHEA Grapalat"/>
          <w:sz w:val="24"/>
          <w:szCs w:val="24"/>
          <w:lang w:val="hy-AM"/>
        </w:rPr>
        <w:t xml:space="preserve"> վերջի դրությամբ ՀՀ կառավարության վարկերի ու փոխառությունների կառուցվածքում լողացող տոկոսադրույքով վարկերի մասնաբաժինը կազմել է 31.5%` նախորդ տարվա համեմատ աճելով 5.9 տոկոսային կետով:</w:t>
      </w:r>
      <w:r w:rsidRPr="009B75D0">
        <w:rPr>
          <w:rFonts w:ascii="GHEA Grapalat" w:hAnsi="GHEA Grapalat"/>
          <w:lang w:val="hy-AM"/>
        </w:rPr>
        <w:t xml:space="preserve"> </w:t>
      </w:r>
      <w:r w:rsidRPr="009B75D0">
        <w:rPr>
          <w:rFonts w:ascii="GHEA Grapalat" w:hAnsi="GHEA Grapalat"/>
          <w:sz w:val="24"/>
          <w:szCs w:val="24"/>
          <w:lang w:val="hy-AM"/>
        </w:rPr>
        <w:t>2020</w:t>
      </w:r>
      <w:r w:rsidR="000B4F33">
        <w:rPr>
          <w:rFonts w:ascii="GHEA Grapalat" w:hAnsi="GHEA Grapalat"/>
          <w:sz w:val="24"/>
          <w:szCs w:val="24"/>
          <w:lang w:val="hy-AM"/>
        </w:rPr>
        <w:t xml:space="preserve"> </w:t>
      </w:r>
      <w:r w:rsidRPr="009B75D0">
        <w:rPr>
          <w:rFonts w:ascii="GHEA Grapalat" w:hAnsi="GHEA Grapalat"/>
          <w:sz w:val="24"/>
          <w:szCs w:val="24"/>
          <w:lang w:val="hy-AM"/>
        </w:rPr>
        <w:t>թ</w:t>
      </w:r>
      <w:r w:rsidR="000B4F33">
        <w:rPr>
          <w:rFonts w:ascii="GHEA Grapalat" w:hAnsi="GHEA Grapalat"/>
          <w:sz w:val="24"/>
          <w:szCs w:val="24"/>
          <w:lang w:val="hy-AM"/>
        </w:rPr>
        <w:t>վականի</w:t>
      </w:r>
      <w:r w:rsidRPr="009B75D0">
        <w:rPr>
          <w:rFonts w:ascii="GHEA Grapalat" w:hAnsi="GHEA Grapalat"/>
          <w:sz w:val="24"/>
          <w:szCs w:val="24"/>
          <w:lang w:val="hy-AM"/>
        </w:rPr>
        <w:t xml:space="preserve"> ընթացքում կատարված մարումների կառուցվածքում լողացող տոկոսադրույքով վարկերի գծով վճարումների տեսակարար կշիռը կազմել է 11</w:t>
      </w:r>
      <w:r w:rsidR="00B72BA2">
        <w:rPr>
          <w:rFonts w:ascii="GHEA Grapalat" w:hAnsi="GHEA Grapalat"/>
          <w:sz w:val="24"/>
          <w:szCs w:val="24"/>
          <w:lang w:val="hy-AM"/>
        </w:rPr>
        <w:t>.8</w:t>
      </w:r>
      <w:r w:rsidRPr="009B75D0">
        <w:rPr>
          <w:rFonts w:ascii="GHEA Grapalat" w:hAnsi="GHEA Grapalat"/>
          <w:sz w:val="24"/>
          <w:szCs w:val="24"/>
          <w:lang w:val="hy-AM"/>
        </w:rPr>
        <w:t>% (25.</w:t>
      </w:r>
      <w:r w:rsidR="00B72BA2">
        <w:rPr>
          <w:rFonts w:ascii="GHEA Grapalat" w:hAnsi="GHEA Grapalat"/>
          <w:sz w:val="24"/>
          <w:szCs w:val="24"/>
          <w:lang w:val="hy-AM"/>
        </w:rPr>
        <w:t>3</w:t>
      </w:r>
      <w:r w:rsidRPr="009B75D0">
        <w:rPr>
          <w:rFonts w:ascii="GHEA Grapalat" w:hAnsi="GHEA Grapalat"/>
          <w:sz w:val="24"/>
          <w:szCs w:val="24"/>
          <w:lang w:val="hy-AM"/>
        </w:rPr>
        <w:t xml:space="preserve"> մլն ԱՄՆ դոլար), ֆիքսված տոկոսադրույքով վարկերի գծով վճարումների տեսակարար կշիռը՝ 88.</w:t>
      </w:r>
      <w:r w:rsidR="00B72BA2">
        <w:rPr>
          <w:rFonts w:ascii="GHEA Grapalat" w:hAnsi="GHEA Grapalat"/>
          <w:sz w:val="24"/>
          <w:szCs w:val="24"/>
          <w:lang w:val="hy-AM"/>
        </w:rPr>
        <w:t>2</w:t>
      </w:r>
      <w:r w:rsidRPr="009B75D0">
        <w:rPr>
          <w:rFonts w:ascii="GHEA Grapalat" w:hAnsi="GHEA Grapalat"/>
          <w:sz w:val="24"/>
          <w:szCs w:val="24"/>
          <w:lang w:val="hy-AM"/>
        </w:rPr>
        <w:t xml:space="preserve">% </w:t>
      </w:r>
      <w:r w:rsidRPr="00B72BA2">
        <w:rPr>
          <w:rFonts w:ascii="GHEA Grapalat" w:hAnsi="GHEA Grapalat"/>
          <w:sz w:val="24"/>
          <w:szCs w:val="24"/>
          <w:lang w:val="hy-AM"/>
        </w:rPr>
        <w:t>(18</w:t>
      </w:r>
      <w:r w:rsidR="00B72BA2" w:rsidRPr="00B72BA2">
        <w:rPr>
          <w:rFonts w:ascii="GHEA Grapalat" w:hAnsi="GHEA Grapalat"/>
          <w:sz w:val="24"/>
          <w:szCs w:val="24"/>
          <w:lang w:val="hy-AM"/>
        </w:rPr>
        <w:t>8</w:t>
      </w:r>
      <w:r w:rsidR="00B72BA2" w:rsidRPr="00B72BA2">
        <w:rPr>
          <w:rFonts w:ascii="Cambria Math" w:hAnsi="Cambria Math" w:cs="Cambria Math"/>
          <w:sz w:val="24"/>
          <w:szCs w:val="24"/>
          <w:lang w:val="hy-AM"/>
        </w:rPr>
        <w:t>․</w:t>
      </w:r>
      <w:r w:rsidR="00B72BA2" w:rsidRPr="00B72BA2">
        <w:rPr>
          <w:rFonts w:ascii="GHEA Grapalat" w:hAnsi="GHEA Grapalat"/>
          <w:sz w:val="24"/>
          <w:szCs w:val="24"/>
          <w:lang w:val="hy-AM"/>
        </w:rPr>
        <w:t>7</w:t>
      </w:r>
      <w:r w:rsidRPr="009B75D0">
        <w:rPr>
          <w:rFonts w:ascii="GHEA Grapalat" w:hAnsi="GHEA Grapalat"/>
          <w:sz w:val="24"/>
          <w:szCs w:val="24"/>
          <w:lang w:val="hy-AM"/>
        </w:rPr>
        <w:t xml:space="preserve"> մլն ԱՄՆ դոլար): 2020</w:t>
      </w:r>
      <w:r w:rsidR="000B4F33">
        <w:rPr>
          <w:rFonts w:ascii="GHEA Grapalat" w:hAnsi="GHEA Grapalat"/>
          <w:sz w:val="24"/>
          <w:szCs w:val="24"/>
          <w:lang w:val="hy-AM"/>
        </w:rPr>
        <w:t xml:space="preserve"> </w:t>
      </w:r>
      <w:r w:rsidRPr="009B75D0">
        <w:rPr>
          <w:rFonts w:ascii="GHEA Grapalat" w:hAnsi="GHEA Grapalat"/>
          <w:sz w:val="24"/>
          <w:szCs w:val="24"/>
          <w:lang w:val="hy-AM"/>
        </w:rPr>
        <w:t>թ</w:t>
      </w:r>
      <w:r w:rsidR="000B4F33">
        <w:rPr>
          <w:rFonts w:ascii="GHEA Grapalat" w:hAnsi="GHEA Grapalat"/>
          <w:sz w:val="24"/>
          <w:szCs w:val="24"/>
          <w:lang w:val="hy-AM"/>
        </w:rPr>
        <w:t>վականի</w:t>
      </w:r>
      <w:r w:rsidRPr="009B75D0">
        <w:rPr>
          <w:rFonts w:ascii="GHEA Grapalat" w:hAnsi="GHEA Grapalat"/>
          <w:sz w:val="24"/>
          <w:szCs w:val="24"/>
          <w:lang w:val="hy-AM"/>
        </w:rPr>
        <w:t xml:space="preserve"> ընթացքում ՀՀ կառավարության կողմից ներգրավ</w:t>
      </w:r>
      <w:r w:rsidR="0078474D">
        <w:rPr>
          <w:rFonts w:ascii="GHEA Grapalat" w:hAnsi="GHEA Grapalat"/>
          <w:sz w:val="24"/>
          <w:szCs w:val="24"/>
          <w:lang w:val="hy-AM"/>
        </w:rPr>
        <w:t>վ</w:t>
      </w:r>
      <w:r w:rsidRPr="009B75D0">
        <w:rPr>
          <w:rFonts w:ascii="GHEA Grapalat" w:hAnsi="GHEA Grapalat"/>
          <w:sz w:val="24"/>
          <w:szCs w:val="24"/>
          <w:lang w:val="hy-AM"/>
        </w:rPr>
        <w:t>ած վարկային միջոցների կառուցվածքում 87.1%-ը կամ 362.6 մլն ԱՄՆ դոլարը կազմել են լողացող, իսկ 12.9%-ը կամ 53.5 մլն ԱՄՆ դոլարը` ֆիքսված տոկոսադրույքով վարկերի գծով կատարված մասհանումները: 2020</w:t>
      </w:r>
      <w:r w:rsidR="000B4F33">
        <w:rPr>
          <w:rFonts w:ascii="GHEA Grapalat" w:hAnsi="GHEA Grapalat"/>
          <w:sz w:val="24"/>
          <w:szCs w:val="24"/>
          <w:lang w:val="hy-AM"/>
        </w:rPr>
        <w:t xml:space="preserve"> </w:t>
      </w:r>
      <w:r w:rsidRPr="009B75D0">
        <w:rPr>
          <w:rFonts w:ascii="GHEA Grapalat" w:hAnsi="GHEA Grapalat"/>
          <w:sz w:val="24"/>
          <w:szCs w:val="24"/>
          <w:lang w:val="hy-AM"/>
        </w:rPr>
        <w:t>թ</w:t>
      </w:r>
      <w:r w:rsidR="000B4F33">
        <w:rPr>
          <w:rFonts w:ascii="GHEA Grapalat" w:hAnsi="GHEA Grapalat"/>
          <w:sz w:val="24"/>
          <w:szCs w:val="24"/>
          <w:lang w:val="hy-AM"/>
        </w:rPr>
        <w:t>վականի</w:t>
      </w:r>
      <w:r w:rsidRPr="009B75D0">
        <w:rPr>
          <w:rFonts w:ascii="GHEA Grapalat" w:hAnsi="GHEA Grapalat"/>
          <w:sz w:val="24"/>
          <w:szCs w:val="24"/>
          <w:lang w:val="hy-AM"/>
        </w:rPr>
        <w:t xml:space="preserve"> ընթացքում լողացող տոկոսադրույքով վարկերի գծով մասհանումները նախորդ տարվա համեմատությամբ աճել են 11</w:t>
      </w:r>
      <w:r w:rsidR="00B72BA2">
        <w:rPr>
          <w:rFonts w:ascii="GHEA Grapalat" w:hAnsi="GHEA Grapalat"/>
          <w:sz w:val="24"/>
          <w:szCs w:val="24"/>
          <w:lang w:val="hy-AM"/>
        </w:rPr>
        <w:t>8</w:t>
      </w:r>
      <w:r w:rsidR="000B4F33" w:rsidRPr="00B72BA2">
        <w:rPr>
          <w:rFonts w:ascii="Cambria Math" w:hAnsi="Cambria Math" w:cs="Cambria Math"/>
          <w:sz w:val="24"/>
          <w:szCs w:val="24"/>
          <w:lang w:val="hy-AM"/>
        </w:rPr>
        <w:t>․</w:t>
      </w:r>
      <w:r w:rsidR="00B72BA2" w:rsidRPr="00B72BA2">
        <w:rPr>
          <w:rFonts w:ascii="GHEA Grapalat" w:hAnsi="GHEA Grapalat"/>
          <w:sz w:val="24"/>
          <w:szCs w:val="24"/>
          <w:lang w:val="hy-AM"/>
        </w:rPr>
        <w:t>9</w:t>
      </w:r>
      <w:r w:rsidR="0089420D">
        <w:rPr>
          <w:rFonts w:ascii="GHEA Grapalat" w:hAnsi="GHEA Grapalat"/>
          <w:sz w:val="24"/>
          <w:szCs w:val="24"/>
          <w:lang w:val="hy-AM"/>
        </w:rPr>
        <w:t>%-ով</w:t>
      </w:r>
      <w:r w:rsidRPr="009B75D0">
        <w:rPr>
          <w:rFonts w:ascii="GHEA Grapalat" w:hAnsi="GHEA Grapalat"/>
          <w:sz w:val="24"/>
          <w:szCs w:val="24"/>
          <w:lang w:val="hy-AM"/>
        </w:rPr>
        <w:t xml:space="preserve"> կամ 197</w:t>
      </w:r>
      <w:r w:rsidR="000B4F33">
        <w:rPr>
          <w:rFonts w:ascii="Cambria Math" w:hAnsi="Cambria Math"/>
          <w:sz w:val="24"/>
          <w:szCs w:val="24"/>
          <w:lang w:val="hy-AM"/>
        </w:rPr>
        <w:t>․</w:t>
      </w:r>
      <w:r w:rsidR="000560E7">
        <w:rPr>
          <w:rFonts w:ascii="GHEA Grapalat" w:hAnsi="GHEA Grapalat"/>
          <w:sz w:val="24"/>
          <w:szCs w:val="24"/>
          <w:lang w:val="hy-AM"/>
        </w:rPr>
        <w:t>0</w:t>
      </w:r>
      <w:r w:rsidRPr="009B75D0">
        <w:rPr>
          <w:rFonts w:ascii="GHEA Grapalat" w:hAnsi="GHEA Grapalat"/>
          <w:sz w:val="24"/>
          <w:szCs w:val="24"/>
          <w:lang w:val="hy-AM"/>
        </w:rPr>
        <w:t xml:space="preserve"> մլն ԱՄՆ դոլարով: </w:t>
      </w:r>
    </w:p>
    <w:p w14:paraId="771561DC" w14:textId="75A8BE37" w:rsidR="00302B50" w:rsidRPr="009B75D0" w:rsidRDefault="00302B50" w:rsidP="007D01BC">
      <w:pPr>
        <w:pStyle w:val="Heading5"/>
        <w:numPr>
          <w:ilvl w:val="0"/>
          <w:numId w:val="23"/>
        </w:numPr>
        <w:spacing w:after="240"/>
        <w:ind w:left="2126" w:hanging="2126"/>
        <w:jc w:val="left"/>
        <w:rPr>
          <w:rFonts w:ascii="GHEA Grapalat" w:hAnsi="GHEA Grapalat" w:cs="Sylfaen"/>
          <w:lang w:val="hy-AM"/>
        </w:rPr>
      </w:pPr>
      <w:r w:rsidRPr="009B75D0">
        <w:rPr>
          <w:rFonts w:ascii="GHEA Grapalat" w:hAnsi="GHEA Grapalat" w:cs="Sylfaen"/>
          <w:lang w:val="hy-AM"/>
        </w:rPr>
        <w:t xml:space="preserve">ՀՀ կառավարության վարկերի և փոխառությունների կառուցվածքն ըստ տոկոսադրույքի տեսակի </w:t>
      </w:r>
    </w:p>
    <w:p w14:paraId="005593E9" w14:textId="53C97FFF" w:rsidR="004176B1" w:rsidRPr="009B75D0" w:rsidRDefault="004176B1" w:rsidP="00E96052">
      <w:pPr>
        <w:spacing w:after="0" w:line="312" w:lineRule="auto"/>
        <w:jc w:val="center"/>
        <w:rPr>
          <w:rFonts w:ascii="GHEA Grapalat" w:hAnsi="GHEA Grapalat" w:cs="Sylfaen"/>
          <w:color w:val="9BBB59" w:themeColor="accent3"/>
          <w:lang w:val="hy-AM"/>
        </w:rPr>
      </w:pPr>
      <w:r>
        <w:rPr>
          <w:noProof/>
        </w:rPr>
        <w:drawing>
          <wp:inline distT="0" distB="0" distL="0" distR="0" wp14:anchorId="74404D66" wp14:editId="6F1780F8">
            <wp:extent cx="6449060" cy="3582670"/>
            <wp:effectExtent l="0" t="0" r="8890" b="17780"/>
            <wp:docPr id="32" name="Chart 32">
              <a:extLst xmlns:a="http://schemas.openxmlformats.org/drawingml/2006/main">
                <a:ext uri="{FF2B5EF4-FFF2-40B4-BE49-F238E27FC236}">
                  <a16:creationId xmlns:a16="http://schemas.microsoft.com/office/drawing/2014/main" id="{00000000-0008-0000-2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6E30DBE" w14:textId="77777777" w:rsidR="007D01BC" w:rsidRDefault="007D01BC" w:rsidP="00D80A56">
      <w:pPr>
        <w:spacing w:after="120" w:line="312" w:lineRule="auto"/>
        <w:ind w:firstLine="567"/>
        <w:jc w:val="both"/>
        <w:rPr>
          <w:rFonts w:ascii="GHEA Grapalat" w:hAnsi="GHEA Grapalat" w:cs="Sylfaen"/>
          <w:sz w:val="24"/>
          <w:szCs w:val="24"/>
          <w:lang w:val="hy-AM"/>
        </w:rPr>
      </w:pPr>
    </w:p>
    <w:p w14:paraId="63B60115" w14:textId="163E4F63" w:rsidR="00D80A56" w:rsidRPr="009B75D0" w:rsidRDefault="00D80A56" w:rsidP="003E2F39">
      <w:pPr>
        <w:spacing w:after="240" w:line="312" w:lineRule="auto"/>
        <w:ind w:firstLine="709"/>
        <w:jc w:val="both"/>
        <w:rPr>
          <w:rFonts w:ascii="GHEA Grapalat" w:hAnsi="GHEA Grapalat" w:cs="Sylfaen"/>
          <w:sz w:val="24"/>
          <w:szCs w:val="24"/>
          <w:lang w:val="hy-AM"/>
        </w:rPr>
      </w:pPr>
      <w:r w:rsidRPr="009B75D0">
        <w:rPr>
          <w:rFonts w:ascii="GHEA Grapalat" w:hAnsi="GHEA Grapalat" w:cs="Sylfaen"/>
          <w:sz w:val="24"/>
          <w:szCs w:val="24"/>
          <w:lang w:val="hy-AM"/>
        </w:rPr>
        <w:t xml:space="preserve">Լողացող տոկոսադրույքով վարկերի դրույքաչափի հաշվարկման հիմքում ընկած են 6-ամսյա Libor և Euribor տոկոսադրույքները, որոնց վարքագիծը կախված է միջազգային ֆինանսական շուկայում առկա իրավիճակից և </w:t>
      </w:r>
      <w:r w:rsidR="00E3508D">
        <w:rPr>
          <w:rFonts w:ascii="GHEA Grapalat" w:hAnsi="GHEA Grapalat" w:cs="Sylfaen"/>
          <w:sz w:val="24"/>
          <w:szCs w:val="24"/>
          <w:lang w:val="hy-AM"/>
        </w:rPr>
        <w:t>հաճախ</w:t>
      </w:r>
      <w:r w:rsidR="00E3508D" w:rsidRPr="009B75D0">
        <w:rPr>
          <w:rFonts w:ascii="GHEA Grapalat" w:hAnsi="GHEA Grapalat" w:cs="Sylfaen"/>
          <w:sz w:val="24"/>
          <w:szCs w:val="24"/>
          <w:lang w:val="hy-AM"/>
        </w:rPr>
        <w:t xml:space="preserve"> </w:t>
      </w:r>
      <w:r w:rsidR="00E3508D">
        <w:rPr>
          <w:rFonts w:ascii="GHEA Grapalat" w:hAnsi="GHEA Grapalat" w:cs="Sylfaen"/>
          <w:sz w:val="24"/>
          <w:szCs w:val="24"/>
          <w:lang w:val="hy-AM"/>
        </w:rPr>
        <w:t>բարձր</w:t>
      </w:r>
      <w:r w:rsidRPr="009B75D0">
        <w:rPr>
          <w:rFonts w:ascii="GHEA Grapalat" w:hAnsi="GHEA Grapalat" w:cs="Sylfaen"/>
          <w:sz w:val="24"/>
          <w:szCs w:val="24"/>
          <w:lang w:val="hy-AM"/>
        </w:rPr>
        <w:t xml:space="preserve"> տատանողական է:</w:t>
      </w:r>
    </w:p>
    <w:p w14:paraId="58547E56" w14:textId="77777777" w:rsidR="00302B50" w:rsidRPr="009B75D0" w:rsidRDefault="00302B50" w:rsidP="007D01BC">
      <w:pPr>
        <w:pStyle w:val="Heading5"/>
        <w:numPr>
          <w:ilvl w:val="0"/>
          <w:numId w:val="23"/>
        </w:numPr>
        <w:spacing w:after="240"/>
        <w:ind w:left="2126" w:hanging="2126"/>
        <w:jc w:val="left"/>
        <w:rPr>
          <w:rFonts w:ascii="GHEA Grapalat" w:hAnsi="GHEA Grapalat" w:cs="Sylfaen"/>
          <w:lang w:val="hy-AM"/>
        </w:rPr>
      </w:pPr>
      <w:r w:rsidRPr="009B75D0">
        <w:rPr>
          <w:rFonts w:ascii="GHEA Grapalat" w:hAnsi="GHEA Grapalat" w:cs="Sylfaen"/>
          <w:lang w:val="hy-AM"/>
        </w:rPr>
        <w:t>6-ամսյա USD Libor-ի և Euribor-ի միջին ամսական դրույքաչափերի դինամիկան</w:t>
      </w:r>
    </w:p>
    <w:p w14:paraId="0230B5AD" w14:textId="77777777" w:rsidR="00345DE4" w:rsidRPr="009B75D0" w:rsidRDefault="00D80A56" w:rsidP="00E96052">
      <w:pPr>
        <w:jc w:val="center"/>
        <w:rPr>
          <w:rFonts w:ascii="GHEA Grapalat" w:hAnsi="GHEA Grapalat"/>
          <w:color w:val="9BBB59" w:themeColor="accent3"/>
          <w:highlight w:val="yellow"/>
          <w:lang w:val="hy-AM"/>
        </w:rPr>
      </w:pPr>
      <w:r w:rsidRPr="009B75D0">
        <w:rPr>
          <w:noProof/>
        </w:rPr>
        <w:drawing>
          <wp:inline distT="0" distB="0" distL="0" distR="0" wp14:anchorId="4C5A5B9C" wp14:editId="407D09B4">
            <wp:extent cx="6459855" cy="3495675"/>
            <wp:effectExtent l="0" t="0" r="17145" b="9525"/>
            <wp:docPr id="22" name="Chart 22">
              <a:extLst xmlns:a="http://schemas.openxmlformats.org/drawingml/2006/main">
                <a:ext uri="{FF2B5EF4-FFF2-40B4-BE49-F238E27FC236}">
                  <a16:creationId xmlns:a16="http://schemas.microsoft.com/office/drawing/2014/main" id="{10BC8B97-7B35-4425-8579-5E6C3EDC78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1B66599" w14:textId="12493879" w:rsidR="00D80A56" w:rsidRPr="009B75D0" w:rsidRDefault="00D80A56" w:rsidP="003E2F39">
      <w:pPr>
        <w:spacing w:after="240" w:line="312" w:lineRule="auto"/>
        <w:ind w:firstLine="709"/>
        <w:jc w:val="both"/>
        <w:rPr>
          <w:rFonts w:ascii="GHEA Grapalat" w:hAnsi="GHEA Grapalat" w:cs="Sylfaen"/>
          <w:sz w:val="24"/>
          <w:szCs w:val="24"/>
          <w:lang w:val="hy-AM"/>
        </w:rPr>
      </w:pPr>
      <w:r w:rsidRPr="009B75D0">
        <w:rPr>
          <w:rFonts w:ascii="GHEA Grapalat" w:hAnsi="GHEA Grapalat" w:cs="Sylfaen"/>
          <w:sz w:val="24"/>
          <w:szCs w:val="24"/>
          <w:lang w:val="hy-AM"/>
        </w:rPr>
        <w:t>2020</w:t>
      </w:r>
      <w:r w:rsidR="00A30057">
        <w:rPr>
          <w:rFonts w:ascii="GHEA Grapalat" w:hAnsi="GHEA Grapalat" w:cs="Sylfaen"/>
          <w:sz w:val="24"/>
          <w:szCs w:val="24"/>
          <w:lang w:val="hy-AM"/>
        </w:rPr>
        <w:t xml:space="preserve"> </w:t>
      </w:r>
      <w:r w:rsidRPr="009B75D0">
        <w:rPr>
          <w:rFonts w:ascii="GHEA Grapalat" w:hAnsi="GHEA Grapalat" w:cs="Sylfaen"/>
          <w:sz w:val="24"/>
          <w:szCs w:val="24"/>
          <w:lang w:val="hy-AM"/>
        </w:rPr>
        <w:t>թ</w:t>
      </w:r>
      <w:r w:rsidR="00A30057">
        <w:rPr>
          <w:rFonts w:ascii="GHEA Grapalat" w:hAnsi="GHEA Grapalat" w:cs="Sylfaen"/>
          <w:sz w:val="24"/>
          <w:szCs w:val="24"/>
          <w:lang w:val="hy-AM"/>
        </w:rPr>
        <w:t>վականի</w:t>
      </w:r>
      <w:r w:rsidRPr="009B75D0">
        <w:rPr>
          <w:rFonts w:ascii="GHEA Grapalat" w:hAnsi="GHEA Grapalat" w:cs="Sylfaen"/>
          <w:sz w:val="24"/>
          <w:szCs w:val="24"/>
          <w:lang w:val="hy-AM"/>
        </w:rPr>
        <w:t xml:space="preserve"> տարեվերջի դրությամբ ոչ արտոնյալ վարկերի տեսակարար կշիռը նախորդ տարվա նկատմամբ աճել է 3.</w:t>
      </w:r>
      <w:r w:rsidR="00452319">
        <w:rPr>
          <w:rFonts w:ascii="GHEA Grapalat" w:hAnsi="GHEA Grapalat" w:cs="Sylfaen"/>
          <w:sz w:val="24"/>
          <w:szCs w:val="24"/>
          <w:lang w:val="hy-AM"/>
        </w:rPr>
        <w:t>6</w:t>
      </w:r>
      <w:r w:rsidRPr="009B75D0">
        <w:rPr>
          <w:rFonts w:ascii="GHEA Grapalat" w:hAnsi="GHEA Grapalat" w:cs="Sylfaen"/>
          <w:sz w:val="24"/>
          <w:szCs w:val="24"/>
          <w:lang w:val="hy-AM"/>
        </w:rPr>
        <w:t xml:space="preserve"> տոկոսային կետով` 2019</w:t>
      </w:r>
      <w:r w:rsidR="00A30057">
        <w:rPr>
          <w:rFonts w:ascii="GHEA Grapalat" w:hAnsi="GHEA Grapalat" w:cs="Sylfaen"/>
          <w:sz w:val="24"/>
          <w:szCs w:val="24"/>
          <w:lang w:val="hy-AM"/>
        </w:rPr>
        <w:t xml:space="preserve"> </w:t>
      </w:r>
      <w:r w:rsidRPr="009B75D0">
        <w:rPr>
          <w:rFonts w:ascii="GHEA Grapalat" w:hAnsi="GHEA Grapalat" w:cs="Sylfaen"/>
          <w:sz w:val="24"/>
          <w:szCs w:val="24"/>
          <w:lang w:val="hy-AM"/>
        </w:rPr>
        <w:t>թ</w:t>
      </w:r>
      <w:r w:rsidR="00A30057">
        <w:rPr>
          <w:rFonts w:ascii="GHEA Grapalat" w:hAnsi="GHEA Grapalat" w:cs="Sylfaen"/>
          <w:sz w:val="24"/>
          <w:szCs w:val="24"/>
          <w:lang w:val="hy-AM"/>
        </w:rPr>
        <w:t>վականի</w:t>
      </w:r>
      <w:r w:rsidRPr="009B75D0">
        <w:rPr>
          <w:rFonts w:ascii="GHEA Grapalat" w:hAnsi="GHEA Grapalat" w:cs="Sylfaen"/>
          <w:sz w:val="24"/>
          <w:szCs w:val="24"/>
          <w:lang w:val="hy-AM"/>
        </w:rPr>
        <w:t xml:space="preserve"> 48.</w:t>
      </w:r>
      <w:r w:rsidR="00452319">
        <w:rPr>
          <w:rFonts w:ascii="GHEA Grapalat" w:hAnsi="GHEA Grapalat" w:cs="Sylfaen"/>
          <w:sz w:val="24"/>
          <w:szCs w:val="24"/>
          <w:lang w:val="hy-AM"/>
        </w:rPr>
        <w:t>1</w:t>
      </w:r>
      <w:r w:rsidRPr="009B75D0">
        <w:rPr>
          <w:rFonts w:ascii="GHEA Grapalat" w:hAnsi="GHEA Grapalat" w:cs="Sylfaen"/>
          <w:sz w:val="24"/>
          <w:szCs w:val="24"/>
          <w:lang w:val="hy-AM"/>
        </w:rPr>
        <w:t>%-ից կազմելով 51.</w:t>
      </w:r>
      <w:r w:rsidR="00452319">
        <w:rPr>
          <w:rFonts w:ascii="GHEA Grapalat" w:hAnsi="GHEA Grapalat" w:cs="Sylfaen"/>
          <w:sz w:val="24"/>
          <w:szCs w:val="24"/>
          <w:lang w:val="hy-AM"/>
        </w:rPr>
        <w:t>7</w:t>
      </w:r>
      <w:r w:rsidRPr="009B75D0">
        <w:rPr>
          <w:rFonts w:ascii="GHEA Grapalat" w:hAnsi="GHEA Grapalat" w:cs="Sylfaen"/>
          <w:sz w:val="24"/>
          <w:szCs w:val="24"/>
          <w:lang w:val="hy-AM"/>
        </w:rPr>
        <w:t xml:space="preserve">%: Նշենք, որ </w:t>
      </w:r>
      <w:r w:rsidR="00A30057" w:rsidRPr="009B75D0">
        <w:rPr>
          <w:rFonts w:ascii="GHEA Grapalat" w:hAnsi="GHEA Grapalat" w:cs="Sylfaen"/>
          <w:sz w:val="24"/>
          <w:szCs w:val="24"/>
          <w:lang w:val="hy-AM"/>
        </w:rPr>
        <w:t>2014</w:t>
      </w:r>
      <w:r w:rsidR="00A30057">
        <w:rPr>
          <w:rFonts w:ascii="GHEA Grapalat" w:hAnsi="GHEA Grapalat" w:cs="Sylfaen"/>
          <w:sz w:val="24"/>
          <w:szCs w:val="24"/>
          <w:lang w:val="hy-AM"/>
        </w:rPr>
        <w:t xml:space="preserve"> </w:t>
      </w:r>
      <w:r w:rsidR="00A30057" w:rsidRPr="009B75D0">
        <w:rPr>
          <w:rFonts w:ascii="GHEA Grapalat" w:hAnsi="GHEA Grapalat" w:cs="Sylfaen"/>
          <w:sz w:val="24"/>
          <w:szCs w:val="24"/>
          <w:lang w:val="hy-AM"/>
        </w:rPr>
        <w:t>թ</w:t>
      </w:r>
      <w:r w:rsidR="00A30057">
        <w:rPr>
          <w:rFonts w:ascii="GHEA Grapalat" w:hAnsi="GHEA Grapalat" w:cs="Sylfaen"/>
          <w:sz w:val="24"/>
          <w:szCs w:val="24"/>
          <w:lang w:val="hy-AM"/>
        </w:rPr>
        <w:t>վականից սկսած</w:t>
      </w:r>
      <w:r w:rsidR="00A30057" w:rsidRPr="009B75D0">
        <w:rPr>
          <w:rFonts w:ascii="GHEA Grapalat" w:hAnsi="GHEA Grapalat" w:cs="Sylfaen"/>
          <w:sz w:val="24"/>
          <w:szCs w:val="24"/>
          <w:lang w:val="hy-AM"/>
        </w:rPr>
        <w:t xml:space="preserve"> </w:t>
      </w:r>
      <w:r w:rsidRPr="009B75D0">
        <w:rPr>
          <w:rFonts w:ascii="GHEA Grapalat" w:hAnsi="GHEA Grapalat" w:cs="Sylfaen"/>
          <w:sz w:val="24"/>
          <w:szCs w:val="24"/>
          <w:lang w:val="hy-AM"/>
        </w:rPr>
        <w:t>ոչ արտոնյալ վարկերի տեսակարար կշիռը ՀՀ կառավարության վարկերի կառուցվածքում տար</w:t>
      </w:r>
      <w:r w:rsidR="00A30057">
        <w:rPr>
          <w:rFonts w:ascii="GHEA Grapalat" w:hAnsi="GHEA Grapalat" w:cs="Sylfaen"/>
          <w:sz w:val="24"/>
          <w:szCs w:val="24"/>
          <w:lang w:val="hy-AM"/>
        </w:rPr>
        <w:t>եցտար</w:t>
      </w:r>
      <w:r w:rsidRPr="009B75D0">
        <w:rPr>
          <w:rFonts w:ascii="GHEA Grapalat" w:hAnsi="GHEA Grapalat" w:cs="Sylfaen"/>
          <w:sz w:val="24"/>
          <w:szCs w:val="24"/>
          <w:lang w:val="hy-AM"/>
        </w:rPr>
        <w:t xml:space="preserve">ի </w:t>
      </w:r>
      <w:r w:rsidR="00855583">
        <w:rPr>
          <w:rFonts w:ascii="GHEA Grapalat" w:hAnsi="GHEA Grapalat" w:cs="Sylfaen"/>
          <w:sz w:val="24"/>
          <w:szCs w:val="24"/>
          <w:lang w:val="hy-AM"/>
        </w:rPr>
        <w:t>աճում</w:t>
      </w:r>
      <w:r w:rsidR="00855583" w:rsidRPr="009B75D0">
        <w:rPr>
          <w:rFonts w:ascii="GHEA Grapalat" w:hAnsi="GHEA Grapalat" w:cs="Sylfaen"/>
          <w:sz w:val="24"/>
          <w:szCs w:val="24"/>
          <w:lang w:val="hy-AM"/>
        </w:rPr>
        <w:t xml:space="preserve"> է</w:t>
      </w:r>
      <w:r w:rsidR="00855583" w:rsidRPr="00DD664C">
        <w:rPr>
          <w:rFonts w:ascii="GHEA Grapalat" w:hAnsi="GHEA Grapalat" w:cs="Sylfaen"/>
          <w:sz w:val="24"/>
          <w:szCs w:val="24"/>
          <w:lang w:val="hy-AM"/>
        </w:rPr>
        <w:t xml:space="preserve">, քանի որ տնտեսական ցուցանիշների բարելավմանը զուգահեռ միջազգային ֆինանսական կազմակերպությունները փոփոխում են տրամադրվող </w:t>
      </w:r>
      <w:r w:rsidR="00855583" w:rsidRPr="00706D31">
        <w:rPr>
          <w:rFonts w:ascii="GHEA Grapalat" w:hAnsi="GHEA Grapalat" w:cs="Sylfaen"/>
          <w:sz w:val="24"/>
          <w:szCs w:val="24"/>
          <w:lang w:val="hy-AM"/>
        </w:rPr>
        <w:t xml:space="preserve">վարկային միջոցների </w:t>
      </w:r>
      <w:r w:rsidR="00855583" w:rsidRPr="00DD664C">
        <w:rPr>
          <w:rFonts w:ascii="GHEA Grapalat" w:hAnsi="GHEA Grapalat" w:cs="Sylfaen"/>
          <w:sz w:val="24"/>
          <w:szCs w:val="24"/>
          <w:lang w:val="hy-AM"/>
        </w:rPr>
        <w:t>պայմանները</w:t>
      </w:r>
      <w:r w:rsidR="00510AC6">
        <w:rPr>
          <w:rFonts w:ascii="GHEA Grapalat" w:hAnsi="GHEA Grapalat" w:cs="Sylfaen"/>
          <w:sz w:val="24"/>
          <w:szCs w:val="24"/>
          <w:lang w:val="hy-AM"/>
        </w:rPr>
        <w:t>՝</w:t>
      </w:r>
      <w:r w:rsidR="00855583" w:rsidRPr="00DD664C">
        <w:rPr>
          <w:rFonts w:ascii="GHEA Grapalat" w:hAnsi="GHEA Grapalat" w:cs="Sylfaen"/>
          <w:sz w:val="24"/>
          <w:szCs w:val="24"/>
          <w:lang w:val="hy-AM"/>
        </w:rPr>
        <w:t xml:space="preserve"> աստիճանաբար անց</w:t>
      </w:r>
      <w:r w:rsidR="00536DDC">
        <w:rPr>
          <w:rFonts w:ascii="GHEA Grapalat" w:hAnsi="GHEA Grapalat" w:cs="Sylfaen"/>
          <w:sz w:val="24"/>
          <w:szCs w:val="24"/>
          <w:lang w:val="hy-AM"/>
        </w:rPr>
        <w:t>ում կատարելով</w:t>
      </w:r>
      <w:r w:rsidR="00855583" w:rsidRPr="00DD664C">
        <w:rPr>
          <w:rFonts w:ascii="GHEA Grapalat" w:hAnsi="GHEA Grapalat" w:cs="Sylfaen"/>
          <w:sz w:val="24"/>
          <w:szCs w:val="24"/>
          <w:lang w:val="hy-AM"/>
        </w:rPr>
        <w:t xml:space="preserve"> ոչ արտոնյալ ֆինանսավորմանը</w:t>
      </w:r>
      <w:r w:rsidR="00855583" w:rsidRPr="009B75D0">
        <w:rPr>
          <w:rFonts w:ascii="GHEA Grapalat" w:hAnsi="GHEA Grapalat" w:cs="Sylfaen"/>
          <w:sz w:val="24"/>
          <w:szCs w:val="24"/>
          <w:lang w:val="hy-AM"/>
        </w:rPr>
        <w:t>:</w:t>
      </w:r>
      <w:r w:rsidRPr="009B75D0">
        <w:rPr>
          <w:rFonts w:ascii="GHEA Grapalat" w:hAnsi="GHEA Grapalat" w:cs="Sylfaen"/>
          <w:sz w:val="24"/>
          <w:szCs w:val="24"/>
          <w:lang w:val="hy-AM"/>
        </w:rPr>
        <w:t xml:space="preserve"> </w:t>
      </w:r>
    </w:p>
    <w:p w14:paraId="3D7BE8D0" w14:textId="03DC01F3" w:rsidR="00302B50" w:rsidRPr="009B75D0" w:rsidRDefault="00302B50" w:rsidP="007D01BC">
      <w:pPr>
        <w:pStyle w:val="Heading5"/>
        <w:numPr>
          <w:ilvl w:val="0"/>
          <w:numId w:val="23"/>
        </w:numPr>
        <w:spacing w:after="240"/>
        <w:ind w:left="2126" w:hanging="2126"/>
        <w:jc w:val="left"/>
        <w:rPr>
          <w:rFonts w:ascii="GHEA Grapalat" w:hAnsi="GHEA Grapalat" w:cs="Sylfaen"/>
          <w:lang w:val="hy-AM"/>
        </w:rPr>
      </w:pPr>
      <w:r w:rsidRPr="009B75D0">
        <w:rPr>
          <w:rFonts w:ascii="GHEA Grapalat" w:hAnsi="GHEA Grapalat" w:cs="Sylfaen"/>
          <w:lang w:val="hy-AM"/>
        </w:rPr>
        <w:t xml:space="preserve">ՀՀ կառավարության վարկերի և փոխառությունների արտոնյալության դինամիկան </w:t>
      </w:r>
    </w:p>
    <w:p w14:paraId="42B05A5D" w14:textId="1DDB930D" w:rsidR="00386CEC" w:rsidRPr="003E2F39" w:rsidRDefault="00386CEC" w:rsidP="00E96052">
      <w:pPr>
        <w:jc w:val="center"/>
        <w:rPr>
          <w:rFonts w:ascii="Sylfaen" w:hAnsi="Sylfaen"/>
          <w:lang w:val="hy-AM"/>
        </w:rPr>
      </w:pPr>
      <w:r>
        <w:rPr>
          <w:noProof/>
        </w:rPr>
        <w:drawing>
          <wp:inline distT="0" distB="0" distL="0" distR="0" wp14:anchorId="0BA52DA5" wp14:editId="10F64640">
            <wp:extent cx="6496050" cy="3362325"/>
            <wp:effectExtent l="0" t="0" r="0" b="9525"/>
            <wp:docPr id="35" name="Chart 35">
              <a:extLst xmlns:a="http://schemas.openxmlformats.org/drawingml/2006/main">
                <a:ext uri="{FF2B5EF4-FFF2-40B4-BE49-F238E27FC236}">
                  <a16:creationId xmlns:a16="http://schemas.microsoft.com/office/drawing/2014/main" id="{00000000-0008-0000-2E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DA680A7" w14:textId="77777777" w:rsidR="00302B50" w:rsidRPr="009B75D0" w:rsidRDefault="00302B50" w:rsidP="001064B4">
      <w:pPr>
        <w:spacing w:after="0" w:line="312" w:lineRule="auto"/>
        <w:ind w:firstLine="567"/>
        <w:jc w:val="both"/>
        <w:rPr>
          <w:rFonts w:ascii="GHEA Grapalat" w:hAnsi="GHEA Grapalat" w:cs="Sylfaen"/>
          <w:sz w:val="24"/>
          <w:szCs w:val="24"/>
          <w:lang w:val="hy-AM"/>
        </w:rPr>
      </w:pPr>
      <w:r w:rsidRPr="009B75D0">
        <w:rPr>
          <w:rFonts w:ascii="GHEA Grapalat" w:hAnsi="GHEA Grapalat" w:cs="Sylfaen"/>
          <w:sz w:val="24"/>
          <w:szCs w:val="24"/>
          <w:lang w:val="hy-AM"/>
        </w:rPr>
        <w:t xml:space="preserve">Ներգրաված վարկային միջոցների գծով իրականացված գործառնությունների վերաբերյալ տեղեկատվությունը ներկայացված </w:t>
      </w:r>
      <w:r w:rsidR="00344401" w:rsidRPr="009B75D0">
        <w:rPr>
          <w:rFonts w:ascii="GHEA Grapalat" w:hAnsi="GHEA Grapalat" w:cs="Sylfaen"/>
          <w:sz w:val="24"/>
          <w:szCs w:val="24"/>
          <w:lang w:val="hy-AM"/>
        </w:rPr>
        <w:t xml:space="preserve">է սույն հաշվետվության Հավելված </w:t>
      </w:r>
      <w:r w:rsidR="0067044C" w:rsidRPr="009B75D0">
        <w:rPr>
          <w:rFonts w:ascii="GHEA Grapalat" w:hAnsi="GHEA Grapalat" w:cs="Sylfaen"/>
          <w:sz w:val="24"/>
          <w:szCs w:val="24"/>
          <w:lang w:val="hy-AM"/>
        </w:rPr>
        <w:t>4</w:t>
      </w:r>
      <w:r w:rsidRPr="009B75D0">
        <w:rPr>
          <w:rFonts w:ascii="GHEA Grapalat" w:hAnsi="GHEA Grapalat" w:cs="Sylfaen"/>
          <w:sz w:val="24"/>
          <w:szCs w:val="24"/>
          <w:lang w:val="hy-AM"/>
        </w:rPr>
        <w:t>-ում:</w:t>
      </w:r>
    </w:p>
    <w:p w14:paraId="00881EC7" w14:textId="77777777" w:rsidR="00FD7E40" w:rsidRDefault="00FD7E40">
      <w:pPr>
        <w:spacing w:after="0" w:line="240" w:lineRule="auto"/>
        <w:rPr>
          <w:rFonts w:ascii="GHEA Grapalat" w:eastAsia="Arial Unicode MS" w:hAnsi="GHEA Grapalat" w:cs="Sylfaen"/>
          <w:b/>
          <w:sz w:val="28"/>
          <w:szCs w:val="24"/>
          <w:lang w:val="hy-AM"/>
        </w:rPr>
      </w:pPr>
      <w:r>
        <w:rPr>
          <w:rFonts w:ascii="GHEA Grapalat" w:hAnsi="GHEA Grapalat" w:cs="Sylfaen"/>
          <w:b/>
          <w:sz w:val="28"/>
          <w:lang w:val="hy-AM"/>
        </w:rPr>
        <w:br w:type="page"/>
      </w:r>
    </w:p>
    <w:p w14:paraId="1097C8DA" w14:textId="43DC968B" w:rsidR="00302B50" w:rsidRPr="009B75D0" w:rsidRDefault="00302B50" w:rsidP="00E5363A">
      <w:pPr>
        <w:pStyle w:val="Heading2"/>
        <w:spacing w:after="240" w:line="264" w:lineRule="auto"/>
        <w:ind w:firstLine="0"/>
        <w:rPr>
          <w:rFonts w:ascii="GHEA Grapalat" w:hAnsi="GHEA Grapalat"/>
          <w:b/>
          <w:sz w:val="28"/>
          <w:lang w:val="hy-AM"/>
        </w:rPr>
      </w:pPr>
      <w:bookmarkStart w:id="24" w:name="_Toc73020853"/>
      <w:r w:rsidRPr="00C7355C">
        <w:rPr>
          <w:rFonts w:ascii="GHEA Grapalat" w:hAnsi="GHEA Grapalat" w:cs="Sylfaen"/>
          <w:b/>
          <w:sz w:val="28"/>
          <w:lang w:val="hy-AM"/>
        </w:rPr>
        <w:t>ՀՀ կենտրոնական բանկի արտաքին պարտքը</w:t>
      </w:r>
      <w:bookmarkEnd w:id="24"/>
    </w:p>
    <w:p w14:paraId="2A011116" w14:textId="7DCD1845" w:rsidR="002F67CD" w:rsidRPr="009B75D0" w:rsidRDefault="002F67CD" w:rsidP="002F67CD">
      <w:pPr>
        <w:spacing w:after="0" w:line="312" w:lineRule="auto"/>
        <w:ind w:firstLine="720"/>
        <w:jc w:val="both"/>
        <w:rPr>
          <w:rFonts w:ascii="GHEA Grapalat" w:hAnsi="GHEA Grapalat" w:cs="GHEA Grapalat"/>
          <w:sz w:val="24"/>
          <w:szCs w:val="24"/>
          <w:lang w:val="hy-AM"/>
        </w:rPr>
      </w:pPr>
      <w:r w:rsidRPr="009B75D0">
        <w:rPr>
          <w:rFonts w:ascii="GHEA Grapalat" w:hAnsi="GHEA Grapalat" w:cs="GHEA Grapalat"/>
          <w:sz w:val="24"/>
          <w:szCs w:val="24"/>
          <w:lang w:val="hy-AM"/>
        </w:rPr>
        <w:t>2020</w:t>
      </w:r>
      <w:r w:rsidR="002B055E">
        <w:rPr>
          <w:rFonts w:ascii="GHEA Grapalat" w:hAnsi="GHEA Grapalat" w:cs="GHEA Grapalat"/>
          <w:sz w:val="24"/>
          <w:szCs w:val="24"/>
          <w:lang w:val="hy-AM"/>
        </w:rPr>
        <w:t xml:space="preserve"> </w:t>
      </w:r>
      <w:r w:rsidRPr="009B75D0">
        <w:rPr>
          <w:rFonts w:ascii="GHEA Grapalat" w:hAnsi="GHEA Grapalat" w:cs="GHEA Grapalat"/>
          <w:sz w:val="24"/>
          <w:szCs w:val="24"/>
          <w:lang w:val="hy-AM"/>
        </w:rPr>
        <w:t>թ</w:t>
      </w:r>
      <w:r w:rsidR="002B055E">
        <w:rPr>
          <w:rFonts w:ascii="GHEA Grapalat" w:hAnsi="GHEA Grapalat" w:cs="GHEA Grapalat"/>
          <w:sz w:val="24"/>
          <w:szCs w:val="24"/>
          <w:lang w:val="hy-AM"/>
        </w:rPr>
        <w:t>վականի</w:t>
      </w:r>
      <w:r w:rsidRPr="009B75D0">
        <w:rPr>
          <w:rFonts w:ascii="GHEA Grapalat" w:hAnsi="GHEA Grapalat" w:cs="GHEA Grapalat"/>
          <w:sz w:val="24"/>
          <w:szCs w:val="24"/>
          <w:lang w:val="hy-AM"/>
        </w:rPr>
        <w:t xml:space="preserve"> դեկտեմբերի 31-ի դրությամբ ՀՀ ԿԲ արտաքին պարտքը կազմել է 459.9 մլն ԱՄՆ դոլար </w:t>
      </w:r>
      <w:r w:rsidR="00B67408">
        <w:rPr>
          <w:rFonts w:ascii="GHEA Grapalat" w:hAnsi="GHEA Grapalat" w:cs="GHEA Grapalat"/>
          <w:sz w:val="24"/>
          <w:szCs w:val="24"/>
          <w:lang w:val="hy-AM"/>
        </w:rPr>
        <w:t xml:space="preserve">կամ </w:t>
      </w:r>
      <w:r w:rsidRPr="009B75D0">
        <w:rPr>
          <w:rFonts w:ascii="GHEA Grapalat" w:hAnsi="GHEA Grapalat" w:cs="GHEA Grapalat"/>
          <w:sz w:val="24"/>
          <w:szCs w:val="24"/>
          <w:lang w:val="hy-AM"/>
        </w:rPr>
        <w:t>240.4 մլրդ դրամ</w:t>
      </w:r>
      <w:r w:rsidR="00B67408">
        <w:rPr>
          <w:rFonts w:ascii="GHEA Grapalat" w:hAnsi="GHEA Grapalat" w:cs="GHEA Grapalat"/>
          <w:sz w:val="24"/>
          <w:szCs w:val="24"/>
          <w:lang w:val="hy-AM"/>
        </w:rPr>
        <w:t>,</w:t>
      </w:r>
      <w:r w:rsidRPr="009B75D0">
        <w:rPr>
          <w:rFonts w:ascii="GHEA Grapalat" w:hAnsi="GHEA Grapalat" w:cs="GHEA Grapalat"/>
          <w:sz w:val="24"/>
          <w:szCs w:val="24"/>
          <w:lang w:val="hy-AM"/>
        </w:rPr>
        <w:t xml:space="preserve"> </w:t>
      </w:r>
      <w:r w:rsidR="00B67408">
        <w:rPr>
          <w:rFonts w:ascii="GHEA Grapalat" w:hAnsi="GHEA Grapalat" w:cs="GHEA Grapalat"/>
          <w:sz w:val="24"/>
          <w:szCs w:val="24"/>
          <w:lang w:val="hy-AM"/>
        </w:rPr>
        <w:t>և</w:t>
      </w:r>
      <w:r w:rsidRPr="009B75D0">
        <w:rPr>
          <w:rFonts w:ascii="GHEA Grapalat" w:hAnsi="GHEA Grapalat" w:cs="GHEA Grapalat"/>
          <w:sz w:val="24"/>
          <w:szCs w:val="24"/>
          <w:lang w:val="hy-AM"/>
        </w:rPr>
        <w:t xml:space="preserve"> </w:t>
      </w:r>
      <w:r w:rsidR="007B4E5C">
        <w:rPr>
          <w:rFonts w:ascii="GHEA Grapalat" w:hAnsi="GHEA Grapalat" w:cs="GHEA Grapalat"/>
          <w:sz w:val="24"/>
          <w:szCs w:val="24"/>
          <w:lang w:val="hy-AM"/>
        </w:rPr>
        <w:t>դ</w:t>
      </w:r>
      <w:r w:rsidR="001170FC">
        <w:rPr>
          <w:rFonts w:ascii="GHEA Grapalat" w:hAnsi="GHEA Grapalat" w:cs="GHEA Grapalat"/>
          <w:sz w:val="24"/>
          <w:szCs w:val="24"/>
          <w:lang w:val="hy-AM"/>
        </w:rPr>
        <w:t xml:space="preserve">ոլարային </w:t>
      </w:r>
      <w:r w:rsidR="007B4E5C">
        <w:rPr>
          <w:rFonts w:ascii="GHEA Grapalat" w:hAnsi="GHEA Grapalat" w:cs="GHEA Grapalat"/>
          <w:sz w:val="24"/>
          <w:szCs w:val="24"/>
          <w:lang w:val="hy-AM"/>
        </w:rPr>
        <w:t>արտահայտությամբ</w:t>
      </w:r>
      <w:r w:rsidR="00C7027C">
        <w:rPr>
          <w:rFonts w:ascii="GHEA Grapalat" w:hAnsi="GHEA Grapalat" w:cs="GHEA Grapalat"/>
          <w:sz w:val="24"/>
          <w:szCs w:val="24"/>
          <w:lang w:val="hy-AM"/>
        </w:rPr>
        <w:t>՝</w:t>
      </w:r>
      <w:r w:rsidR="007B4E5C">
        <w:rPr>
          <w:rFonts w:ascii="GHEA Grapalat" w:hAnsi="GHEA Grapalat" w:cs="GHEA Grapalat"/>
          <w:sz w:val="24"/>
          <w:szCs w:val="24"/>
          <w:lang w:val="hy-AM"/>
        </w:rPr>
        <w:t xml:space="preserve"> </w:t>
      </w:r>
      <w:r w:rsidRPr="009B75D0">
        <w:rPr>
          <w:rFonts w:ascii="GHEA Grapalat" w:hAnsi="GHEA Grapalat" w:cs="GHEA Grapalat"/>
          <w:sz w:val="24"/>
          <w:szCs w:val="24"/>
          <w:lang w:val="hy-AM"/>
        </w:rPr>
        <w:t>ՀՆԱ-ի 3.</w:t>
      </w:r>
      <w:r w:rsidR="001170FC">
        <w:rPr>
          <w:rFonts w:ascii="GHEA Grapalat" w:hAnsi="GHEA Grapalat" w:cs="GHEA Grapalat"/>
          <w:sz w:val="24"/>
          <w:szCs w:val="24"/>
          <w:lang w:val="hy-AM"/>
        </w:rPr>
        <w:t>6</w:t>
      </w:r>
      <w:r w:rsidRPr="009B75D0">
        <w:rPr>
          <w:rFonts w:ascii="GHEA Grapalat" w:hAnsi="GHEA Grapalat" w:cs="GHEA Grapalat"/>
          <w:sz w:val="24"/>
          <w:szCs w:val="24"/>
          <w:lang w:val="hy-AM"/>
        </w:rPr>
        <w:t xml:space="preserve">%-ը: Նախորդ տարեվերջի համեմատությամբ ՀՀ ԿԲ-ի արտաքին պարտքը դոլարային արտահայտությամբ նվազել </w:t>
      </w:r>
      <w:r w:rsidRPr="001170FC">
        <w:rPr>
          <w:rFonts w:ascii="GHEA Grapalat" w:hAnsi="GHEA Grapalat" w:cs="GHEA Grapalat"/>
          <w:sz w:val="24"/>
          <w:szCs w:val="24"/>
          <w:lang w:val="hy-AM"/>
        </w:rPr>
        <w:t>է 6</w:t>
      </w:r>
      <w:r w:rsidR="002B055E" w:rsidRPr="001170FC">
        <w:rPr>
          <w:rFonts w:ascii="Cambria Math" w:hAnsi="Cambria Math" w:cs="Cambria Math"/>
          <w:sz w:val="24"/>
          <w:szCs w:val="24"/>
          <w:lang w:val="hy-AM"/>
        </w:rPr>
        <w:t>․</w:t>
      </w:r>
      <w:r w:rsidR="005626C7" w:rsidRPr="001170FC">
        <w:rPr>
          <w:rFonts w:ascii="GHEA Grapalat" w:hAnsi="GHEA Grapalat" w:cs="GHEA Grapalat"/>
          <w:sz w:val="24"/>
          <w:szCs w:val="24"/>
          <w:lang w:val="hy-AM"/>
        </w:rPr>
        <w:t>0</w:t>
      </w:r>
      <w:r w:rsidRPr="001170FC">
        <w:rPr>
          <w:rFonts w:ascii="GHEA Grapalat" w:hAnsi="GHEA Grapalat" w:cs="GHEA Grapalat"/>
          <w:sz w:val="24"/>
          <w:szCs w:val="24"/>
          <w:lang w:val="hy-AM"/>
        </w:rPr>
        <w:t xml:space="preserve">%-ով, </w:t>
      </w:r>
      <w:r w:rsidR="001170FC">
        <w:rPr>
          <w:rFonts w:ascii="GHEA Grapalat" w:hAnsi="GHEA Grapalat" w:cs="GHEA Grapalat"/>
          <w:sz w:val="24"/>
          <w:szCs w:val="24"/>
          <w:lang w:val="hy-AM"/>
        </w:rPr>
        <w:t>սակայն</w:t>
      </w:r>
      <w:r w:rsidRPr="001170FC">
        <w:rPr>
          <w:rFonts w:ascii="GHEA Grapalat" w:hAnsi="GHEA Grapalat" w:cs="GHEA Grapalat"/>
          <w:sz w:val="24"/>
          <w:szCs w:val="24"/>
          <w:lang w:val="hy-AM"/>
        </w:rPr>
        <w:t xml:space="preserve"> ՀՆԱ-ի նկատմամբ</w:t>
      </w:r>
      <w:r w:rsidR="001170FC" w:rsidRPr="001170FC">
        <w:rPr>
          <w:rFonts w:ascii="GHEA Grapalat" w:hAnsi="GHEA Grapalat" w:cs="GHEA Grapalat"/>
          <w:sz w:val="24"/>
          <w:szCs w:val="24"/>
          <w:lang w:val="hy-AM"/>
        </w:rPr>
        <w:t xml:space="preserve"> մնացել է անփոփոխ</w:t>
      </w:r>
      <w:r w:rsidRPr="009B75D0">
        <w:rPr>
          <w:rFonts w:ascii="GHEA Grapalat" w:hAnsi="GHEA Grapalat" w:cs="GHEA Grapalat"/>
          <w:sz w:val="24"/>
          <w:szCs w:val="24"/>
          <w:lang w:val="hy-AM"/>
        </w:rPr>
        <w:t>:</w:t>
      </w:r>
    </w:p>
    <w:p w14:paraId="6DAB1016" w14:textId="379F3F93" w:rsidR="0020205F" w:rsidRPr="009B75D0" w:rsidRDefault="002F67CD" w:rsidP="00183624">
      <w:pPr>
        <w:spacing w:after="240" w:line="312" w:lineRule="auto"/>
        <w:ind w:firstLine="720"/>
        <w:jc w:val="both"/>
        <w:rPr>
          <w:rFonts w:ascii="GHEA Grapalat" w:hAnsi="GHEA Grapalat" w:cs="GHEA Grapalat"/>
          <w:sz w:val="24"/>
          <w:szCs w:val="24"/>
          <w:lang w:val="hy-AM"/>
        </w:rPr>
      </w:pPr>
      <w:r w:rsidRPr="009B75D0">
        <w:rPr>
          <w:rFonts w:ascii="GHEA Grapalat" w:hAnsi="GHEA Grapalat" w:cs="GHEA Grapalat"/>
          <w:sz w:val="24"/>
          <w:szCs w:val="24"/>
          <w:lang w:val="hy-AM"/>
        </w:rPr>
        <w:t>ՀՀ ԿԲ-ի արտաքին պարտքի կառուցվածքում ՀՀ կառավարության երաշխիքով տրամադրված վարկերի տեսակարար կշիռը</w:t>
      </w:r>
      <w:r w:rsidR="00012E61" w:rsidRPr="00012E61">
        <w:rPr>
          <w:rFonts w:ascii="GHEA Grapalat" w:hAnsi="GHEA Grapalat" w:cs="GHEA Grapalat"/>
          <w:sz w:val="24"/>
          <w:szCs w:val="24"/>
          <w:lang w:val="hy-AM"/>
        </w:rPr>
        <w:t xml:space="preserve"> </w:t>
      </w:r>
      <w:r w:rsidR="00012E61" w:rsidRPr="009B75D0">
        <w:rPr>
          <w:rFonts w:ascii="GHEA Grapalat" w:hAnsi="GHEA Grapalat" w:cs="GHEA Grapalat"/>
          <w:sz w:val="24"/>
          <w:szCs w:val="24"/>
          <w:lang w:val="hy-AM"/>
        </w:rPr>
        <w:t>նվազել է</w:t>
      </w:r>
      <w:r w:rsidRPr="009B75D0">
        <w:rPr>
          <w:rFonts w:ascii="GHEA Grapalat" w:hAnsi="GHEA Grapalat" w:cs="GHEA Grapalat"/>
          <w:sz w:val="24"/>
          <w:szCs w:val="24"/>
          <w:lang w:val="hy-AM"/>
        </w:rPr>
        <w:t>՝ նախորդ տարվա 26.4%-ի փոխարեն 2020</w:t>
      </w:r>
      <w:r w:rsidR="002B055E">
        <w:rPr>
          <w:rFonts w:ascii="GHEA Grapalat" w:hAnsi="GHEA Grapalat" w:cs="GHEA Grapalat"/>
          <w:sz w:val="24"/>
          <w:szCs w:val="24"/>
          <w:lang w:val="hy-AM"/>
        </w:rPr>
        <w:t xml:space="preserve"> </w:t>
      </w:r>
      <w:r w:rsidRPr="009B75D0">
        <w:rPr>
          <w:rFonts w:ascii="GHEA Grapalat" w:hAnsi="GHEA Grapalat" w:cs="GHEA Grapalat"/>
          <w:sz w:val="24"/>
          <w:szCs w:val="24"/>
          <w:lang w:val="hy-AM"/>
        </w:rPr>
        <w:t>թ</w:t>
      </w:r>
      <w:r w:rsidR="002B055E">
        <w:rPr>
          <w:rFonts w:ascii="GHEA Grapalat" w:hAnsi="GHEA Grapalat" w:cs="GHEA Grapalat"/>
          <w:sz w:val="24"/>
          <w:szCs w:val="24"/>
          <w:lang w:val="hy-AM"/>
        </w:rPr>
        <w:t>վականին</w:t>
      </w:r>
      <w:r w:rsidRPr="009B75D0">
        <w:rPr>
          <w:rFonts w:ascii="GHEA Grapalat" w:hAnsi="GHEA Grapalat" w:cs="GHEA Grapalat"/>
          <w:sz w:val="24"/>
          <w:szCs w:val="24"/>
          <w:lang w:val="hy-AM"/>
        </w:rPr>
        <w:t xml:space="preserve"> կազմելով 26.2%</w:t>
      </w:r>
      <w:r w:rsidRPr="009B75D0">
        <w:rPr>
          <w:rStyle w:val="FootnoteReference"/>
          <w:rFonts w:ascii="GHEA Grapalat" w:hAnsi="GHEA Grapalat" w:cs="GHEA Grapalat"/>
          <w:lang w:val="hy-AM"/>
        </w:rPr>
        <w:footnoteReference w:id="13"/>
      </w:r>
      <w:r w:rsidRPr="009B75D0">
        <w:rPr>
          <w:rFonts w:ascii="GHEA Grapalat" w:hAnsi="GHEA Grapalat" w:cs="GHEA Grapalat"/>
          <w:sz w:val="24"/>
          <w:szCs w:val="24"/>
          <w:lang w:val="hy-AM"/>
        </w:rPr>
        <w:t>: Չնայած նախորդ տարվա նկատմամբ պարտքի կառուցվածքում 6.3 տոկոսային կետով նվազմանը</w:t>
      </w:r>
      <w:r w:rsidR="002B055E">
        <w:rPr>
          <w:rFonts w:ascii="GHEA Grapalat" w:hAnsi="GHEA Grapalat" w:cs="GHEA Grapalat"/>
          <w:sz w:val="24"/>
          <w:szCs w:val="24"/>
          <w:lang w:val="hy-AM"/>
        </w:rPr>
        <w:t>՝</w:t>
      </w:r>
      <w:r w:rsidRPr="009B75D0">
        <w:rPr>
          <w:rFonts w:ascii="GHEA Grapalat" w:hAnsi="GHEA Grapalat" w:cs="GHEA Grapalat"/>
          <w:sz w:val="24"/>
          <w:szCs w:val="24"/>
          <w:lang w:val="hy-AM"/>
        </w:rPr>
        <w:t xml:space="preserve"> Արժույթի միջազգային հիմնադրամի կողմից տրամադրված վարկերը ՀՀ ԿԲ-ի պարտքի կառուցվածքում դեռևս ամենամեծ կշիռն ունեն և կազմում են 35</w:t>
      </w:r>
      <w:r w:rsidR="002B055E">
        <w:rPr>
          <w:rFonts w:ascii="Cambria Math" w:hAnsi="Cambria Math" w:cs="GHEA Grapalat"/>
          <w:sz w:val="24"/>
          <w:szCs w:val="24"/>
          <w:lang w:val="hy-AM"/>
        </w:rPr>
        <w:t>․</w:t>
      </w:r>
      <w:r w:rsidR="005626C7">
        <w:rPr>
          <w:rFonts w:ascii="GHEA Grapalat" w:hAnsi="GHEA Grapalat" w:cs="GHEA Grapalat"/>
          <w:sz w:val="24"/>
          <w:szCs w:val="24"/>
          <w:lang w:val="hy-AM"/>
        </w:rPr>
        <w:t>0</w:t>
      </w:r>
      <w:r w:rsidRPr="009B75D0">
        <w:rPr>
          <w:rFonts w:ascii="GHEA Grapalat" w:hAnsi="GHEA Grapalat" w:cs="GHEA Grapalat"/>
          <w:sz w:val="24"/>
          <w:szCs w:val="24"/>
          <w:lang w:val="hy-AM"/>
        </w:rPr>
        <w:t xml:space="preserve">%: </w:t>
      </w:r>
    </w:p>
    <w:p w14:paraId="491F44B9" w14:textId="77777777" w:rsidR="00302B50" w:rsidRPr="009B75D0" w:rsidRDefault="00302B50" w:rsidP="0090789C">
      <w:pPr>
        <w:pStyle w:val="Heading5"/>
        <w:numPr>
          <w:ilvl w:val="0"/>
          <w:numId w:val="22"/>
        </w:numPr>
        <w:spacing w:after="240"/>
        <w:ind w:hanging="720"/>
        <w:jc w:val="left"/>
        <w:rPr>
          <w:rFonts w:ascii="GHEA Grapalat" w:hAnsi="GHEA Grapalat" w:cs="Sylfaen"/>
          <w:lang w:val="hy-AM"/>
        </w:rPr>
      </w:pPr>
      <w:r w:rsidRPr="009B75D0">
        <w:rPr>
          <w:rFonts w:ascii="GHEA Grapalat" w:hAnsi="GHEA Grapalat" w:cs="Sylfaen"/>
          <w:lang w:val="hy-AM"/>
        </w:rPr>
        <w:t>ՀՀ կենտրոնական բանկի արտաքին պարտքի կառուցվածքը</w:t>
      </w:r>
    </w:p>
    <w:tbl>
      <w:tblPr>
        <w:tblW w:w="9735" w:type="dxa"/>
        <w:jc w:val="center"/>
        <w:tblBorders>
          <w:insideH w:val="single" w:sz="4" w:space="0" w:color="auto"/>
        </w:tblBorders>
        <w:tblLayout w:type="fixed"/>
        <w:tblLook w:val="00A0" w:firstRow="1" w:lastRow="0" w:firstColumn="1" w:lastColumn="0" w:noHBand="0" w:noVBand="0"/>
      </w:tblPr>
      <w:tblGrid>
        <w:gridCol w:w="5397"/>
        <w:gridCol w:w="1084"/>
        <w:gridCol w:w="1085"/>
        <w:gridCol w:w="1084"/>
        <w:gridCol w:w="1085"/>
      </w:tblGrid>
      <w:tr w:rsidR="002F67CD" w:rsidRPr="009B75D0" w14:paraId="76F8C482" w14:textId="77777777" w:rsidTr="00770D97">
        <w:trPr>
          <w:trHeight w:val="309"/>
          <w:jc w:val="center"/>
        </w:trPr>
        <w:tc>
          <w:tcPr>
            <w:tcW w:w="5397" w:type="dxa"/>
            <w:vMerge w:val="restart"/>
            <w:tcBorders>
              <w:top w:val="nil"/>
              <w:left w:val="nil"/>
              <w:bottom w:val="single" w:sz="4" w:space="0" w:color="auto"/>
              <w:right w:val="nil"/>
            </w:tcBorders>
            <w:shd w:val="clear" w:color="auto" w:fill="003366"/>
          </w:tcPr>
          <w:p w14:paraId="4F9C4925" w14:textId="77777777" w:rsidR="002F67CD" w:rsidRPr="009B75D0" w:rsidRDefault="002F67CD" w:rsidP="00770D97">
            <w:pPr>
              <w:spacing w:after="0" w:line="240" w:lineRule="auto"/>
              <w:rPr>
                <w:rFonts w:ascii="GHEA Grapalat" w:hAnsi="GHEA Grapalat" w:cs="GHEA Grapalat"/>
                <w:b/>
                <w:bCs/>
                <w:sz w:val="20"/>
                <w:szCs w:val="20"/>
                <w:lang w:val="hy-AM"/>
              </w:rPr>
            </w:pPr>
          </w:p>
        </w:tc>
        <w:tc>
          <w:tcPr>
            <w:tcW w:w="2169" w:type="dxa"/>
            <w:gridSpan w:val="2"/>
            <w:tcBorders>
              <w:top w:val="nil"/>
              <w:left w:val="nil"/>
              <w:bottom w:val="single" w:sz="4" w:space="0" w:color="auto"/>
              <w:right w:val="nil"/>
            </w:tcBorders>
            <w:shd w:val="clear" w:color="auto" w:fill="003366"/>
            <w:vAlign w:val="center"/>
            <w:hideMark/>
          </w:tcPr>
          <w:p w14:paraId="39AEE569" w14:textId="2EAC33EF" w:rsidR="002F67CD" w:rsidRPr="009B75D0" w:rsidRDefault="002F67CD" w:rsidP="00770D97">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31.12.2019</w:t>
            </w:r>
          </w:p>
        </w:tc>
        <w:tc>
          <w:tcPr>
            <w:tcW w:w="2169" w:type="dxa"/>
            <w:gridSpan w:val="2"/>
            <w:tcBorders>
              <w:top w:val="nil"/>
              <w:left w:val="nil"/>
              <w:bottom w:val="single" w:sz="4" w:space="0" w:color="auto"/>
              <w:right w:val="nil"/>
            </w:tcBorders>
            <w:shd w:val="clear" w:color="auto" w:fill="003366"/>
            <w:vAlign w:val="center"/>
            <w:hideMark/>
          </w:tcPr>
          <w:p w14:paraId="05A3C63D" w14:textId="0F036C6B" w:rsidR="002F67CD" w:rsidRPr="009B75D0" w:rsidRDefault="002F67CD" w:rsidP="00770D97">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31.12.2020</w:t>
            </w:r>
          </w:p>
        </w:tc>
      </w:tr>
      <w:tr w:rsidR="002F67CD" w:rsidRPr="009B75D0" w14:paraId="4CCB5A37" w14:textId="77777777" w:rsidTr="00E14118">
        <w:trPr>
          <w:trHeight w:val="343"/>
          <w:jc w:val="center"/>
        </w:trPr>
        <w:tc>
          <w:tcPr>
            <w:tcW w:w="5397" w:type="dxa"/>
            <w:vMerge/>
            <w:tcBorders>
              <w:top w:val="nil"/>
              <w:left w:val="nil"/>
              <w:bottom w:val="single" w:sz="4" w:space="0" w:color="auto"/>
              <w:right w:val="nil"/>
            </w:tcBorders>
            <w:vAlign w:val="center"/>
            <w:hideMark/>
          </w:tcPr>
          <w:p w14:paraId="4097B1D4" w14:textId="77777777" w:rsidR="002F67CD" w:rsidRPr="009B75D0" w:rsidRDefault="002F67CD" w:rsidP="00E14118">
            <w:pPr>
              <w:spacing w:after="0" w:line="240" w:lineRule="auto"/>
              <w:rPr>
                <w:rFonts w:ascii="GHEA Grapalat" w:hAnsi="GHEA Grapalat" w:cs="GHEA Grapalat"/>
                <w:b/>
                <w:bCs/>
                <w:sz w:val="20"/>
                <w:szCs w:val="20"/>
                <w:lang w:val="hy-AM"/>
              </w:rPr>
            </w:pPr>
          </w:p>
        </w:tc>
        <w:tc>
          <w:tcPr>
            <w:tcW w:w="1084" w:type="dxa"/>
            <w:tcBorders>
              <w:top w:val="single" w:sz="4" w:space="0" w:color="auto"/>
              <w:left w:val="nil"/>
              <w:bottom w:val="single" w:sz="4" w:space="0" w:color="auto"/>
              <w:right w:val="nil"/>
            </w:tcBorders>
            <w:shd w:val="clear" w:color="auto" w:fill="003366"/>
            <w:vAlign w:val="center"/>
            <w:hideMark/>
          </w:tcPr>
          <w:p w14:paraId="168DDC92"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մլն ԱՄՆ դոլար</w:t>
            </w:r>
          </w:p>
        </w:tc>
        <w:tc>
          <w:tcPr>
            <w:tcW w:w="1085" w:type="dxa"/>
            <w:tcBorders>
              <w:top w:val="single" w:sz="4" w:space="0" w:color="auto"/>
              <w:left w:val="nil"/>
              <w:bottom w:val="single" w:sz="4" w:space="0" w:color="auto"/>
              <w:right w:val="nil"/>
            </w:tcBorders>
            <w:shd w:val="clear" w:color="auto" w:fill="003366"/>
            <w:vAlign w:val="center"/>
            <w:hideMark/>
          </w:tcPr>
          <w:p w14:paraId="5B539C9D"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w:t>
            </w:r>
          </w:p>
        </w:tc>
        <w:tc>
          <w:tcPr>
            <w:tcW w:w="1084" w:type="dxa"/>
            <w:tcBorders>
              <w:top w:val="single" w:sz="4" w:space="0" w:color="auto"/>
              <w:left w:val="nil"/>
              <w:bottom w:val="single" w:sz="4" w:space="0" w:color="auto"/>
              <w:right w:val="nil"/>
            </w:tcBorders>
            <w:shd w:val="clear" w:color="auto" w:fill="003366"/>
            <w:vAlign w:val="center"/>
            <w:hideMark/>
          </w:tcPr>
          <w:p w14:paraId="31AC0921"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մլն ԱՄՆ դոլար</w:t>
            </w:r>
          </w:p>
        </w:tc>
        <w:tc>
          <w:tcPr>
            <w:tcW w:w="1085" w:type="dxa"/>
            <w:tcBorders>
              <w:top w:val="single" w:sz="4" w:space="0" w:color="auto"/>
              <w:left w:val="nil"/>
              <w:bottom w:val="single" w:sz="4" w:space="0" w:color="auto"/>
              <w:right w:val="nil"/>
            </w:tcBorders>
            <w:shd w:val="clear" w:color="auto" w:fill="003366"/>
            <w:vAlign w:val="center"/>
            <w:hideMark/>
          </w:tcPr>
          <w:p w14:paraId="2FE70584"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w:t>
            </w:r>
          </w:p>
        </w:tc>
      </w:tr>
      <w:tr w:rsidR="002F67CD" w:rsidRPr="009B75D0" w14:paraId="2B7D6E06" w14:textId="77777777" w:rsidTr="00E14118">
        <w:trPr>
          <w:jc w:val="center"/>
        </w:trPr>
        <w:tc>
          <w:tcPr>
            <w:tcW w:w="5397" w:type="dxa"/>
            <w:tcBorders>
              <w:top w:val="single" w:sz="4" w:space="0" w:color="auto"/>
              <w:left w:val="nil"/>
              <w:bottom w:val="single" w:sz="4" w:space="0" w:color="auto"/>
              <w:right w:val="nil"/>
            </w:tcBorders>
            <w:vAlign w:val="center"/>
            <w:hideMark/>
          </w:tcPr>
          <w:p w14:paraId="3050D1D7" w14:textId="77777777" w:rsidR="002F67CD" w:rsidRPr="009B75D0" w:rsidRDefault="002F67CD" w:rsidP="00E14118">
            <w:pPr>
              <w:spacing w:after="0" w:line="240" w:lineRule="auto"/>
              <w:rPr>
                <w:rFonts w:ascii="GHEA Grapalat" w:hAnsi="GHEA Grapalat" w:cs="GHEA Grapalat"/>
                <w:b/>
                <w:bCs/>
                <w:sz w:val="20"/>
                <w:szCs w:val="20"/>
                <w:lang w:val="hy-AM"/>
              </w:rPr>
            </w:pPr>
            <w:r w:rsidRPr="009B75D0">
              <w:rPr>
                <w:rFonts w:ascii="GHEA Grapalat" w:hAnsi="GHEA Grapalat" w:cs="GHEA Grapalat"/>
                <w:b/>
                <w:bCs/>
                <w:sz w:val="20"/>
                <w:szCs w:val="20"/>
                <w:lang w:val="hy-AM"/>
              </w:rPr>
              <w:t>ՀՀ կենտրոնական բանկի արտաքին պարտք</w:t>
            </w:r>
          </w:p>
        </w:tc>
        <w:tc>
          <w:tcPr>
            <w:tcW w:w="1084" w:type="dxa"/>
            <w:tcBorders>
              <w:top w:val="single" w:sz="4" w:space="0" w:color="auto"/>
              <w:left w:val="nil"/>
              <w:bottom w:val="single" w:sz="4" w:space="0" w:color="auto"/>
              <w:right w:val="nil"/>
            </w:tcBorders>
            <w:vAlign w:val="center"/>
            <w:hideMark/>
          </w:tcPr>
          <w:p w14:paraId="278EE120" w14:textId="77777777" w:rsidR="002F67CD" w:rsidRPr="009B75D0" w:rsidRDefault="002F67CD" w:rsidP="00E14118">
            <w:pPr>
              <w:spacing w:after="0" w:line="240" w:lineRule="auto"/>
              <w:jc w:val="center"/>
              <w:rPr>
                <w:rFonts w:ascii="GHEA Grapalat" w:hAnsi="GHEA Grapalat" w:cs="GHEA Grapalat"/>
                <w:b/>
                <w:bCs/>
                <w:sz w:val="20"/>
                <w:szCs w:val="20"/>
                <w:lang w:val="hy-AM"/>
              </w:rPr>
            </w:pPr>
            <w:r w:rsidRPr="009B75D0">
              <w:rPr>
                <w:rFonts w:ascii="GHEA Grapalat" w:hAnsi="GHEA Grapalat" w:cs="GHEA Grapalat"/>
                <w:b/>
                <w:bCs/>
                <w:sz w:val="20"/>
                <w:szCs w:val="20"/>
                <w:lang w:val="hy-AM"/>
              </w:rPr>
              <w:t>489.3</w:t>
            </w:r>
          </w:p>
        </w:tc>
        <w:tc>
          <w:tcPr>
            <w:tcW w:w="1085" w:type="dxa"/>
            <w:tcBorders>
              <w:top w:val="single" w:sz="4" w:space="0" w:color="auto"/>
              <w:left w:val="nil"/>
              <w:bottom w:val="single" w:sz="4" w:space="0" w:color="auto"/>
              <w:right w:val="nil"/>
            </w:tcBorders>
            <w:vAlign w:val="center"/>
            <w:hideMark/>
          </w:tcPr>
          <w:p w14:paraId="2F5F4F0F" w14:textId="77777777" w:rsidR="002F67CD" w:rsidRPr="009B75D0" w:rsidRDefault="002F67CD" w:rsidP="00E14118">
            <w:pPr>
              <w:spacing w:after="0" w:line="240" w:lineRule="auto"/>
              <w:jc w:val="center"/>
              <w:rPr>
                <w:rFonts w:ascii="GHEA Grapalat" w:hAnsi="GHEA Grapalat" w:cs="GHEA Grapalat"/>
                <w:b/>
                <w:bCs/>
                <w:sz w:val="20"/>
                <w:szCs w:val="20"/>
                <w:lang w:val="hy-AM"/>
              </w:rPr>
            </w:pPr>
            <w:r w:rsidRPr="009B75D0">
              <w:rPr>
                <w:rFonts w:ascii="GHEA Grapalat" w:hAnsi="GHEA Grapalat" w:cs="GHEA Grapalat"/>
                <w:b/>
                <w:bCs/>
                <w:sz w:val="20"/>
                <w:szCs w:val="20"/>
                <w:lang w:val="hy-AM"/>
              </w:rPr>
              <w:t>100.0</w:t>
            </w:r>
          </w:p>
        </w:tc>
        <w:tc>
          <w:tcPr>
            <w:tcW w:w="1084" w:type="dxa"/>
            <w:tcBorders>
              <w:top w:val="single" w:sz="4" w:space="0" w:color="auto"/>
              <w:left w:val="nil"/>
              <w:bottom w:val="single" w:sz="4" w:space="0" w:color="auto"/>
              <w:right w:val="nil"/>
            </w:tcBorders>
            <w:vAlign w:val="center"/>
            <w:hideMark/>
          </w:tcPr>
          <w:p w14:paraId="2BF695A1" w14:textId="1194754A" w:rsidR="002F67CD" w:rsidRPr="009B75D0" w:rsidRDefault="002F67CD" w:rsidP="002B055E">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 xml:space="preserve"> 459.9 </w:t>
            </w:r>
          </w:p>
        </w:tc>
        <w:tc>
          <w:tcPr>
            <w:tcW w:w="1085" w:type="dxa"/>
            <w:tcBorders>
              <w:top w:val="single" w:sz="4" w:space="0" w:color="auto"/>
              <w:left w:val="nil"/>
              <w:bottom w:val="single" w:sz="4" w:space="0" w:color="auto"/>
              <w:right w:val="nil"/>
            </w:tcBorders>
            <w:vAlign w:val="center"/>
            <w:hideMark/>
          </w:tcPr>
          <w:p w14:paraId="2DD6FB8F" w14:textId="77777777" w:rsidR="002F67CD" w:rsidRPr="009B75D0" w:rsidRDefault="002F67CD" w:rsidP="00E14118">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100.0</w:t>
            </w:r>
          </w:p>
        </w:tc>
      </w:tr>
      <w:tr w:rsidR="002F67CD" w:rsidRPr="009B75D0" w14:paraId="4A0DEFE6" w14:textId="77777777" w:rsidTr="00E14118">
        <w:trPr>
          <w:jc w:val="center"/>
        </w:trPr>
        <w:tc>
          <w:tcPr>
            <w:tcW w:w="5397" w:type="dxa"/>
            <w:tcBorders>
              <w:top w:val="single" w:sz="4" w:space="0" w:color="auto"/>
              <w:left w:val="nil"/>
              <w:bottom w:val="single" w:sz="4" w:space="0" w:color="auto"/>
              <w:right w:val="nil"/>
            </w:tcBorders>
            <w:vAlign w:val="center"/>
            <w:hideMark/>
          </w:tcPr>
          <w:p w14:paraId="05F2A431" w14:textId="77777777" w:rsidR="002F67CD" w:rsidRPr="009B75D0" w:rsidRDefault="002F67CD" w:rsidP="00E14118">
            <w:pPr>
              <w:spacing w:after="0" w:line="240" w:lineRule="auto"/>
              <w:jc w:val="center"/>
              <w:rPr>
                <w:rFonts w:ascii="GHEA Grapalat" w:hAnsi="GHEA Grapalat" w:cs="GHEA Grapalat"/>
                <w:bCs/>
                <w:i/>
                <w:sz w:val="20"/>
                <w:szCs w:val="20"/>
                <w:lang w:val="hy-AM"/>
              </w:rPr>
            </w:pPr>
            <w:r w:rsidRPr="009B75D0">
              <w:rPr>
                <w:rFonts w:ascii="GHEA Grapalat" w:hAnsi="GHEA Grapalat" w:cs="GHEA Grapalat"/>
                <w:bCs/>
                <w:i/>
                <w:sz w:val="20"/>
                <w:szCs w:val="20"/>
                <w:lang w:val="hy-AM"/>
              </w:rPr>
              <w:t>այդ թվում՝</w:t>
            </w:r>
          </w:p>
        </w:tc>
        <w:tc>
          <w:tcPr>
            <w:tcW w:w="1084" w:type="dxa"/>
            <w:tcBorders>
              <w:top w:val="single" w:sz="4" w:space="0" w:color="auto"/>
              <w:left w:val="nil"/>
              <w:bottom w:val="single" w:sz="4" w:space="0" w:color="auto"/>
              <w:right w:val="nil"/>
            </w:tcBorders>
            <w:vAlign w:val="center"/>
          </w:tcPr>
          <w:p w14:paraId="48918E45" w14:textId="77777777" w:rsidR="002F67CD" w:rsidRPr="009B75D0" w:rsidRDefault="002F67CD" w:rsidP="00E14118">
            <w:pPr>
              <w:spacing w:after="0" w:line="240" w:lineRule="auto"/>
              <w:jc w:val="right"/>
              <w:rPr>
                <w:rFonts w:ascii="GHEA Grapalat" w:hAnsi="GHEA Grapalat" w:cs="GHEA Grapalat"/>
                <w:i/>
                <w:iCs/>
                <w:sz w:val="20"/>
                <w:szCs w:val="20"/>
                <w:lang w:val="hy-AM"/>
              </w:rPr>
            </w:pPr>
          </w:p>
        </w:tc>
        <w:tc>
          <w:tcPr>
            <w:tcW w:w="1085" w:type="dxa"/>
            <w:tcBorders>
              <w:top w:val="single" w:sz="4" w:space="0" w:color="auto"/>
              <w:left w:val="nil"/>
              <w:bottom w:val="single" w:sz="4" w:space="0" w:color="auto"/>
              <w:right w:val="nil"/>
            </w:tcBorders>
            <w:vAlign w:val="center"/>
          </w:tcPr>
          <w:p w14:paraId="130BB5D3" w14:textId="77777777" w:rsidR="002F67CD" w:rsidRPr="009B75D0" w:rsidRDefault="002F67CD" w:rsidP="00E14118">
            <w:pPr>
              <w:spacing w:after="0" w:line="240" w:lineRule="auto"/>
              <w:jc w:val="right"/>
              <w:rPr>
                <w:rFonts w:ascii="GHEA Grapalat" w:hAnsi="GHEA Grapalat" w:cs="GHEA Grapalat"/>
                <w:i/>
                <w:sz w:val="20"/>
                <w:szCs w:val="20"/>
                <w:lang w:val="hy-AM"/>
              </w:rPr>
            </w:pPr>
          </w:p>
        </w:tc>
        <w:tc>
          <w:tcPr>
            <w:tcW w:w="1084" w:type="dxa"/>
            <w:tcBorders>
              <w:top w:val="single" w:sz="4" w:space="0" w:color="auto"/>
              <w:left w:val="nil"/>
              <w:bottom w:val="single" w:sz="4" w:space="0" w:color="auto"/>
              <w:right w:val="nil"/>
            </w:tcBorders>
            <w:vAlign w:val="center"/>
          </w:tcPr>
          <w:p w14:paraId="434B2171" w14:textId="77777777" w:rsidR="002F67CD" w:rsidRPr="009B75D0" w:rsidRDefault="002F67CD" w:rsidP="00E14118">
            <w:pPr>
              <w:spacing w:after="0" w:line="240" w:lineRule="auto"/>
              <w:jc w:val="center"/>
              <w:rPr>
                <w:rFonts w:ascii="GHEA Grapalat" w:hAnsi="GHEA Grapalat" w:cs="GHEA Grapalat"/>
                <w:iCs/>
                <w:sz w:val="20"/>
                <w:szCs w:val="20"/>
                <w:lang w:val="hy-AM"/>
              </w:rPr>
            </w:pPr>
          </w:p>
        </w:tc>
        <w:tc>
          <w:tcPr>
            <w:tcW w:w="1085" w:type="dxa"/>
            <w:tcBorders>
              <w:top w:val="single" w:sz="4" w:space="0" w:color="auto"/>
              <w:left w:val="nil"/>
              <w:bottom w:val="single" w:sz="4" w:space="0" w:color="auto"/>
              <w:right w:val="nil"/>
            </w:tcBorders>
            <w:vAlign w:val="center"/>
          </w:tcPr>
          <w:p w14:paraId="344EB1F6" w14:textId="77777777" w:rsidR="002F67CD" w:rsidRPr="009B75D0" w:rsidRDefault="002F67CD" w:rsidP="00E14118">
            <w:pPr>
              <w:spacing w:after="0" w:line="240" w:lineRule="auto"/>
              <w:jc w:val="center"/>
              <w:rPr>
                <w:rFonts w:ascii="GHEA Grapalat" w:hAnsi="GHEA Grapalat" w:cs="GHEA Grapalat"/>
                <w:iCs/>
                <w:sz w:val="20"/>
                <w:szCs w:val="20"/>
                <w:lang w:val="hy-AM"/>
              </w:rPr>
            </w:pPr>
          </w:p>
        </w:tc>
      </w:tr>
      <w:tr w:rsidR="002F67CD" w:rsidRPr="009B75D0" w14:paraId="43F1E31E" w14:textId="77777777" w:rsidTr="00E14118">
        <w:trPr>
          <w:jc w:val="center"/>
        </w:trPr>
        <w:tc>
          <w:tcPr>
            <w:tcW w:w="9735" w:type="dxa"/>
            <w:gridSpan w:val="5"/>
            <w:tcBorders>
              <w:top w:val="single" w:sz="4" w:space="0" w:color="auto"/>
              <w:left w:val="nil"/>
              <w:bottom w:val="single" w:sz="4" w:space="0" w:color="auto"/>
              <w:right w:val="nil"/>
            </w:tcBorders>
            <w:vAlign w:val="center"/>
            <w:hideMark/>
          </w:tcPr>
          <w:p w14:paraId="13B939FA" w14:textId="77777777" w:rsidR="002F67CD" w:rsidRPr="009B75D0" w:rsidRDefault="002F67CD" w:rsidP="00E14118">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ըստ վարկատուների</w:t>
            </w:r>
          </w:p>
        </w:tc>
      </w:tr>
      <w:tr w:rsidR="002F67CD" w:rsidRPr="00B468BB" w14:paraId="56D24597" w14:textId="77777777" w:rsidTr="002B055E">
        <w:trPr>
          <w:jc w:val="center"/>
        </w:trPr>
        <w:tc>
          <w:tcPr>
            <w:tcW w:w="5397" w:type="dxa"/>
            <w:tcBorders>
              <w:top w:val="single" w:sz="4" w:space="0" w:color="auto"/>
              <w:left w:val="nil"/>
              <w:bottom w:val="single" w:sz="4" w:space="0" w:color="auto"/>
              <w:right w:val="nil"/>
            </w:tcBorders>
            <w:vAlign w:val="center"/>
            <w:hideMark/>
          </w:tcPr>
          <w:p w14:paraId="31A2D1B0" w14:textId="77777777" w:rsidR="002F67CD" w:rsidRPr="00B468BB" w:rsidRDefault="002F67CD" w:rsidP="00E14118">
            <w:pPr>
              <w:spacing w:after="0" w:line="240" w:lineRule="auto"/>
              <w:rPr>
                <w:rFonts w:ascii="GHEA Grapalat" w:hAnsi="GHEA Grapalat" w:cs="GHEA Grapalat"/>
                <w:b/>
                <w:i/>
                <w:iCs/>
                <w:sz w:val="20"/>
                <w:szCs w:val="20"/>
                <w:lang w:val="hy-AM"/>
              </w:rPr>
            </w:pPr>
            <w:r w:rsidRPr="00B468BB">
              <w:rPr>
                <w:rFonts w:ascii="GHEA Grapalat" w:hAnsi="GHEA Grapalat" w:cs="GHEA Grapalat"/>
                <w:b/>
                <w:i/>
                <w:iCs/>
                <w:sz w:val="20"/>
                <w:szCs w:val="20"/>
                <w:lang w:val="hy-AM"/>
              </w:rPr>
              <w:t>Միջազգային կազմակերպություններ</w:t>
            </w:r>
          </w:p>
        </w:tc>
        <w:tc>
          <w:tcPr>
            <w:tcW w:w="1084" w:type="dxa"/>
            <w:tcBorders>
              <w:top w:val="single" w:sz="4" w:space="0" w:color="auto"/>
              <w:left w:val="nil"/>
              <w:bottom w:val="single" w:sz="4" w:space="0" w:color="auto"/>
              <w:right w:val="nil"/>
            </w:tcBorders>
            <w:vAlign w:val="center"/>
            <w:hideMark/>
          </w:tcPr>
          <w:p w14:paraId="4E5313F8" w14:textId="77777777" w:rsidR="002F67CD" w:rsidRPr="00B468BB" w:rsidRDefault="002F67CD" w:rsidP="002B055E">
            <w:pPr>
              <w:spacing w:after="0" w:line="240" w:lineRule="auto"/>
              <w:jc w:val="center"/>
              <w:rPr>
                <w:rFonts w:ascii="GHEA Grapalat" w:hAnsi="GHEA Grapalat" w:cs="GHEA Grapalat"/>
                <w:b/>
                <w:iCs/>
                <w:sz w:val="20"/>
                <w:szCs w:val="20"/>
                <w:lang w:val="hy-AM"/>
              </w:rPr>
            </w:pPr>
            <w:r w:rsidRPr="00B468BB">
              <w:rPr>
                <w:rFonts w:ascii="GHEA Grapalat" w:hAnsi="GHEA Grapalat" w:cs="GHEA Grapalat"/>
                <w:b/>
                <w:iCs/>
                <w:sz w:val="20"/>
                <w:szCs w:val="20"/>
                <w:lang w:val="hy-AM"/>
              </w:rPr>
              <w:t>365.1</w:t>
            </w:r>
          </w:p>
        </w:tc>
        <w:tc>
          <w:tcPr>
            <w:tcW w:w="1085" w:type="dxa"/>
            <w:tcBorders>
              <w:top w:val="single" w:sz="4" w:space="0" w:color="auto"/>
              <w:left w:val="nil"/>
              <w:bottom w:val="single" w:sz="4" w:space="0" w:color="auto"/>
              <w:right w:val="nil"/>
            </w:tcBorders>
            <w:vAlign w:val="center"/>
            <w:hideMark/>
          </w:tcPr>
          <w:p w14:paraId="6431F26C" w14:textId="77777777" w:rsidR="002F67CD" w:rsidRPr="00B468BB" w:rsidRDefault="002F67CD" w:rsidP="00E14118">
            <w:pPr>
              <w:spacing w:after="0" w:line="240" w:lineRule="auto"/>
              <w:jc w:val="center"/>
              <w:rPr>
                <w:rFonts w:ascii="GHEA Grapalat" w:hAnsi="GHEA Grapalat" w:cs="GHEA Grapalat"/>
                <w:b/>
                <w:bCs/>
                <w:sz w:val="20"/>
                <w:szCs w:val="20"/>
                <w:lang w:val="hy-AM"/>
              </w:rPr>
            </w:pPr>
            <w:r w:rsidRPr="00B468BB">
              <w:rPr>
                <w:rFonts w:ascii="GHEA Grapalat" w:hAnsi="GHEA Grapalat" w:cs="GHEA Grapalat"/>
                <w:b/>
                <w:bCs/>
                <w:sz w:val="20"/>
                <w:szCs w:val="20"/>
                <w:lang w:val="hy-AM"/>
              </w:rPr>
              <w:t>74.6</w:t>
            </w:r>
          </w:p>
        </w:tc>
        <w:tc>
          <w:tcPr>
            <w:tcW w:w="1084" w:type="dxa"/>
            <w:tcBorders>
              <w:top w:val="single" w:sz="4" w:space="0" w:color="auto"/>
              <w:left w:val="nil"/>
              <w:bottom w:val="single" w:sz="4" w:space="0" w:color="auto"/>
              <w:right w:val="nil"/>
            </w:tcBorders>
            <w:vAlign w:val="center"/>
            <w:hideMark/>
          </w:tcPr>
          <w:p w14:paraId="6B2E1790" w14:textId="3DA0F196" w:rsidR="002F67CD" w:rsidRPr="00B468BB" w:rsidRDefault="002F67CD" w:rsidP="00452319">
            <w:pPr>
              <w:spacing w:after="0" w:line="240" w:lineRule="auto"/>
              <w:jc w:val="center"/>
              <w:rPr>
                <w:rFonts w:ascii="GHEA Grapalat" w:hAnsi="GHEA Grapalat" w:cs="GHEA Grapalat"/>
                <w:b/>
                <w:iCs/>
                <w:sz w:val="20"/>
                <w:szCs w:val="20"/>
                <w:lang w:val="hy-AM"/>
              </w:rPr>
            </w:pPr>
            <w:r w:rsidRPr="00B468BB">
              <w:rPr>
                <w:rFonts w:ascii="GHEA Grapalat" w:hAnsi="GHEA Grapalat" w:cs="GHEA Grapalat"/>
                <w:b/>
                <w:iCs/>
                <w:sz w:val="20"/>
                <w:szCs w:val="20"/>
                <w:lang w:val="hy-AM"/>
              </w:rPr>
              <w:t>329.</w:t>
            </w:r>
            <w:r w:rsidR="00452319">
              <w:rPr>
                <w:rFonts w:ascii="GHEA Grapalat" w:hAnsi="GHEA Grapalat" w:cs="GHEA Grapalat"/>
                <w:b/>
                <w:iCs/>
                <w:sz w:val="20"/>
                <w:szCs w:val="20"/>
                <w:lang w:val="hy-AM"/>
              </w:rPr>
              <w:t>6</w:t>
            </w:r>
          </w:p>
        </w:tc>
        <w:tc>
          <w:tcPr>
            <w:tcW w:w="1085" w:type="dxa"/>
            <w:tcBorders>
              <w:top w:val="single" w:sz="4" w:space="0" w:color="auto"/>
              <w:left w:val="nil"/>
              <w:bottom w:val="single" w:sz="4" w:space="0" w:color="auto"/>
              <w:right w:val="nil"/>
            </w:tcBorders>
            <w:vAlign w:val="center"/>
            <w:hideMark/>
          </w:tcPr>
          <w:p w14:paraId="6B7DDE9E" w14:textId="0A38482E" w:rsidR="002F67CD" w:rsidRPr="00B468BB" w:rsidRDefault="002F67CD" w:rsidP="002B055E">
            <w:pPr>
              <w:spacing w:after="0" w:line="240" w:lineRule="auto"/>
              <w:rPr>
                <w:rFonts w:ascii="GHEA Grapalat" w:hAnsi="GHEA Grapalat" w:cs="GHEA Grapalat"/>
                <w:b/>
                <w:iCs/>
                <w:sz w:val="20"/>
                <w:szCs w:val="20"/>
                <w:lang w:val="hy-AM"/>
              </w:rPr>
            </w:pPr>
            <w:r w:rsidRPr="00B468BB">
              <w:rPr>
                <w:rFonts w:ascii="GHEA Grapalat" w:hAnsi="GHEA Grapalat" w:cs="GHEA Grapalat"/>
                <w:b/>
                <w:iCs/>
                <w:sz w:val="20"/>
                <w:szCs w:val="20"/>
                <w:lang w:val="hy-AM"/>
              </w:rPr>
              <w:t xml:space="preserve">    71.7 </w:t>
            </w:r>
          </w:p>
        </w:tc>
      </w:tr>
      <w:tr w:rsidR="002F67CD" w:rsidRPr="009B75D0" w14:paraId="038D1E4B" w14:textId="77777777" w:rsidTr="002B055E">
        <w:trPr>
          <w:jc w:val="center"/>
        </w:trPr>
        <w:tc>
          <w:tcPr>
            <w:tcW w:w="5397" w:type="dxa"/>
            <w:tcBorders>
              <w:top w:val="single" w:sz="4" w:space="0" w:color="auto"/>
              <w:left w:val="nil"/>
              <w:bottom w:val="single" w:sz="4" w:space="0" w:color="auto"/>
              <w:right w:val="nil"/>
            </w:tcBorders>
            <w:vAlign w:val="center"/>
            <w:hideMark/>
          </w:tcPr>
          <w:p w14:paraId="5BC484CD" w14:textId="77777777" w:rsidR="002F67CD" w:rsidRPr="009B75D0" w:rsidRDefault="002F67CD" w:rsidP="00E14118">
            <w:pPr>
              <w:spacing w:after="0" w:line="240" w:lineRule="auto"/>
              <w:ind w:left="135"/>
              <w:rPr>
                <w:rFonts w:ascii="GHEA Grapalat" w:hAnsi="GHEA Grapalat" w:cs="GHEA Grapalat"/>
                <w:sz w:val="20"/>
                <w:szCs w:val="20"/>
                <w:lang w:val="hy-AM"/>
              </w:rPr>
            </w:pPr>
            <w:r w:rsidRPr="009B75D0">
              <w:rPr>
                <w:rFonts w:ascii="GHEA Grapalat" w:hAnsi="GHEA Grapalat" w:cs="GHEA Grapalat"/>
                <w:sz w:val="20"/>
                <w:szCs w:val="20"/>
                <w:lang w:val="hy-AM"/>
              </w:rPr>
              <w:t>Արժույթի Միջազգային Հիմնադրամ</w:t>
            </w:r>
          </w:p>
        </w:tc>
        <w:tc>
          <w:tcPr>
            <w:tcW w:w="1084" w:type="dxa"/>
            <w:tcBorders>
              <w:top w:val="single" w:sz="4" w:space="0" w:color="auto"/>
              <w:left w:val="nil"/>
              <w:bottom w:val="single" w:sz="4" w:space="0" w:color="auto"/>
              <w:right w:val="nil"/>
            </w:tcBorders>
            <w:vAlign w:val="center"/>
            <w:hideMark/>
          </w:tcPr>
          <w:p w14:paraId="1D27893D" w14:textId="77777777" w:rsidR="002F67CD" w:rsidRPr="009B75D0" w:rsidRDefault="002F67CD" w:rsidP="00E14118">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202.1</w:t>
            </w:r>
          </w:p>
        </w:tc>
        <w:tc>
          <w:tcPr>
            <w:tcW w:w="1085" w:type="dxa"/>
            <w:tcBorders>
              <w:top w:val="single" w:sz="4" w:space="0" w:color="auto"/>
              <w:left w:val="nil"/>
              <w:bottom w:val="single" w:sz="4" w:space="0" w:color="auto"/>
              <w:right w:val="nil"/>
            </w:tcBorders>
            <w:vAlign w:val="center"/>
            <w:hideMark/>
          </w:tcPr>
          <w:p w14:paraId="10C897B2"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41.3</w:t>
            </w:r>
          </w:p>
        </w:tc>
        <w:tc>
          <w:tcPr>
            <w:tcW w:w="1084" w:type="dxa"/>
            <w:tcBorders>
              <w:top w:val="single" w:sz="4" w:space="0" w:color="auto"/>
              <w:left w:val="nil"/>
              <w:bottom w:val="single" w:sz="4" w:space="0" w:color="auto"/>
              <w:right w:val="nil"/>
            </w:tcBorders>
            <w:vAlign w:val="center"/>
            <w:hideMark/>
          </w:tcPr>
          <w:p w14:paraId="7A70336B" w14:textId="62900599" w:rsidR="002F67CD" w:rsidRPr="009B75D0" w:rsidRDefault="002F67CD" w:rsidP="00452319">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161.</w:t>
            </w:r>
            <w:r w:rsidR="00452319">
              <w:rPr>
                <w:rFonts w:ascii="GHEA Grapalat" w:hAnsi="GHEA Grapalat" w:cs="GHEA Grapalat"/>
                <w:iCs/>
                <w:sz w:val="20"/>
                <w:szCs w:val="20"/>
                <w:lang w:val="hy-AM"/>
              </w:rPr>
              <w:t>1</w:t>
            </w:r>
          </w:p>
        </w:tc>
        <w:tc>
          <w:tcPr>
            <w:tcW w:w="1085" w:type="dxa"/>
            <w:tcBorders>
              <w:top w:val="single" w:sz="4" w:space="0" w:color="auto"/>
              <w:left w:val="nil"/>
              <w:bottom w:val="single" w:sz="4" w:space="0" w:color="auto"/>
              <w:right w:val="nil"/>
            </w:tcBorders>
            <w:vAlign w:val="center"/>
            <w:hideMark/>
          </w:tcPr>
          <w:p w14:paraId="4923F57A" w14:textId="443D68AB" w:rsidR="002F67CD" w:rsidRPr="009B75D0" w:rsidRDefault="002F67CD" w:rsidP="002B055E">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 xml:space="preserve"> 35.0 </w:t>
            </w:r>
          </w:p>
        </w:tc>
      </w:tr>
      <w:tr w:rsidR="002F67CD" w:rsidRPr="009B75D0" w14:paraId="48E5AEA3" w14:textId="77777777" w:rsidTr="002B055E">
        <w:trPr>
          <w:jc w:val="center"/>
        </w:trPr>
        <w:tc>
          <w:tcPr>
            <w:tcW w:w="5397" w:type="dxa"/>
            <w:tcBorders>
              <w:top w:val="single" w:sz="4" w:space="0" w:color="auto"/>
              <w:left w:val="nil"/>
              <w:bottom w:val="single" w:sz="4" w:space="0" w:color="auto"/>
              <w:right w:val="nil"/>
            </w:tcBorders>
            <w:vAlign w:val="center"/>
            <w:hideMark/>
          </w:tcPr>
          <w:p w14:paraId="57CFD5F9" w14:textId="77777777" w:rsidR="002F67CD" w:rsidRPr="009B75D0" w:rsidRDefault="002F67CD" w:rsidP="00E14118">
            <w:pPr>
              <w:spacing w:after="0" w:line="240" w:lineRule="auto"/>
              <w:ind w:left="135"/>
              <w:rPr>
                <w:rFonts w:ascii="GHEA Grapalat" w:hAnsi="GHEA Grapalat" w:cs="GHEA Grapalat"/>
                <w:sz w:val="20"/>
                <w:szCs w:val="20"/>
                <w:lang w:val="hy-AM"/>
              </w:rPr>
            </w:pPr>
            <w:r w:rsidRPr="009B75D0">
              <w:rPr>
                <w:rFonts w:ascii="GHEA Grapalat" w:hAnsi="GHEA Grapalat" w:cs="GHEA Grapalat"/>
                <w:sz w:val="20"/>
                <w:szCs w:val="20"/>
                <w:lang w:val="hy-AM"/>
              </w:rPr>
              <w:t>Վերակառուցման և Զարգացման Միջազգային Բանկ</w:t>
            </w:r>
          </w:p>
        </w:tc>
        <w:tc>
          <w:tcPr>
            <w:tcW w:w="1084" w:type="dxa"/>
            <w:tcBorders>
              <w:top w:val="single" w:sz="4" w:space="0" w:color="auto"/>
              <w:left w:val="nil"/>
              <w:bottom w:val="single" w:sz="4" w:space="0" w:color="auto"/>
              <w:right w:val="nil"/>
            </w:tcBorders>
            <w:vAlign w:val="center"/>
            <w:hideMark/>
          </w:tcPr>
          <w:p w14:paraId="5B508A2C" w14:textId="77777777" w:rsidR="002F67CD" w:rsidRPr="009B75D0" w:rsidRDefault="002F67CD" w:rsidP="00E14118">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41.8</w:t>
            </w:r>
          </w:p>
        </w:tc>
        <w:tc>
          <w:tcPr>
            <w:tcW w:w="1085" w:type="dxa"/>
            <w:tcBorders>
              <w:top w:val="single" w:sz="4" w:space="0" w:color="auto"/>
              <w:left w:val="nil"/>
              <w:bottom w:val="single" w:sz="4" w:space="0" w:color="auto"/>
              <w:right w:val="nil"/>
            </w:tcBorders>
            <w:vAlign w:val="center"/>
            <w:hideMark/>
          </w:tcPr>
          <w:p w14:paraId="3BD19639"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8.5</w:t>
            </w:r>
          </w:p>
        </w:tc>
        <w:tc>
          <w:tcPr>
            <w:tcW w:w="1084" w:type="dxa"/>
            <w:tcBorders>
              <w:top w:val="single" w:sz="4" w:space="0" w:color="auto"/>
              <w:left w:val="nil"/>
              <w:bottom w:val="single" w:sz="4" w:space="0" w:color="auto"/>
              <w:right w:val="nil"/>
            </w:tcBorders>
            <w:vAlign w:val="center"/>
            <w:hideMark/>
          </w:tcPr>
          <w:p w14:paraId="727CD32F" w14:textId="77777777" w:rsidR="002F67CD" w:rsidRPr="009B75D0" w:rsidRDefault="002F67CD" w:rsidP="00E14118">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40.0</w:t>
            </w:r>
          </w:p>
        </w:tc>
        <w:tc>
          <w:tcPr>
            <w:tcW w:w="1085" w:type="dxa"/>
            <w:tcBorders>
              <w:top w:val="single" w:sz="4" w:space="0" w:color="auto"/>
              <w:left w:val="nil"/>
              <w:bottom w:val="single" w:sz="4" w:space="0" w:color="auto"/>
              <w:right w:val="nil"/>
            </w:tcBorders>
            <w:vAlign w:val="center"/>
            <w:hideMark/>
          </w:tcPr>
          <w:p w14:paraId="6134FD48" w14:textId="480CB99C" w:rsidR="002F67CD" w:rsidRPr="009B75D0" w:rsidRDefault="002F67CD" w:rsidP="002B055E">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 xml:space="preserve">8.7 </w:t>
            </w:r>
          </w:p>
        </w:tc>
      </w:tr>
      <w:tr w:rsidR="002F67CD" w:rsidRPr="009B75D0" w14:paraId="2845B9F3" w14:textId="77777777" w:rsidTr="002B055E">
        <w:trPr>
          <w:jc w:val="center"/>
        </w:trPr>
        <w:tc>
          <w:tcPr>
            <w:tcW w:w="5397" w:type="dxa"/>
            <w:tcBorders>
              <w:top w:val="single" w:sz="4" w:space="0" w:color="auto"/>
              <w:left w:val="nil"/>
              <w:bottom w:val="single" w:sz="4" w:space="0" w:color="auto"/>
              <w:right w:val="nil"/>
            </w:tcBorders>
            <w:vAlign w:val="center"/>
            <w:hideMark/>
          </w:tcPr>
          <w:p w14:paraId="2E698A3E" w14:textId="77777777" w:rsidR="002F67CD" w:rsidRPr="009B75D0" w:rsidRDefault="002F67CD" w:rsidP="00E14118">
            <w:pPr>
              <w:spacing w:after="0" w:line="240" w:lineRule="auto"/>
              <w:ind w:left="135"/>
              <w:rPr>
                <w:rFonts w:ascii="GHEA Grapalat" w:hAnsi="GHEA Grapalat" w:cs="GHEA Grapalat"/>
                <w:sz w:val="20"/>
                <w:szCs w:val="20"/>
                <w:lang w:val="hy-AM"/>
              </w:rPr>
            </w:pPr>
            <w:r w:rsidRPr="009B75D0">
              <w:rPr>
                <w:rFonts w:ascii="GHEA Grapalat" w:hAnsi="GHEA Grapalat" w:cs="GHEA Grapalat"/>
                <w:sz w:val="20"/>
                <w:szCs w:val="20"/>
                <w:lang w:val="hy-AM"/>
              </w:rPr>
              <w:t>Ասիական Զարգացման Բանկ</w:t>
            </w:r>
          </w:p>
        </w:tc>
        <w:tc>
          <w:tcPr>
            <w:tcW w:w="1084" w:type="dxa"/>
            <w:tcBorders>
              <w:top w:val="single" w:sz="4" w:space="0" w:color="auto"/>
              <w:left w:val="nil"/>
              <w:bottom w:val="single" w:sz="4" w:space="0" w:color="auto"/>
              <w:right w:val="nil"/>
            </w:tcBorders>
            <w:vAlign w:val="center"/>
            <w:hideMark/>
          </w:tcPr>
          <w:p w14:paraId="21E93D00" w14:textId="77777777" w:rsidR="002F67CD" w:rsidRPr="009B75D0" w:rsidRDefault="002F67CD" w:rsidP="00E14118">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13.7</w:t>
            </w:r>
          </w:p>
        </w:tc>
        <w:tc>
          <w:tcPr>
            <w:tcW w:w="1085" w:type="dxa"/>
            <w:tcBorders>
              <w:top w:val="single" w:sz="4" w:space="0" w:color="auto"/>
              <w:left w:val="nil"/>
              <w:bottom w:val="single" w:sz="4" w:space="0" w:color="auto"/>
              <w:right w:val="nil"/>
            </w:tcBorders>
            <w:vAlign w:val="center"/>
            <w:hideMark/>
          </w:tcPr>
          <w:p w14:paraId="0BD5DFA0" w14:textId="77777777" w:rsidR="002F67CD" w:rsidRPr="009B75D0" w:rsidRDefault="002F67CD" w:rsidP="00E14118">
            <w:pPr>
              <w:spacing w:after="0" w:line="240" w:lineRule="auto"/>
              <w:jc w:val="center"/>
              <w:rPr>
                <w:rFonts w:ascii="GHEA Grapalat" w:hAnsi="GHEA Grapalat" w:cs="GHEA Grapalat"/>
                <w:bCs/>
                <w:sz w:val="20"/>
                <w:szCs w:val="20"/>
                <w:lang w:val="hy-AM"/>
              </w:rPr>
            </w:pPr>
            <w:r w:rsidRPr="009B75D0">
              <w:rPr>
                <w:rFonts w:ascii="GHEA Grapalat" w:hAnsi="GHEA Grapalat" w:cs="GHEA Grapalat"/>
                <w:sz w:val="20"/>
                <w:szCs w:val="20"/>
                <w:lang w:val="hy-AM"/>
              </w:rPr>
              <w:t>2.8</w:t>
            </w:r>
          </w:p>
        </w:tc>
        <w:tc>
          <w:tcPr>
            <w:tcW w:w="1084" w:type="dxa"/>
            <w:tcBorders>
              <w:top w:val="single" w:sz="4" w:space="0" w:color="auto"/>
              <w:left w:val="nil"/>
              <w:bottom w:val="single" w:sz="4" w:space="0" w:color="auto"/>
              <w:right w:val="nil"/>
            </w:tcBorders>
            <w:vAlign w:val="center"/>
            <w:hideMark/>
          </w:tcPr>
          <w:p w14:paraId="26F0C090" w14:textId="4C8F4078" w:rsidR="002F67CD" w:rsidRPr="009B75D0" w:rsidRDefault="002F67CD" w:rsidP="00452319">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13.</w:t>
            </w:r>
            <w:r w:rsidR="00452319">
              <w:rPr>
                <w:rFonts w:ascii="GHEA Grapalat" w:hAnsi="GHEA Grapalat" w:cs="GHEA Grapalat"/>
                <w:iCs/>
                <w:sz w:val="20"/>
                <w:szCs w:val="20"/>
                <w:lang w:val="hy-AM"/>
              </w:rPr>
              <w:t>9</w:t>
            </w:r>
          </w:p>
        </w:tc>
        <w:tc>
          <w:tcPr>
            <w:tcW w:w="1085" w:type="dxa"/>
            <w:tcBorders>
              <w:top w:val="single" w:sz="4" w:space="0" w:color="auto"/>
              <w:left w:val="nil"/>
              <w:bottom w:val="single" w:sz="4" w:space="0" w:color="auto"/>
              <w:right w:val="nil"/>
            </w:tcBorders>
            <w:vAlign w:val="center"/>
            <w:hideMark/>
          </w:tcPr>
          <w:p w14:paraId="20AD0280" w14:textId="6B4A06FC" w:rsidR="002F67CD" w:rsidRPr="009B75D0" w:rsidRDefault="002F67CD" w:rsidP="002B055E">
            <w:pPr>
              <w:spacing w:after="0" w:line="240" w:lineRule="auto"/>
              <w:rPr>
                <w:rFonts w:ascii="GHEA Grapalat" w:hAnsi="GHEA Grapalat" w:cs="GHEA Grapalat"/>
                <w:iCs/>
                <w:sz w:val="20"/>
                <w:szCs w:val="20"/>
                <w:lang w:val="hy-AM"/>
              </w:rPr>
            </w:pPr>
            <w:r w:rsidRPr="009B75D0">
              <w:rPr>
                <w:rFonts w:ascii="GHEA Grapalat" w:hAnsi="GHEA Grapalat" w:cs="GHEA Grapalat"/>
                <w:iCs/>
                <w:sz w:val="20"/>
                <w:szCs w:val="20"/>
                <w:lang w:val="hy-AM"/>
              </w:rPr>
              <w:t xml:space="preserve">     3.0 </w:t>
            </w:r>
          </w:p>
        </w:tc>
      </w:tr>
      <w:tr w:rsidR="002F67CD" w:rsidRPr="009B75D0" w14:paraId="3AAB8150" w14:textId="77777777" w:rsidTr="002B055E">
        <w:trPr>
          <w:jc w:val="center"/>
        </w:trPr>
        <w:tc>
          <w:tcPr>
            <w:tcW w:w="5397" w:type="dxa"/>
            <w:tcBorders>
              <w:top w:val="single" w:sz="4" w:space="0" w:color="auto"/>
              <w:left w:val="nil"/>
              <w:bottom w:val="single" w:sz="4" w:space="0" w:color="auto"/>
              <w:right w:val="nil"/>
            </w:tcBorders>
            <w:vAlign w:val="center"/>
            <w:hideMark/>
          </w:tcPr>
          <w:p w14:paraId="15FB63C4" w14:textId="77777777" w:rsidR="002F67CD" w:rsidRPr="009B75D0" w:rsidRDefault="002F67CD" w:rsidP="00E14118">
            <w:pPr>
              <w:spacing w:after="0" w:line="240" w:lineRule="auto"/>
              <w:ind w:left="135"/>
              <w:rPr>
                <w:rFonts w:ascii="GHEA Grapalat" w:hAnsi="GHEA Grapalat" w:cs="GHEA Grapalat"/>
                <w:sz w:val="20"/>
                <w:szCs w:val="20"/>
                <w:lang w:val="hy-AM"/>
              </w:rPr>
            </w:pPr>
            <w:r w:rsidRPr="009B75D0">
              <w:rPr>
                <w:rFonts w:ascii="GHEA Grapalat" w:hAnsi="GHEA Grapalat" w:cs="GHEA Grapalat"/>
                <w:sz w:val="20"/>
                <w:szCs w:val="20"/>
                <w:lang w:val="hy-AM"/>
              </w:rPr>
              <w:t xml:space="preserve">Եվրոպական Ներդրումային Բանկ </w:t>
            </w:r>
          </w:p>
        </w:tc>
        <w:tc>
          <w:tcPr>
            <w:tcW w:w="1084" w:type="dxa"/>
            <w:tcBorders>
              <w:top w:val="single" w:sz="4" w:space="0" w:color="auto"/>
              <w:left w:val="nil"/>
              <w:bottom w:val="single" w:sz="4" w:space="0" w:color="auto"/>
              <w:right w:val="nil"/>
            </w:tcBorders>
            <w:vAlign w:val="center"/>
            <w:hideMark/>
          </w:tcPr>
          <w:p w14:paraId="682F0A6D" w14:textId="77777777" w:rsidR="002F67CD" w:rsidRPr="009B75D0" w:rsidRDefault="002F67CD" w:rsidP="00E14118">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107.6</w:t>
            </w:r>
          </w:p>
        </w:tc>
        <w:tc>
          <w:tcPr>
            <w:tcW w:w="1085" w:type="dxa"/>
            <w:tcBorders>
              <w:top w:val="single" w:sz="4" w:space="0" w:color="auto"/>
              <w:left w:val="nil"/>
              <w:bottom w:val="single" w:sz="4" w:space="0" w:color="auto"/>
              <w:right w:val="nil"/>
            </w:tcBorders>
            <w:vAlign w:val="center"/>
            <w:hideMark/>
          </w:tcPr>
          <w:p w14:paraId="6FAFE896" w14:textId="77777777" w:rsidR="002F67CD" w:rsidRPr="009B75D0" w:rsidRDefault="002F67CD" w:rsidP="00E14118">
            <w:pPr>
              <w:spacing w:after="0" w:line="240" w:lineRule="auto"/>
              <w:jc w:val="center"/>
              <w:rPr>
                <w:rFonts w:ascii="GHEA Grapalat" w:hAnsi="GHEA Grapalat" w:cs="GHEA Grapalat"/>
                <w:bCs/>
                <w:sz w:val="20"/>
                <w:szCs w:val="20"/>
                <w:lang w:val="hy-AM"/>
              </w:rPr>
            </w:pPr>
            <w:r w:rsidRPr="009B75D0">
              <w:rPr>
                <w:rFonts w:ascii="GHEA Grapalat" w:hAnsi="GHEA Grapalat" w:cs="GHEA Grapalat"/>
                <w:bCs/>
                <w:sz w:val="20"/>
                <w:szCs w:val="20"/>
                <w:lang w:val="hy-AM"/>
              </w:rPr>
              <w:t>22.0</w:t>
            </w:r>
          </w:p>
        </w:tc>
        <w:tc>
          <w:tcPr>
            <w:tcW w:w="1084" w:type="dxa"/>
            <w:tcBorders>
              <w:top w:val="single" w:sz="4" w:space="0" w:color="auto"/>
              <w:left w:val="nil"/>
              <w:bottom w:val="single" w:sz="4" w:space="0" w:color="auto"/>
              <w:right w:val="nil"/>
            </w:tcBorders>
            <w:vAlign w:val="center"/>
            <w:hideMark/>
          </w:tcPr>
          <w:p w14:paraId="4A7ABF66" w14:textId="0E3BC123" w:rsidR="002F67CD" w:rsidRPr="009B75D0" w:rsidRDefault="005626C7" w:rsidP="002B055E">
            <w:pPr>
              <w:spacing w:after="0" w:line="240" w:lineRule="auto"/>
              <w:jc w:val="center"/>
              <w:rPr>
                <w:rFonts w:ascii="GHEA Grapalat" w:hAnsi="GHEA Grapalat" w:cs="GHEA Grapalat"/>
                <w:iCs/>
                <w:sz w:val="20"/>
                <w:szCs w:val="20"/>
                <w:lang w:val="hy-AM"/>
              </w:rPr>
            </w:pPr>
            <w:r>
              <w:rPr>
                <w:rFonts w:ascii="GHEA Grapalat" w:hAnsi="GHEA Grapalat" w:cs="GHEA Grapalat"/>
                <w:iCs/>
                <w:sz w:val="20"/>
                <w:szCs w:val="20"/>
                <w:lang w:val="hy-AM"/>
              </w:rPr>
              <w:t>114</w:t>
            </w:r>
            <w:r w:rsidR="002B055E">
              <w:rPr>
                <w:rFonts w:ascii="Cambria Math" w:hAnsi="Cambria Math" w:cs="GHEA Grapalat"/>
                <w:iCs/>
                <w:sz w:val="20"/>
                <w:szCs w:val="20"/>
                <w:lang w:val="hy-AM"/>
              </w:rPr>
              <w:t>․</w:t>
            </w:r>
            <w:r>
              <w:rPr>
                <w:rFonts w:ascii="GHEA Grapalat" w:hAnsi="GHEA Grapalat" w:cs="GHEA Grapalat"/>
                <w:iCs/>
                <w:sz w:val="20"/>
                <w:szCs w:val="20"/>
                <w:lang w:val="hy-AM"/>
              </w:rPr>
              <w:t>6</w:t>
            </w:r>
          </w:p>
        </w:tc>
        <w:tc>
          <w:tcPr>
            <w:tcW w:w="1085" w:type="dxa"/>
            <w:tcBorders>
              <w:top w:val="single" w:sz="4" w:space="0" w:color="auto"/>
              <w:left w:val="nil"/>
              <w:bottom w:val="single" w:sz="4" w:space="0" w:color="auto"/>
              <w:right w:val="nil"/>
            </w:tcBorders>
            <w:vAlign w:val="center"/>
            <w:hideMark/>
          </w:tcPr>
          <w:p w14:paraId="620D7E19" w14:textId="5F456D31" w:rsidR="002F67CD" w:rsidRPr="009B75D0" w:rsidRDefault="002F67CD" w:rsidP="002B055E">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 xml:space="preserve"> </w:t>
            </w:r>
            <w:r w:rsidR="005626C7">
              <w:rPr>
                <w:rFonts w:ascii="GHEA Grapalat" w:hAnsi="GHEA Grapalat" w:cs="GHEA Grapalat"/>
                <w:iCs/>
                <w:sz w:val="20"/>
                <w:szCs w:val="20"/>
                <w:lang w:val="hy-AM"/>
              </w:rPr>
              <w:t>24</w:t>
            </w:r>
            <w:r w:rsidR="002B055E">
              <w:rPr>
                <w:rFonts w:ascii="Cambria Math" w:hAnsi="Cambria Math" w:cs="GHEA Grapalat"/>
                <w:iCs/>
                <w:sz w:val="20"/>
                <w:szCs w:val="20"/>
                <w:lang w:val="hy-AM"/>
              </w:rPr>
              <w:t>․</w:t>
            </w:r>
            <w:r w:rsidR="005626C7">
              <w:rPr>
                <w:rFonts w:ascii="GHEA Grapalat" w:hAnsi="GHEA Grapalat" w:cs="GHEA Grapalat"/>
                <w:iCs/>
                <w:sz w:val="20"/>
                <w:szCs w:val="20"/>
                <w:lang w:val="hy-AM"/>
              </w:rPr>
              <w:t>9</w:t>
            </w:r>
          </w:p>
        </w:tc>
      </w:tr>
      <w:tr w:rsidR="002F67CD" w:rsidRPr="00B468BB" w14:paraId="6364D678" w14:textId="77777777" w:rsidTr="002B055E">
        <w:trPr>
          <w:jc w:val="center"/>
        </w:trPr>
        <w:tc>
          <w:tcPr>
            <w:tcW w:w="5397" w:type="dxa"/>
            <w:tcBorders>
              <w:top w:val="single" w:sz="4" w:space="0" w:color="auto"/>
              <w:left w:val="nil"/>
              <w:bottom w:val="single" w:sz="4" w:space="0" w:color="auto"/>
              <w:right w:val="nil"/>
            </w:tcBorders>
            <w:vAlign w:val="center"/>
            <w:hideMark/>
          </w:tcPr>
          <w:p w14:paraId="608CBA0B" w14:textId="77777777" w:rsidR="002F67CD" w:rsidRPr="00B468BB" w:rsidRDefault="002F67CD" w:rsidP="00E14118">
            <w:pPr>
              <w:spacing w:after="0" w:line="240" w:lineRule="auto"/>
              <w:rPr>
                <w:rFonts w:ascii="GHEA Grapalat" w:hAnsi="GHEA Grapalat" w:cs="GHEA Grapalat"/>
                <w:b/>
                <w:i/>
                <w:iCs/>
                <w:sz w:val="20"/>
                <w:szCs w:val="20"/>
                <w:lang w:val="hy-AM"/>
              </w:rPr>
            </w:pPr>
            <w:r w:rsidRPr="00B468BB">
              <w:rPr>
                <w:rFonts w:ascii="GHEA Grapalat" w:hAnsi="GHEA Grapalat" w:cs="GHEA Grapalat"/>
                <w:b/>
                <w:i/>
                <w:iCs/>
                <w:sz w:val="20"/>
                <w:szCs w:val="20"/>
                <w:lang w:val="hy-AM"/>
              </w:rPr>
              <w:t>Օտարերկրյա պետություններ</w:t>
            </w:r>
          </w:p>
        </w:tc>
        <w:tc>
          <w:tcPr>
            <w:tcW w:w="1084" w:type="dxa"/>
            <w:tcBorders>
              <w:top w:val="single" w:sz="4" w:space="0" w:color="auto"/>
              <w:left w:val="nil"/>
              <w:bottom w:val="single" w:sz="4" w:space="0" w:color="auto"/>
              <w:right w:val="nil"/>
            </w:tcBorders>
            <w:vAlign w:val="center"/>
            <w:hideMark/>
          </w:tcPr>
          <w:p w14:paraId="11CA2BFD" w14:textId="77777777" w:rsidR="002F67CD" w:rsidRPr="00B468BB" w:rsidRDefault="002F67CD" w:rsidP="00E14118">
            <w:pPr>
              <w:spacing w:after="0" w:line="240" w:lineRule="auto"/>
              <w:jc w:val="center"/>
              <w:rPr>
                <w:rFonts w:ascii="GHEA Grapalat" w:hAnsi="GHEA Grapalat" w:cs="GHEA Grapalat"/>
                <w:b/>
                <w:iCs/>
                <w:sz w:val="20"/>
                <w:szCs w:val="20"/>
                <w:lang w:val="hy-AM"/>
              </w:rPr>
            </w:pPr>
            <w:r w:rsidRPr="00B468BB">
              <w:rPr>
                <w:rFonts w:ascii="GHEA Grapalat" w:hAnsi="GHEA Grapalat" w:cs="GHEA Grapalat"/>
                <w:b/>
                <w:iCs/>
                <w:sz w:val="20"/>
                <w:szCs w:val="20"/>
                <w:lang w:val="hy-AM"/>
              </w:rPr>
              <w:t>124.2</w:t>
            </w:r>
          </w:p>
        </w:tc>
        <w:tc>
          <w:tcPr>
            <w:tcW w:w="1085" w:type="dxa"/>
            <w:tcBorders>
              <w:top w:val="single" w:sz="4" w:space="0" w:color="auto"/>
              <w:left w:val="nil"/>
              <w:bottom w:val="single" w:sz="4" w:space="0" w:color="auto"/>
              <w:right w:val="nil"/>
            </w:tcBorders>
            <w:vAlign w:val="center"/>
            <w:hideMark/>
          </w:tcPr>
          <w:p w14:paraId="14064348" w14:textId="77777777" w:rsidR="002F67CD" w:rsidRPr="00B468BB" w:rsidRDefault="002F67CD" w:rsidP="00E14118">
            <w:pPr>
              <w:spacing w:after="0" w:line="240" w:lineRule="auto"/>
              <w:jc w:val="center"/>
              <w:rPr>
                <w:rFonts w:ascii="GHEA Grapalat" w:hAnsi="GHEA Grapalat" w:cs="GHEA Grapalat"/>
                <w:b/>
                <w:bCs/>
                <w:sz w:val="20"/>
                <w:szCs w:val="20"/>
                <w:lang w:val="hy-AM"/>
              </w:rPr>
            </w:pPr>
            <w:r w:rsidRPr="00B468BB">
              <w:rPr>
                <w:rFonts w:ascii="GHEA Grapalat" w:hAnsi="GHEA Grapalat" w:cs="GHEA Grapalat"/>
                <w:b/>
                <w:bCs/>
                <w:sz w:val="20"/>
                <w:szCs w:val="20"/>
                <w:lang w:val="hy-AM"/>
              </w:rPr>
              <w:t>25.4</w:t>
            </w:r>
          </w:p>
        </w:tc>
        <w:tc>
          <w:tcPr>
            <w:tcW w:w="1084" w:type="dxa"/>
            <w:tcBorders>
              <w:top w:val="single" w:sz="4" w:space="0" w:color="auto"/>
              <w:left w:val="nil"/>
              <w:bottom w:val="single" w:sz="4" w:space="0" w:color="auto"/>
              <w:right w:val="nil"/>
            </w:tcBorders>
            <w:vAlign w:val="center"/>
            <w:hideMark/>
          </w:tcPr>
          <w:p w14:paraId="4F4FE7BD" w14:textId="2C11C087" w:rsidR="002F67CD" w:rsidRPr="00B468BB" w:rsidRDefault="002F67CD" w:rsidP="00B468BB">
            <w:pPr>
              <w:spacing w:after="0" w:line="240" w:lineRule="auto"/>
              <w:jc w:val="center"/>
              <w:rPr>
                <w:rFonts w:ascii="GHEA Grapalat" w:hAnsi="GHEA Grapalat" w:cs="GHEA Grapalat"/>
                <w:b/>
                <w:iCs/>
                <w:sz w:val="20"/>
                <w:szCs w:val="20"/>
                <w:lang w:val="hy-AM"/>
              </w:rPr>
            </w:pPr>
            <w:r w:rsidRPr="00B468BB">
              <w:rPr>
                <w:rFonts w:ascii="GHEA Grapalat" w:hAnsi="GHEA Grapalat" w:cs="GHEA Grapalat"/>
                <w:b/>
                <w:iCs/>
                <w:sz w:val="20"/>
                <w:szCs w:val="20"/>
                <w:lang w:val="hy-AM"/>
              </w:rPr>
              <w:t>130.</w:t>
            </w:r>
            <w:r w:rsidR="00B468BB" w:rsidRPr="00B468BB">
              <w:rPr>
                <w:rFonts w:ascii="GHEA Grapalat" w:hAnsi="GHEA Grapalat" w:cs="GHEA Grapalat"/>
                <w:b/>
                <w:iCs/>
                <w:sz w:val="20"/>
                <w:szCs w:val="20"/>
                <w:lang w:val="hy-AM"/>
              </w:rPr>
              <w:t>3</w:t>
            </w:r>
          </w:p>
        </w:tc>
        <w:tc>
          <w:tcPr>
            <w:tcW w:w="1085" w:type="dxa"/>
            <w:tcBorders>
              <w:top w:val="single" w:sz="4" w:space="0" w:color="auto"/>
              <w:left w:val="nil"/>
              <w:bottom w:val="single" w:sz="4" w:space="0" w:color="auto"/>
              <w:right w:val="nil"/>
            </w:tcBorders>
            <w:vAlign w:val="center"/>
            <w:hideMark/>
          </w:tcPr>
          <w:p w14:paraId="327F9430" w14:textId="52671C32" w:rsidR="002F67CD" w:rsidRPr="00B468BB" w:rsidRDefault="002F67CD" w:rsidP="002B055E">
            <w:pPr>
              <w:spacing w:after="0" w:line="240" w:lineRule="auto"/>
              <w:jc w:val="center"/>
              <w:rPr>
                <w:rFonts w:ascii="GHEA Grapalat" w:hAnsi="GHEA Grapalat" w:cs="GHEA Grapalat"/>
                <w:b/>
                <w:iCs/>
                <w:sz w:val="20"/>
                <w:szCs w:val="20"/>
                <w:lang w:val="hy-AM"/>
              </w:rPr>
            </w:pPr>
            <w:r w:rsidRPr="00B468BB">
              <w:rPr>
                <w:rFonts w:ascii="GHEA Grapalat" w:hAnsi="GHEA Grapalat" w:cs="GHEA Grapalat"/>
                <w:b/>
                <w:iCs/>
                <w:sz w:val="20"/>
                <w:szCs w:val="20"/>
                <w:lang w:val="hy-AM"/>
              </w:rPr>
              <w:t xml:space="preserve"> 28.3 </w:t>
            </w:r>
          </w:p>
        </w:tc>
      </w:tr>
      <w:tr w:rsidR="002F67CD" w:rsidRPr="009B75D0" w14:paraId="33D359E4" w14:textId="77777777" w:rsidTr="002B055E">
        <w:trPr>
          <w:jc w:val="center"/>
        </w:trPr>
        <w:tc>
          <w:tcPr>
            <w:tcW w:w="5397" w:type="dxa"/>
            <w:tcBorders>
              <w:top w:val="single" w:sz="4" w:space="0" w:color="auto"/>
              <w:left w:val="nil"/>
              <w:bottom w:val="single" w:sz="4" w:space="0" w:color="auto"/>
              <w:right w:val="nil"/>
            </w:tcBorders>
            <w:vAlign w:val="center"/>
            <w:hideMark/>
          </w:tcPr>
          <w:p w14:paraId="2E849C0D" w14:textId="77777777" w:rsidR="002F67CD" w:rsidRPr="009B75D0" w:rsidRDefault="002F67CD" w:rsidP="00E14118">
            <w:pPr>
              <w:spacing w:after="0" w:line="240" w:lineRule="auto"/>
              <w:ind w:left="135"/>
              <w:rPr>
                <w:rFonts w:ascii="GHEA Grapalat" w:hAnsi="GHEA Grapalat" w:cs="GHEA Grapalat"/>
                <w:sz w:val="20"/>
                <w:szCs w:val="20"/>
                <w:lang w:val="hy-AM"/>
              </w:rPr>
            </w:pPr>
            <w:r w:rsidRPr="009B75D0">
              <w:rPr>
                <w:rFonts w:ascii="GHEA Grapalat" w:hAnsi="GHEA Grapalat" w:cs="GHEA Grapalat"/>
                <w:sz w:val="20"/>
                <w:szCs w:val="20"/>
                <w:lang w:val="hy-AM"/>
              </w:rPr>
              <w:t>Գերմանիա (KfW)</w:t>
            </w:r>
          </w:p>
        </w:tc>
        <w:tc>
          <w:tcPr>
            <w:tcW w:w="1084" w:type="dxa"/>
            <w:tcBorders>
              <w:top w:val="single" w:sz="4" w:space="0" w:color="auto"/>
              <w:left w:val="nil"/>
              <w:bottom w:val="single" w:sz="4" w:space="0" w:color="auto"/>
              <w:right w:val="nil"/>
            </w:tcBorders>
            <w:vAlign w:val="center"/>
            <w:hideMark/>
          </w:tcPr>
          <w:p w14:paraId="30636C20" w14:textId="77777777" w:rsidR="002F67CD" w:rsidRPr="009B75D0" w:rsidRDefault="002F67CD" w:rsidP="00E14118">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124.2</w:t>
            </w:r>
          </w:p>
        </w:tc>
        <w:tc>
          <w:tcPr>
            <w:tcW w:w="1085" w:type="dxa"/>
            <w:tcBorders>
              <w:top w:val="single" w:sz="4" w:space="0" w:color="auto"/>
              <w:left w:val="nil"/>
              <w:bottom w:val="single" w:sz="4" w:space="0" w:color="auto"/>
              <w:right w:val="nil"/>
            </w:tcBorders>
            <w:vAlign w:val="center"/>
            <w:hideMark/>
          </w:tcPr>
          <w:p w14:paraId="7137D373" w14:textId="77777777" w:rsidR="002F67CD" w:rsidRPr="009B75D0" w:rsidRDefault="002F67CD" w:rsidP="00E14118">
            <w:pPr>
              <w:spacing w:after="0" w:line="240" w:lineRule="auto"/>
              <w:jc w:val="center"/>
              <w:rPr>
                <w:rFonts w:ascii="GHEA Grapalat" w:hAnsi="GHEA Grapalat" w:cs="GHEA Grapalat"/>
                <w:bCs/>
                <w:sz w:val="20"/>
                <w:szCs w:val="20"/>
                <w:lang w:val="hy-AM"/>
              </w:rPr>
            </w:pPr>
            <w:r w:rsidRPr="009B75D0">
              <w:rPr>
                <w:rFonts w:ascii="GHEA Grapalat" w:hAnsi="GHEA Grapalat" w:cs="GHEA Grapalat"/>
                <w:bCs/>
                <w:sz w:val="20"/>
                <w:szCs w:val="20"/>
                <w:lang w:val="hy-AM"/>
              </w:rPr>
              <w:t>25.4</w:t>
            </w:r>
          </w:p>
        </w:tc>
        <w:tc>
          <w:tcPr>
            <w:tcW w:w="1084" w:type="dxa"/>
            <w:tcBorders>
              <w:top w:val="single" w:sz="4" w:space="0" w:color="auto"/>
              <w:left w:val="nil"/>
              <w:bottom w:val="single" w:sz="4" w:space="0" w:color="auto"/>
              <w:right w:val="nil"/>
            </w:tcBorders>
            <w:vAlign w:val="center"/>
            <w:hideMark/>
          </w:tcPr>
          <w:p w14:paraId="05B7DC17" w14:textId="4013D389" w:rsidR="002F67CD" w:rsidRPr="009B75D0" w:rsidRDefault="002F67CD" w:rsidP="00E14118">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130.</w:t>
            </w:r>
            <w:r w:rsidR="00B468BB">
              <w:rPr>
                <w:rFonts w:ascii="GHEA Grapalat" w:hAnsi="GHEA Grapalat" w:cs="GHEA Grapalat"/>
                <w:iCs/>
                <w:sz w:val="20"/>
                <w:szCs w:val="20"/>
                <w:lang w:val="hy-AM"/>
              </w:rPr>
              <w:t>3</w:t>
            </w:r>
          </w:p>
        </w:tc>
        <w:tc>
          <w:tcPr>
            <w:tcW w:w="1085" w:type="dxa"/>
            <w:tcBorders>
              <w:top w:val="single" w:sz="4" w:space="0" w:color="auto"/>
              <w:left w:val="nil"/>
              <w:bottom w:val="single" w:sz="4" w:space="0" w:color="auto"/>
              <w:right w:val="nil"/>
            </w:tcBorders>
            <w:vAlign w:val="center"/>
            <w:hideMark/>
          </w:tcPr>
          <w:p w14:paraId="34C2E4E1" w14:textId="570721FC" w:rsidR="002F67CD" w:rsidRPr="009B75D0" w:rsidRDefault="002F67CD" w:rsidP="002B055E">
            <w:pPr>
              <w:spacing w:after="0" w:line="240" w:lineRule="auto"/>
              <w:jc w:val="center"/>
              <w:rPr>
                <w:rFonts w:ascii="GHEA Grapalat" w:hAnsi="GHEA Grapalat" w:cs="GHEA Grapalat"/>
                <w:iCs/>
                <w:sz w:val="20"/>
                <w:szCs w:val="20"/>
                <w:lang w:val="hy-AM"/>
              </w:rPr>
            </w:pPr>
            <w:r w:rsidRPr="009B75D0">
              <w:rPr>
                <w:rFonts w:ascii="GHEA Grapalat" w:hAnsi="GHEA Grapalat" w:cs="GHEA Grapalat"/>
                <w:iCs/>
                <w:sz w:val="20"/>
                <w:szCs w:val="20"/>
                <w:lang w:val="hy-AM"/>
              </w:rPr>
              <w:t xml:space="preserve">  28.3 </w:t>
            </w:r>
          </w:p>
        </w:tc>
      </w:tr>
      <w:tr w:rsidR="002F67CD" w:rsidRPr="009B75D0" w14:paraId="13510B23" w14:textId="77777777" w:rsidTr="00E14118">
        <w:trPr>
          <w:jc w:val="center"/>
        </w:trPr>
        <w:tc>
          <w:tcPr>
            <w:tcW w:w="9735" w:type="dxa"/>
            <w:gridSpan w:val="5"/>
            <w:tcBorders>
              <w:top w:val="single" w:sz="4" w:space="0" w:color="auto"/>
              <w:left w:val="nil"/>
              <w:bottom w:val="single" w:sz="4" w:space="0" w:color="auto"/>
              <w:right w:val="nil"/>
            </w:tcBorders>
            <w:vAlign w:val="center"/>
            <w:hideMark/>
          </w:tcPr>
          <w:p w14:paraId="4E2C449D" w14:textId="77777777" w:rsidR="002F67CD" w:rsidRPr="009B75D0" w:rsidRDefault="002F67CD" w:rsidP="00E14118">
            <w:pPr>
              <w:spacing w:after="0" w:line="240" w:lineRule="auto"/>
              <w:ind w:right="934"/>
              <w:jc w:val="center"/>
              <w:rPr>
                <w:rFonts w:ascii="GHEA Grapalat" w:hAnsi="GHEA Grapalat" w:cs="GHEA Grapalat"/>
                <w:bCs/>
                <w:sz w:val="20"/>
                <w:szCs w:val="20"/>
                <w:lang w:val="hy-AM"/>
              </w:rPr>
            </w:pPr>
            <w:r w:rsidRPr="009B75D0">
              <w:rPr>
                <w:rFonts w:ascii="GHEA Grapalat" w:hAnsi="GHEA Grapalat" w:cs="GHEA Grapalat"/>
                <w:bCs/>
                <w:sz w:val="20"/>
                <w:szCs w:val="20"/>
                <w:lang w:val="hy-AM"/>
              </w:rPr>
              <w:t>ըստ տոկոսադրույքի</w:t>
            </w:r>
          </w:p>
        </w:tc>
      </w:tr>
      <w:tr w:rsidR="002F67CD" w:rsidRPr="009B75D0" w14:paraId="478A7E0A" w14:textId="77777777" w:rsidTr="00E14118">
        <w:trPr>
          <w:jc w:val="center"/>
        </w:trPr>
        <w:tc>
          <w:tcPr>
            <w:tcW w:w="5397" w:type="dxa"/>
            <w:tcBorders>
              <w:top w:val="single" w:sz="4" w:space="0" w:color="auto"/>
              <w:left w:val="nil"/>
              <w:bottom w:val="single" w:sz="4" w:space="0" w:color="auto"/>
              <w:right w:val="nil"/>
            </w:tcBorders>
            <w:vAlign w:val="center"/>
            <w:hideMark/>
          </w:tcPr>
          <w:p w14:paraId="2724F7DC" w14:textId="77777777" w:rsidR="002F67CD" w:rsidRPr="009B75D0" w:rsidRDefault="002F67CD" w:rsidP="00E14118">
            <w:pPr>
              <w:spacing w:after="0" w:line="240" w:lineRule="auto"/>
              <w:rPr>
                <w:rFonts w:ascii="GHEA Grapalat" w:hAnsi="GHEA Grapalat" w:cs="GHEA Grapalat"/>
                <w:sz w:val="20"/>
                <w:szCs w:val="20"/>
                <w:lang w:val="hy-AM"/>
              </w:rPr>
            </w:pPr>
            <w:r w:rsidRPr="009B75D0">
              <w:rPr>
                <w:rFonts w:ascii="GHEA Grapalat" w:hAnsi="GHEA Grapalat" w:cs="GHEA Grapalat"/>
                <w:sz w:val="20"/>
                <w:szCs w:val="20"/>
                <w:lang w:val="hy-AM"/>
              </w:rPr>
              <w:t xml:space="preserve">ֆիքսված տոկոսադրույքով </w:t>
            </w:r>
          </w:p>
        </w:tc>
        <w:tc>
          <w:tcPr>
            <w:tcW w:w="1084" w:type="dxa"/>
            <w:tcBorders>
              <w:top w:val="single" w:sz="4" w:space="0" w:color="auto"/>
              <w:left w:val="nil"/>
              <w:bottom w:val="single" w:sz="4" w:space="0" w:color="auto"/>
              <w:right w:val="nil"/>
            </w:tcBorders>
            <w:vAlign w:val="center"/>
            <w:hideMark/>
          </w:tcPr>
          <w:p w14:paraId="50458AF6"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275.4</w:t>
            </w:r>
          </w:p>
        </w:tc>
        <w:tc>
          <w:tcPr>
            <w:tcW w:w="1085" w:type="dxa"/>
            <w:tcBorders>
              <w:top w:val="single" w:sz="4" w:space="0" w:color="auto"/>
              <w:left w:val="nil"/>
              <w:bottom w:val="single" w:sz="4" w:space="0" w:color="auto"/>
              <w:right w:val="nil"/>
            </w:tcBorders>
            <w:vAlign w:val="center"/>
            <w:hideMark/>
          </w:tcPr>
          <w:p w14:paraId="16F0E99E"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56.3</w:t>
            </w:r>
          </w:p>
        </w:tc>
        <w:tc>
          <w:tcPr>
            <w:tcW w:w="1084" w:type="dxa"/>
            <w:tcBorders>
              <w:top w:val="single" w:sz="4" w:space="0" w:color="auto"/>
              <w:left w:val="nil"/>
              <w:bottom w:val="single" w:sz="4" w:space="0" w:color="auto"/>
              <w:right w:val="nil"/>
            </w:tcBorders>
            <w:vAlign w:val="center"/>
            <w:hideMark/>
          </w:tcPr>
          <w:p w14:paraId="333F1B9B" w14:textId="53A6F61A" w:rsidR="002F67CD" w:rsidRPr="009B75D0" w:rsidRDefault="002F67CD" w:rsidP="00B468BB">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277.</w:t>
            </w:r>
            <w:r w:rsidR="00B468BB">
              <w:rPr>
                <w:rFonts w:ascii="GHEA Grapalat" w:hAnsi="GHEA Grapalat" w:cs="GHEA Grapalat"/>
                <w:sz w:val="20"/>
                <w:szCs w:val="20"/>
                <w:lang w:val="hy-AM"/>
              </w:rPr>
              <w:t>7</w:t>
            </w:r>
          </w:p>
        </w:tc>
        <w:tc>
          <w:tcPr>
            <w:tcW w:w="1085" w:type="dxa"/>
            <w:tcBorders>
              <w:top w:val="single" w:sz="4" w:space="0" w:color="auto"/>
              <w:left w:val="nil"/>
              <w:bottom w:val="single" w:sz="4" w:space="0" w:color="auto"/>
              <w:right w:val="nil"/>
            </w:tcBorders>
            <w:vAlign w:val="center"/>
            <w:hideMark/>
          </w:tcPr>
          <w:p w14:paraId="1712CE8C"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60.4</w:t>
            </w:r>
          </w:p>
        </w:tc>
      </w:tr>
      <w:tr w:rsidR="002F67CD" w:rsidRPr="009B75D0" w14:paraId="1BE98EB6" w14:textId="77777777" w:rsidTr="00E14118">
        <w:trPr>
          <w:jc w:val="center"/>
        </w:trPr>
        <w:tc>
          <w:tcPr>
            <w:tcW w:w="5397" w:type="dxa"/>
            <w:tcBorders>
              <w:top w:val="single" w:sz="4" w:space="0" w:color="auto"/>
              <w:left w:val="nil"/>
              <w:bottom w:val="single" w:sz="4" w:space="0" w:color="auto"/>
              <w:right w:val="nil"/>
            </w:tcBorders>
            <w:vAlign w:val="center"/>
            <w:hideMark/>
          </w:tcPr>
          <w:p w14:paraId="271233C7" w14:textId="77777777" w:rsidR="002F67CD" w:rsidRPr="009B75D0" w:rsidRDefault="002F67CD" w:rsidP="00E14118">
            <w:pPr>
              <w:spacing w:after="0" w:line="240" w:lineRule="auto"/>
              <w:rPr>
                <w:rFonts w:ascii="GHEA Grapalat" w:hAnsi="GHEA Grapalat" w:cs="GHEA Grapalat"/>
                <w:sz w:val="20"/>
                <w:szCs w:val="20"/>
                <w:lang w:val="hy-AM"/>
              </w:rPr>
            </w:pPr>
            <w:r w:rsidRPr="009B75D0">
              <w:rPr>
                <w:rFonts w:ascii="GHEA Grapalat" w:hAnsi="GHEA Grapalat" w:cs="GHEA Grapalat"/>
                <w:sz w:val="20"/>
                <w:szCs w:val="20"/>
                <w:lang w:val="hy-AM"/>
              </w:rPr>
              <w:t>լողացող տոկոսադրույքով</w:t>
            </w:r>
          </w:p>
        </w:tc>
        <w:tc>
          <w:tcPr>
            <w:tcW w:w="1084" w:type="dxa"/>
            <w:tcBorders>
              <w:top w:val="single" w:sz="4" w:space="0" w:color="auto"/>
              <w:left w:val="nil"/>
              <w:bottom w:val="single" w:sz="4" w:space="0" w:color="auto"/>
              <w:right w:val="nil"/>
            </w:tcBorders>
            <w:vAlign w:val="center"/>
            <w:hideMark/>
          </w:tcPr>
          <w:p w14:paraId="00593396"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213.9</w:t>
            </w:r>
          </w:p>
        </w:tc>
        <w:tc>
          <w:tcPr>
            <w:tcW w:w="1085" w:type="dxa"/>
            <w:tcBorders>
              <w:top w:val="single" w:sz="4" w:space="0" w:color="auto"/>
              <w:left w:val="nil"/>
              <w:bottom w:val="single" w:sz="4" w:space="0" w:color="auto"/>
              <w:right w:val="nil"/>
            </w:tcBorders>
            <w:vAlign w:val="center"/>
            <w:hideMark/>
          </w:tcPr>
          <w:p w14:paraId="791CB03F"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43.7</w:t>
            </w:r>
          </w:p>
        </w:tc>
        <w:tc>
          <w:tcPr>
            <w:tcW w:w="1084" w:type="dxa"/>
            <w:tcBorders>
              <w:top w:val="single" w:sz="4" w:space="0" w:color="auto"/>
              <w:left w:val="nil"/>
              <w:bottom w:val="single" w:sz="4" w:space="0" w:color="auto"/>
              <w:right w:val="nil"/>
            </w:tcBorders>
            <w:vAlign w:val="center"/>
            <w:hideMark/>
          </w:tcPr>
          <w:p w14:paraId="5CA247EA" w14:textId="473C1A49" w:rsidR="002F67CD" w:rsidRPr="009B75D0" w:rsidRDefault="002F67CD" w:rsidP="00B468BB">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182.</w:t>
            </w:r>
            <w:r w:rsidR="00B468BB">
              <w:rPr>
                <w:rFonts w:ascii="GHEA Grapalat" w:hAnsi="GHEA Grapalat" w:cs="GHEA Grapalat"/>
                <w:sz w:val="20"/>
                <w:szCs w:val="20"/>
                <w:lang w:val="hy-AM"/>
              </w:rPr>
              <w:t>3</w:t>
            </w:r>
          </w:p>
        </w:tc>
        <w:tc>
          <w:tcPr>
            <w:tcW w:w="1085" w:type="dxa"/>
            <w:tcBorders>
              <w:top w:val="single" w:sz="4" w:space="0" w:color="auto"/>
              <w:left w:val="nil"/>
              <w:bottom w:val="single" w:sz="4" w:space="0" w:color="auto"/>
              <w:right w:val="nil"/>
            </w:tcBorders>
            <w:vAlign w:val="center"/>
            <w:hideMark/>
          </w:tcPr>
          <w:p w14:paraId="58ADBAF1"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39.6</w:t>
            </w:r>
          </w:p>
        </w:tc>
      </w:tr>
      <w:tr w:rsidR="002F67CD" w:rsidRPr="009B75D0" w14:paraId="35C39EA1" w14:textId="77777777" w:rsidTr="00E14118">
        <w:trPr>
          <w:jc w:val="center"/>
        </w:trPr>
        <w:tc>
          <w:tcPr>
            <w:tcW w:w="9735" w:type="dxa"/>
            <w:gridSpan w:val="5"/>
            <w:tcBorders>
              <w:top w:val="single" w:sz="4" w:space="0" w:color="auto"/>
              <w:left w:val="nil"/>
              <w:bottom w:val="single" w:sz="4" w:space="0" w:color="auto"/>
              <w:right w:val="nil"/>
            </w:tcBorders>
            <w:vAlign w:val="center"/>
            <w:hideMark/>
          </w:tcPr>
          <w:p w14:paraId="6A14A9D1" w14:textId="77777777" w:rsidR="002F67CD" w:rsidRPr="009B75D0" w:rsidRDefault="002F67CD" w:rsidP="00E14118">
            <w:pPr>
              <w:spacing w:after="0" w:line="240" w:lineRule="auto"/>
              <w:ind w:right="367"/>
              <w:jc w:val="center"/>
              <w:rPr>
                <w:rFonts w:ascii="GHEA Grapalat" w:hAnsi="GHEA Grapalat" w:cs="GHEA Grapalat"/>
                <w:bCs/>
                <w:sz w:val="20"/>
                <w:szCs w:val="20"/>
                <w:lang w:val="hy-AM"/>
              </w:rPr>
            </w:pPr>
            <w:r w:rsidRPr="009B75D0">
              <w:rPr>
                <w:rFonts w:ascii="GHEA Grapalat" w:hAnsi="GHEA Grapalat" w:cs="GHEA Grapalat"/>
                <w:bCs/>
                <w:sz w:val="20"/>
                <w:szCs w:val="20"/>
                <w:lang w:val="hy-AM"/>
              </w:rPr>
              <w:t>ըստ արժույթի</w:t>
            </w:r>
          </w:p>
        </w:tc>
      </w:tr>
      <w:tr w:rsidR="002F67CD" w:rsidRPr="009B75D0" w14:paraId="17A4B1DB" w14:textId="77777777" w:rsidTr="00E14118">
        <w:trPr>
          <w:jc w:val="center"/>
        </w:trPr>
        <w:tc>
          <w:tcPr>
            <w:tcW w:w="5397" w:type="dxa"/>
            <w:tcBorders>
              <w:top w:val="single" w:sz="4" w:space="0" w:color="auto"/>
              <w:left w:val="nil"/>
              <w:bottom w:val="single" w:sz="4" w:space="0" w:color="auto"/>
              <w:right w:val="nil"/>
            </w:tcBorders>
            <w:vAlign w:val="center"/>
            <w:hideMark/>
          </w:tcPr>
          <w:p w14:paraId="2CA948F4" w14:textId="77777777" w:rsidR="002F67CD" w:rsidRPr="009B75D0" w:rsidRDefault="002F67CD" w:rsidP="00E14118">
            <w:pPr>
              <w:spacing w:after="0" w:line="240" w:lineRule="auto"/>
              <w:rPr>
                <w:rFonts w:ascii="GHEA Grapalat" w:hAnsi="GHEA Grapalat" w:cs="GHEA Grapalat"/>
                <w:sz w:val="20"/>
                <w:szCs w:val="20"/>
                <w:lang w:val="hy-AM"/>
              </w:rPr>
            </w:pPr>
            <w:r w:rsidRPr="009B75D0">
              <w:rPr>
                <w:rFonts w:ascii="GHEA Grapalat" w:hAnsi="GHEA Grapalat" w:cs="GHEA Grapalat"/>
                <w:sz w:val="20"/>
                <w:szCs w:val="20"/>
                <w:lang w:val="hy-AM"/>
              </w:rPr>
              <w:t>SDR</w:t>
            </w:r>
          </w:p>
        </w:tc>
        <w:tc>
          <w:tcPr>
            <w:tcW w:w="1084" w:type="dxa"/>
            <w:tcBorders>
              <w:top w:val="single" w:sz="4" w:space="0" w:color="auto"/>
              <w:left w:val="nil"/>
              <w:bottom w:val="single" w:sz="4" w:space="0" w:color="auto"/>
              <w:right w:val="nil"/>
            </w:tcBorders>
            <w:hideMark/>
          </w:tcPr>
          <w:p w14:paraId="75607089"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215.8</w:t>
            </w:r>
          </w:p>
        </w:tc>
        <w:tc>
          <w:tcPr>
            <w:tcW w:w="1085" w:type="dxa"/>
            <w:tcBorders>
              <w:top w:val="single" w:sz="4" w:space="0" w:color="auto"/>
              <w:left w:val="nil"/>
              <w:bottom w:val="single" w:sz="4" w:space="0" w:color="auto"/>
              <w:right w:val="nil"/>
            </w:tcBorders>
            <w:vAlign w:val="center"/>
            <w:hideMark/>
          </w:tcPr>
          <w:p w14:paraId="0FCA24F1" w14:textId="77777777" w:rsidR="002F67CD" w:rsidRPr="009B75D0" w:rsidRDefault="002F67CD" w:rsidP="00E14118">
            <w:pPr>
              <w:spacing w:after="0" w:line="240" w:lineRule="auto"/>
              <w:jc w:val="center"/>
              <w:rPr>
                <w:rFonts w:ascii="GHEA Grapalat" w:hAnsi="GHEA Grapalat" w:cs="GHEA Grapalat"/>
                <w:bCs/>
                <w:sz w:val="20"/>
                <w:szCs w:val="20"/>
                <w:lang w:val="hy-AM"/>
              </w:rPr>
            </w:pPr>
            <w:r w:rsidRPr="009B75D0">
              <w:rPr>
                <w:rFonts w:ascii="GHEA Grapalat" w:hAnsi="GHEA Grapalat" w:cs="GHEA Grapalat"/>
                <w:bCs/>
                <w:sz w:val="20"/>
                <w:szCs w:val="20"/>
                <w:lang w:val="hy-AM"/>
              </w:rPr>
              <w:t>44.1</w:t>
            </w:r>
          </w:p>
        </w:tc>
        <w:tc>
          <w:tcPr>
            <w:tcW w:w="1084" w:type="dxa"/>
            <w:tcBorders>
              <w:top w:val="single" w:sz="4" w:space="0" w:color="auto"/>
              <w:left w:val="nil"/>
              <w:bottom w:val="single" w:sz="4" w:space="0" w:color="auto"/>
              <w:right w:val="nil"/>
            </w:tcBorders>
            <w:hideMark/>
          </w:tcPr>
          <w:p w14:paraId="58F7FE0D" w14:textId="67C9505D" w:rsidR="002F67CD" w:rsidRPr="009B75D0" w:rsidRDefault="002F67CD" w:rsidP="0015446F">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175.</w:t>
            </w:r>
            <w:r w:rsidR="0015446F">
              <w:rPr>
                <w:rFonts w:ascii="GHEA Grapalat" w:hAnsi="GHEA Grapalat" w:cs="GHEA Grapalat"/>
                <w:sz w:val="20"/>
                <w:szCs w:val="20"/>
                <w:lang w:val="hy-AM"/>
              </w:rPr>
              <w:t>0</w:t>
            </w:r>
          </w:p>
        </w:tc>
        <w:tc>
          <w:tcPr>
            <w:tcW w:w="1085" w:type="dxa"/>
            <w:tcBorders>
              <w:top w:val="single" w:sz="4" w:space="0" w:color="auto"/>
              <w:left w:val="nil"/>
              <w:bottom w:val="single" w:sz="4" w:space="0" w:color="auto"/>
              <w:right w:val="nil"/>
            </w:tcBorders>
            <w:vAlign w:val="center"/>
            <w:hideMark/>
          </w:tcPr>
          <w:p w14:paraId="3CDA2405" w14:textId="77777777" w:rsidR="002F67CD" w:rsidRPr="009B75D0" w:rsidRDefault="002F67CD" w:rsidP="00E14118">
            <w:pPr>
              <w:spacing w:after="0" w:line="240" w:lineRule="auto"/>
              <w:jc w:val="center"/>
              <w:rPr>
                <w:rFonts w:ascii="GHEA Grapalat" w:hAnsi="GHEA Grapalat" w:cs="GHEA Grapalat"/>
                <w:bCs/>
                <w:sz w:val="20"/>
                <w:szCs w:val="20"/>
                <w:lang w:val="hy-AM"/>
              </w:rPr>
            </w:pPr>
            <w:r w:rsidRPr="009B75D0">
              <w:rPr>
                <w:rFonts w:ascii="GHEA Grapalat" w:hAnsi="GHEA Grapalat" w:cs="GHEA Grapalat"/>
                <w:bCs/>
                <w:sz w:val="20"/>
                <w:szCs w:val="20"/>
                <w:lang w:val="hy-AM"/>
              </w:rPr>
              <w:t>38.1</w:t>
            </w:r>
          </w:p>
        </w:tc>
      </w:tr>
      <w:tr w:rsidR="002F67CD" w:rsidRPr="009B75D0" w14:paraId="4CD28673" w14:textId="77777777" w:rsidTr="00E14118">
        <w:trPr>
          <w:jc w:val="center"/>
        </w:trPr>
        <w:tc>
          <w:tcPr>
            <w:tcW w:w="5397" w:type="dxa"/>
            <w:tcBorders>
              <w:top w:val="single" w:sz="4" w:space="0" w:color="auto"/>
              <w:left w:val="nil"/>
              <w:bottom w:val="single" w:sz="4" w:space="0" w:color="auto"/>
              <w:right w:val="nil"/>
            </w:tcBorders>
            <w:vAlign w:val="center"/>
            <w:hideMark/>
          </w:tcPr>
          <w:p w14:paraId="2447D076" w14:textId="77777777" w:rsidR="002F67CD" w:rsidRPr="009B75D0" w:rsidRDefault="002F67CD" w:rsidP="00E14118">
            <w:pPr>
              <w:spacing w:after="0" w:line="240" w:lineRule="auto"/>
              <w:rPr>
                <w:rFonts w:ascii="GHEA Grapalat" w:hAnsi="GHEA Grapalat" w:cs="GHEA Grapalat"/>
                <w:sz w:val="20"/>
                <w:szCs w:val="20"/>
                <w:lang w:val="hy-AM"/>
              </w:rPr>
            </w:pPr>
            <w:r w:rsidRPr="009B75D0">
              <w:rPr>
                <w:rFonts w:ascii="GHEA Grapalat" w:hAnsi="GHEA Grapalat" w:cs="GHEA Grapalat"/>
                <w:sz w:val="20"/>
                <w:szCs w:val="20"/>
                <w:lang w:val="hy-AM"/>
              </w:rPr>
              <w:t>USD</w:t>
            </w:r>
          </w:p>
        </w:tc>
        <w:tc>
          <w:tcPr>
            <w:tcW w:w="1084" w:type="dxa"/>
            <w:tcBorders>
              <w:top w:val="single" w:sz="4" w:space="0" w:color="auto"/>
              <w:left w:val="nil"/>
              <w:bottom w:val="single" w:sz="4" w:space="0" w:color="auto"/>
              <w:right w:val="nil"/>
            </w:tcBorders>
            <w:hideMark/>
          </w:tcPr>
          <w:p w14:paraId="721517A8"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149.3</w:t>
            </w:r>
          </w:p>
        </w:tc>
        <w:tc>
          <w:tcPr>
            <w:tcW w:w="1085" w:type="dxa"/>
            <w:tcBorders>
              <w:top w:val="single" w:sz="4" w:space="0" w:color="auto"/>
              <w:left w:val="nil"/>
              <w:bottom w:val="single" w:sz="4" w:space="0" w:color="auto"/>
              <w:right w:val="nil"/>
            </w:tcBorders>
            <w:vAlign w:val="center"/>
            <w:hideMark/>
          </w:tcPr>
          <w:p w14:paraId="2E396B3D" w14:textId="77777777" w:rsidR="002F67CD" w:rsidRPr="009B75D0" w:rsidRDefault="002F67CD" w:rsidP="00E14118">
            <w:pPr>
              <w:spacing w:after="0" w:line="240" w:lineRule="auto"/>
              <w:jc w:val="center"/>
              <w:rPr>
                <w:rFonts w:ascii="GHEA Grapalat" w:hAnsi="GHEA Grapalat" w:cs="GHEA Grapalat"/>
                <w:bCs/>
                <w:sz w:val="20"/>
                <w:szCs w:val="20"/>
                <w:lang w:val="hy-AM"/>
              </w:rPr>
            </w:pPr>
            <w:r w:rsidRPr="009B75D0">
              <w:rPr>
                <w:rFonts w:ascii="GHEA Grapalat" w:hAnsi="GHEA Grapalat" w:cs="GHEA Grapalat"/>
                <w:bCs/>
                <w:sz w:val="20"/>
                <w:szCs w:val="20"/>
                <w:lang w:val="hy-AM"/>
              </w:rPr>
              <w:t>30.5</w:t>
            </w:r>
          </w:p>
        </w:tc>
        <w:tc>
          <w:tcPr>
            <w:tcW w:w="1084" w:type="dxa"/>
            <w:tcBorders>
              <w:top w:val="single" w:sz="4" w:space="0" w:color="auto"/>
              <w:left w:val="nil"/>
              <w:bottom w:val="single" w:sz="4" w:space="0" w:color="auto"/>
              <w:right w:val="nil"/>
            </w:tcBorders>
            <w:hideMark/>
          </w:tcPr>
          <w:p w14:paraId="6BD3C984" w14:textId="311CE491" w:rsidR="002F67CD" w:rsidRPr="009B75D0" w:rsidRDefault="002F67CD" w:rsidP="0015446F">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154.</w:t>
            </w:r>
            <w:r w:rsidR="0015446F">
              <w:rPr>
                <w:rFonts w:ascii="GHEA Grapalat" w:hAnsi="GHEA Grapalat" w:cs="GHEA Grapalat"/>
                <w:sz w:val="20"/>
                <w:szCs w:val="20"/>
                <w:lang w:val="hy-AM"/>
              </w:rPr>
              <w:t>6</w:t>
            </w:r>
          </w:p>
        </w:tc>
        <w:tc>
          <w:tcPr>
            <w:tcW w:w="1085" w:type="dxa"/>
            <w:tcBorders>
              <w:top w:val="single" w:sz="4" w:space="0" w:color="auto"/>
              <w:left w:val="nil"/>
              <w:bottom w:val="single" w:sz="4" w:space="0" w:color="auto"/>
              <w:right w:val="nil"/>
            </w:tcBorders>
            <w:vAlign w:val="center"/>
            <w:hideMark/>
          </w:tcPr>
          <w:p w14:paraId="36E6BC4C" w14:textId="77777777" w:rsidR="002F67CD" w:rsidRPr="009B75D0" w:rsidRDefault="002F67CD" w:rsidP="00E14118">
            <w:pPr>
              <w:spacing w:after="0" w:line="240" w:lineRule="auto"/>
              <w:jc w:val="center"/>
              <w:rPr>
                <w:rFonts w:ascii="GHEA Grapalat" w:hAnsi="GHEA Grapalat" w:cs="GHEA Grapalat"/>
                <w:bCs/>
                <w:sz w:val="20"/>
                <w:szCs w:val="20"/>
                <w:lang w:val="hy-AM"/>
              </w:rPr>
            </w:pPr>
            <w:r w:rsidRPr="009B75D0">
              <w:rPr>
                <w:rFonts w:ascii="GHEA Grapalat" w:hAnsi="GHEA Grapalat" w:cs="GHEA Grapalat"/>
                <w:bCs/>
                <w:sz w:val="20"/>
                <w:szCs w:val="20"/>
                <w:lang w:val="hy-AM"/>
              </w:rPr>
              <w:t>33.6</w:t>
            </w:r>
          </w:p>
        </w:tc>
      </w:tr>
      <w:tr w:rsidR="002F67CD" w:rsidRPr="009B75D0" w14:paraId="0D93BE2C" w14:textId="77777777" w:rsidTr="00E14118">
        <w:trPr>
          <w:jc w:val="center"/>
        </w:trPr>
        <w:tc>
          <w:tcPr>
            <w:tcW w:w="5397" w:type="dxa"/>
            <w:tcBorders>
              <w:top w:val="single" w:sz="4" w:space="0" w:color="auto"/>
              <w:left w:val="nil"/>
              <w:bottom w:val="nil"/>
              <w:right w:val="nil"/>
            </w:tcBorders>
            <w:vAlign w:val="center"/>
            <w:hideMark/>
          </w:tcPr>
          <w:p w14:paraId="437CD79F" w14:textId="77777777" w:rsidR="002F67CD" w:rsidRPr="009B75D0" w:rsidRDefault="002F67CD" w:rsidP="00E14118">
            <w:pPr>
              <w:spacing w:after="0" w:line="240" w:lineRule="auto"/>
              <w:rPr>
                <w:rFonts w:ascii="GHEA Grapalat" w:hAnsi="GHEA Grapalat" w:cs="GHEA Grapalat"/>
                <w:sz w:val="20"/>
                <w:szCs w:val="20"/>
                <w:lang w:val="hy-AM"/>
              </w:rPr>
            </w:pPr>
            <w:r w:rsidRPr="009B75D0">
              <w:rPr>
                <w:rFonts w:ascii="GHEA Grapalat" w:hAnsi="GHEA Grapalat" w:cs="GHEA Grapalat"/>
                <w:sz w:val="20"/>
                <w:szCs w:val="20"/>
                <w:lang w:val="hy-AM"/>
              </w:rPr>
              <w:t>EUR</w:t>
            </w:r>
          </w:p>
        </w:tc>
        <w:tc>
          <w:tcPr>
            <w:tcW w:w="1084" w:type="dxa"/>
            <w:tcBorders>
              <w:top w:val="single" w:sz="4" w:space="0" w:color="auto"/>
              <w:left w:val="nil"/>
              <w:bottom w:val="nil"/>
              <w:right w:val="nil"/>
            </w:tcBorders>
            <w:hideMark/>
          </w:tcPr>
          <w:p w14:paraId="2768D38B" w14:textId="77777777" w:rsidR="002F67CD" w:rsidRPr="009B75D0" w:rsidRDefault="002F67CD" w:rsidP="00E14118">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124.2</w:t>
            </w:r>
          </w:p>
        </w:tc>
        <w:tc>
          <w:tcPr>
            <w:tcW w:w="1085" w:type="dxa"/>
            <w:tcBorders>
              <w:top w:val="single" w:sz="4" w:space="0" w:color="auto"/>
              <w:left w:val="nil"/>
              <w:bottom w:val="nil"/>
              <w:right w:val="nil"/>
            </w:tcBorders>
            <w:vAlign w:val="center"/>
            <w:hideMark/>
          </w:tcPr>
          <w:p w14:paraId="7B883ABB" w14:textId="77777777" w:rsidR="002F67CD" w:rsidRPr="009B75D0" w:rsidRDefault="002F67CD" w:rsidP="00E14118">
            <w:pPr>
              <w:spacing w:after="0" w:line="240" w:lineRule="auto"/>
              <w:jc w:val="center"/>
              <w:rPr>
                <w:rFonts w:ascii="GHEA Grapalat" w:hAnsi="GHEA Grapalat" w:cs="GHEA Grapalat"/>
                <w:bCs/>
                <w:sz w:val="20"/>
                <w:szCs w:val="20"/>
                <w:lang w:val="hy-AM"/>
              </w:rPr>
            </w:pPr>
            <w:r w:rsidRPr="009B75D0">
              <w:rPr>
                <w:rFonts w:ascii="GHEA Grapalat" w:hAnsi="GHEA Grapalat" w:cs="GHEA Grapalat"/>
                <w:bCs/>
                <w:sz w:val="20"/>
                <w:szCs w:val="20"/>
                <w:lang w:val="hy-AM"/>
              </w:rPr>
              <w:t>25.4</w:t>
            </w:r>
          </w:p>
        </w:tc>
        <w:tc>
          <w:tcPr>
            <w:tcW w:w="1084" w:type="dxa"/>
            <w:tcBorders>
              <w:top w:val="single" w:sz="4" w:space="0" w:color="auto"/>
              <w:left w:val="nil"/>
              <w:bottom w:val="nil"/>
              <w:right w:val="nil"/>
            </w:tcBorders>
            <w:hideMark/>
          </w:tcPr>
          <w:p w14:paraId="344223D3" w14:textId="3C794DEA" w:rsidR="002F67CD" w:rsidRPr="009B75D0" w:rsidRDefault="002F67CD" w:rsidP="0015446F">
            <w:pPr>
              <w:spacing w:after="0" w:line="240" w:lineRule="auto"/>
              <w:jc w:val="center"/>
              <w:rPr>
                <w:rFonts w:ascii="GHEA Grapalat" w:hAnsi="GHEA Grapalat" w:cs="GHEA Grapalat"/>
                <w:sz w:val="20"/>
                <w:szCs w:val="20"/>
                <w:lang w:val="hy-AM"/>
              </w:rPr>
            </w:pPr>
            <w:r w:rsidRPr="009B75D0">
              <w:rPr>
                <w:rFonts w:ascii="GHEA Grapalat" w:hAnsi="GHEA Grapalat" w:cs="GHEA Grapalat"/>
                <w:sz w:val="20"/>
                <w:szCs w:val="20"/>
                <w:lang w:val="hy-AM"/>
              </w:rPr>
              <w:t>130.</w:t>
            </w:r>
            <w:r w:rsidR="0015446F">
              <w:rPr>
                <w:rFonts w:ascii="GHEA Grapalat" w:hAnsi="GHEA Grapalat" w:cs="GHEA Grapalat"/>
                <w:sz w:val="20"/>
                <w:szCs w:val="20"/>
                <w:lang w:val="hy-AM"/>
              </w:rPr>
              <w:t>3</w:t>
            </w:r>
          </w:p>
        </w:tc>
        <w:tc>
          <w:tcPr>
            <w:tcW w:w="1085" w:type="dxa"/>
            <w:tcBorders>
              <w:top w:val="single" w:sz="4" w:space="0" w:color="auto"/>
              <w:left w:val="nil"/>
              <w:bottom w:val="nil"/>
              <w:right w:val="nil"/>
            </w:tcBorders>
            <w:vAlign w:val="center"/>
            <w:hideMark/>
          </w:tcPr>
          <w:p w14:paraId="68653449" w14:textId="77777777" w:rsidR="002F67CD" w:rsidRPr="009B75D0" w:rsidRDefault="002F67CD" w:rsidP="00E14118">
            <w:pPr>
              <w:spacing w:after="0" w:line="240" w:lineRule="auto"/>
              <w:jc w:val="center"/>
              <w:rPr>
                <w:rFonts w:ascii="GHEA Grapalat" w:hAnsi="GHEA Grapalat" w:cs="GHEA Grapalat"/>
                <w:bCs/>
                <w:sz w:val="20"/>
                <w:szCs w:val="20"/>
                <w:lang w:val="hy-AM"/>
              </w:rPr>
            </w:pPr>
            <w:r w:rsidRPr="009B75D0">
              <w:rPr>
                <w:rFonts w:ascii="GHEA Grapalat" w:hAnsi="GHEA Grapalat" w:cs="GHEA Grapalat"/>
                <w:bCs/>
                <w:sz w:val="20"/>
                <w:szCs w:val="20"/>
                <w:lang w:val="hy-AM"/>
              </w:rPr>
              <w:t>28.3</w:t>
            </w:r>
          </w:p>
        </w:tc>
      </w:tr>
    </w:tbl>
    <w:p w14:paraId="77F355CE" w14:textId="77777777" w:rsidR="002F67CD" w:rsidRPr="009B75D0" w:rsidRDefault="002F67CD" w:rsidP="002F67CD">
      <w:pPr>
        <w:rPr>
          <w:rFonts w:ascii="Sylfaen" w:hAnsi="Sylfaen"/>
          <w:lang w:val="hy-AM"/>
        </w:rPr>
      </w:pPr>
    </w:p>
    <w:p w14:paraId="311E2EAB" w14:textId="69DC8452" w:rsidR="002F67CD" w:rsidRPr="009B75D0" w:rsidRDefault="005D01D2" w:rsidP="002F67CD">
      <w:pPr>
        <w:spacing w:after="0" w:line="312" w:lineRule="auto"/>
        <w:ind w:firstLine="709"/>
        <w:jc w:val="both"/>
        <w:rPr>
          <w:rFonts w:ascii="GHEA Grapalat" w:eastAsia="Arial Unicode MS" w:hAnsi="GHEA Grapalat" w:cs="Sylfaen"/>
          <w:b/>
          <w:sz w:val="28"/>
          <w:szCs w:val="24"/>
          <w:lang w:val="hy-AM"/>
        </w:rPr>
      </w:pPr>
      <w:r w:rsidRPr="009B75D0">
        <w:rPr>
          <w:rFonts w:ascii="GHEA Grapalat" w:hAnsi="GHEA Grapalat" w:cs="GHEA Grapalat"/>
          <w:sz w:val="24"/>
          <w:szCs w:val="24"/>
          <w:lang w:val="hy-AM"/>
        </w:rPr>
        <w:t>20</w:t>
      </w:r>
      <w:r>
        <w:rPr>
          <w:rFonts w:ascii="GHEA Grapalat" w:hAnsi="GHEA Grapalat" w:cs="GHEA Grapalat"/>
          <w:sz w:val="24"/>
          <w:szCs w:val="24"/>
          <w:lang w:val="hy-AM"/>
        </w:rPr>
        <w:t>20</w:t>
      </w:r>
      <w:r w:rsidR="002B055E">
        <w:rPr>
          <w:rFonts w:ascii="GHEA Grapalat" w:hAnsi="GHEA Grapalat" w:cs="GHEA Grapalat"/>
          <w:sz w:val="24"/>
          <w:szCs w:val="24"/>
          <w:lang w:val="hy-AM"/>
        </w:rPr>
        <w:t xml:space="preserve"> </w:t>
      </w:r>
      <w:r w:rsidRPr="009B75D0">
        <w:rPr>
          <w:rFonts w:ascii="GHEA Grapalat" w:hAnsi="GHEA Grapalat" w:cs="GHEA Grapalat"/>
          <w:sz w:val="24"/>
          <w:szCs w:val="24"/>
          <w:lang w:val="hy-AM"/>
        </w:rPr>
        <w:t>թ</w:t>
      </w:r>
      <w:r w:rsidR="002B055E">
        <w:rPr>
          <w:rFonts w:ascii="GHEA Grapalat" w:hAnsi="GHEA Grapalat" w:cs="GHEA Grapalat"/>
          <w:sz w:val="24"/>
          <w:szCs w:val="24"/>
          <w:lang w:val="hy-AM"/>
        </w:rPr>
        <w:t>վականի</w:t>
      </w:r>
      <w:r w:rsidR="002F67CD" w:rsidRPr="009B75D0">
        <w:rPr>
          <w:rFonts w:ascii="GHEA Grapalat" w:hAnsi="GHEA Grapalat" w:cs="GHEA Grapalat"/>
          <w:sz w:val="24"/>
          <w:szCs w:val="24"/>
          <w:lang w:val="hy-AM"/>
        </w:rPr>
        <w:t xml:space="preserve"> ընթացքում ՀՀ ԿԲ-ն արտաքին աղբյուրներից ստացել է </w:t>
      </w:r>
      <w:r>
        <w:rPr>
          <w:rFonts w:ascii="GHEA Grapalat" w:hAnsi="GHEA Grapalat" w:cs="GHEA Grapalat"/>
          <w:sz w:val="24"/>
          <w:szCs w:val="24"/>
          <w:lang w:val="hy-AM"/>
        </w:rPr>
        <w:t>28</w:t>
      </w:r>
      <w:r>
        <w:rPr>
          <w:rFonts w:ascii="Cambria Math" w:hAnsi="Cambria Math" w:cs="GHEA Grapalat"/>
          <w:sz w:val="24"/>
          <w:szCs w:val="24"/>
          <w:lang w:val="hy-AM"/>
        </w:rPr>
        <w:t>․</w:t>
      </w:r>
      <w:r>
        <w:rPr>
          <w:rFonts w:ascii="GHEA Grapalat" w:hAnsi="GHEA Grapalat" w:cs="GHEA Grapalat"/>
          <w:sz w:val="24"/>
          <w:szCs w:val="24"/>
          <w:lang w:val="hy-AM"/>
        </w:rPr>
        <w:t>9</w:t>
      </w:r>
      <w:r w:rsidR="002F67CD" w:rsidRPr="009B75D0">
        <w:rPr>
          <w:rFonts w:ascii="GHEA Grapalat" w:hAnsi="GHEA Grapalat" w:cs="GHEA Grapalat"/>
          <w:sz w:val="24"/>
          <w:szCs w:val="24"/>
          <w:lang w:val="hy-AM"/>
        </w:rPr>
        <w:t xml:space="preserve"> մլն ԱՄՆ դոլարի փոխառու միջոցներ: Միաժամանակ արտաքին պարտքի գծով վճարումները կազմել են </w:t>
      </w:r>
      <w:r>
        <w:rPr>
          <w:rFonts w:ascii="GHEA Grapalat" w:hAnsi="GHEA Grapalat" w:cs="GHEA Grapalat"/>
          <w:sz w:val="24"/>
          <w:szCs w:val="24"/>
          <w:lang w:val="hy-AM"/>
        </w:rPr>
        <w:t>87</w:t>
      </w:r>
      <w:r>
        <w:rPr>
          <w:rFonts w:ascii="Cambria Math" w:hAnsi="Cambria Math" w:cs="GHEA Grapalat"/>
          <w:sz w:val="24"/>
          <w:szCs w:val="24"/>
          <w:lang w:val="hy-AM"/>
        </w:rPr>
        <w:t>․</w:t>
      </w:r>
      <w:r>
        <w:rPr>
          <w:rFonts w:ascii="GHEA Grapalat" w:hAnsi="GHEA Grapalat" w:cs="GHEA Grapalat"/>
          <w:sz w:val="24"/>
          <w:szCs w:val="24"/>
          <w:lang w:val="hy-AM"/>
        </w:rPr>
        <w:t>4</w:t>
      </w:r>
      <w:r w:rsidR="002F67CD" w:rsidRPr="009B75D0">
        <w:rPr>
          <w:rFonts w:ascii="GHEA Grapalat" w:hAnsi="GHEA Grapalat" w:cs="GHEA Grapalat"/>
          <w:sz w:val="24"/>
          <w:szCs w:val="24"/>
          <w:lang w:val="hy-AM"/>
        </w:rPr>
        <w:t xml:space="preserve"> մլն ԱՄՆ դոլար, որից տոկոսավճարները՝ </w:t>
      </w:r>
      <w:r>
        <w:rPr>
          <w:rFonts w:ascii="GHEA Grapalat" w:hAnsi="GHEA Grapalat" w:cs="GHEA Grapalat"/>
          <w:sz w:val="24"/>
          <w:szCs w:val="24"/>
          <w:lang w:val="hy-AM"/>
        </w:rPr>
        <w:t>9</w:t>
      </w:r>
      <w:r>
        <w:rPr>
          <w:rFonts w:ascii="Cambria Math" w:hAnsi="Cambria Math" w:cs="GHEA Grapalat"/>
          <w:sz w:val="24"/>
          <w:szCs w:val="24"/>
          <w:lang w:val="hy-AM"/>
        </w:rPr>
        <w:t>․</w:t>
      </w:r>
      <w:r>
        <w:rPr>
          <w:rFonts w:ascii="GHEA Grapalat" w:hAnsi="GHEA Grapalat" w:cs="GHEA Grapalat"/>
          <w:sz w:val="24"/>
          <w:szCs w:val="24"/>
          <w:lang w:val="hy-AM"/>
        </w:rPr>
        <w:t>9</w:t>
      </w:r>
      <w:r w:rsidR="002F67CD" w:rsidRPr="009B75D0">
        <w:rPr>
          <w:rFonts w:ascii="GHEA Grapalat" w:hAnsi="GHEA Grapalat" w:cs="GHEA Grapalat"/>
          <w:sz w:val="24"/>
          <w:szCs w:val="24"/>
          <w:lang w:val="hy-AM"/>
        </w:rPr>
        <w:t xml:space="preserve"> մլն ԱՄՆ դոլար, իսկ մայր գումարի մարումները՝ </w:t>
      </w:r>
      <w:r w:rsidR="002B055E">
        <w:rPr>
          <w:rFonts w:ascii="GHEA Grapalat" w:hAnsi="GHEA Grapalat" w:cs="GHEA Grapalat"/>
          <w:sz w:val="24"/>
          <w:szCs w:val="24"/>
          <w:lang w:val="hy-AM"/>
        </w:rPr>
        <w:t>77․</w:t>
      </w:r>
      <w:r>
        <w:rPr>
          <w:rFonts w:ascii="GHEA Grapalat" w:hAnsi="GHEA Grapalat" w:cs="GHEA Grapalat"/>
          <w:sz w:val="24"/>
          <w:szCs w:val="24"/>
          <w:lang w:val="hy-AM"/>
        </w:rPr>
        <w:t>4</w:t>
      </w:r>
      <w:r w:rsidR="002F67CD" w:rsidRPr="009B75D0">
        <w:rPr>
          <w:rFonts w:ascii="GHEA Grapalat" w:hAnsi="GHEA Grapalat" w:cs="GHEA Grapalat"/>
          <w:sz w:val="24"/>
          <w:szCs w:val="24"/>
          <w:lang w:val="hy-AM"/>
        </w:rPr>
        <w:t xml:space="preserve"> մլն ԱՄՆ դոլար:</w:t>
      </w:r>
      <w:r w:rsidR="002F67CD" w:rsidRPr="009B75D0">
        <w:rPr>
          <w:rFonts w:ascii="GHEA Grapalat" w:hAnsi="GHEA Grapalat" w:cs="Sylfaen"/>
          <w:b/>
          <w:sz w:val="28"/>
          <w:lang w:val="hy-AM"/>
        </w:rPr>
        <w:br w:type="page"/>
      </w:r>
    </w:p>
    <w:p w14:paraId="6DF1156F" w14:textId="77777777" w:rsidR="00302B50" w:rsidRPr="009B75D0" w:rsidRDefault="00302B50" w:rsidP="00E5363A">
      <w:pPr>
        <w:pStyle w:val="Heading2"/>
        <w:spacing w:after="360" w:line="264" w:lineRule="auto"/>
        <w:ind w:firstLine="0"/>
        <w:rPr>
          <w:rFonts w:ascii="GHEA Grapalat" w:hAnsi="GHEA Grapalat" w:cs="Sylfaen"/>
          <w:b/>
          <w:sz w:val="28"/>
          <w:lang w:val="hy-AM"/>
        </w:rPr>
      </w:pPr>
      <w:bookmarkStart w:id="25" w:name="_Toc73020854"/>
      <w:r w:rsidRPr="00E02180">
        <w:rPr>
          <w:rFonts w:ascii="GHEA Grapalat" w:hAnsi="GHEA Grapalat" w:cs="Sylfaen"/>
          <w:b/>
          <w:sz w:val="28"/>
          <w:lang w:val="hy-AM"/>
        </w:rPr>
        <w:t>Կանխիկ հոսքերի</w:t>
      </w:r>
      <w:r w:rsidRPr="00E372C3">
        <w:rPr>
          <w:rFonts w:ascii="GHEA Grapalat" w:hAnsi="GHEA Grapalat" w:cs="Sylfaen"/>
          <w:b/>
          <w:sz w:val="28"/>
          <w:lang w:val="hy-AM"/>
        </w:rPr>
        <w:t xml:space="preserve"> կառավարումը</w:t>
      </w:r>
      <w:bookmarkEnd w:id="25"/>
    </w:p>
    <w:p w14:paraId="54D02FD2" w14:textId="1C2569E9" w:rsidR="002F67CD" w:rsidRPr="009B75D0" w:rsidRDefault="002F67CD" w:rsidP="00EA46CF">
      <w:pPr>
        <w:spacing w:after="0" w:line="312" w:lineRule="auto"/>
        <w:ind w:firstLine="709"/>
        <w:jc w:val="both"/>
        <w:rPr>
          <w:rFonts w:ascii="GHEA Grapalat" w:hAnsi="GHEA Grapalat"/>
          <w:sz w:val="24"/>
          <w:szCs w:val="24"/>
          <w:lang w:val="hy-AM"/>
        </w:rPr>
      </w:pPr>
      <w:r w:rsidRPr="009B75D0">
        <w:rPr>
          <w:rFonts w:ascii="GHEA Grapalat" w:hAnsi="GHEA Grapalat"/>
          <w:sz w:val="24"/>
          <w:szCs w:val="24"/>
          <w:lang w:val="hy-AM"/>
        </w:rPr>
        <w:t>2020</w:t>
      </w:r>
      <w:r w:rsidR="0020205F">
        <w:rPr>
          <w:rFonts w:ascii="GHEA Grapalat" w:hAnsi="GHEA Grapalat"/>
          <w:sz w:val="24"/>
          <w:szCs w:val="24"/>
          <w:lang w:val="hy-AM"/>
        </w:rPr>
        <w:t xml:space="preserve"> </w:t>
      </w:r>
      <w:r w:rsidRPr="009B75D0">
        <w:rPr>
          <w:rFonts w:ascii="GHEA Grapalat" w:hAnsi="GHEA Grapalat"/>
          <w:sz w:val="24"/>
          <w:szCs w:val="24"/>
          <w:lang w:val="hy-AM"/>
        </w:rPr>
        <w:t>թ</w:t>
      </w:r>
      <w:r w:rsidR="0020205F">
        <w:rPr>
          <w:rFonts w:ascii="GHEA Grapalat" w:hAnsi="GHEA Grapalat"/>
          <w:sz w:val="24"/>
          <w:szCs w:val="24"/>
          <w:lang w:val="hy-AM"/>
        </w:rPr>
        <w:t>վականի</w:t>
      </w:r>
      <w:r w:rsidRPr="009B75D0">
        <w:rPr>
          <w:rFonts w:ascii="GHEA Grapalat" w:hAnsi="GHEA Grapalat"/>
          <w:sz w:val="24"/>
          <w:szCs w:val="24"/>
          <w:lang w:val="hy-AM"/>
        </w:rPr>
        <w:t xml:space="preserve"> դեկտեմբերի 31-ի դրությամբ Գանձապետական միասնական հաշվի ընդհանուր միջոցները (ԳՄՀ և ժամկետային ավանդներ) կազմել են </w:t>
      </w:r>
      <w:r w:rsidR="00E372C3" w:rsidRPr="009B75D0">
        <w:rPr>
          <w:rFonts w:ascii="GHEA Grapalat" w:hAnsi="GHEA Grapalat"/>
          <w:sz w:val="24"/>
          <w:szCs w:val="24"/>
          <w:lang w:val="hy-AM"/>
        </w:rPr>
        <w:t>25</w:t>
      </w:r>
      <w:r w:rsidR="00E372C3" w:rsidRPr="00FD09AE">
        <w:rPr>
          <w:rFonts w:ascii="GHEA Grapalat" w:hAnsi="GHEA Grapalat"/>
          <w:sz w:val="24"/>
          <w:szCs w:val="24"/>
          <w:lang w:val="hy-AM"/>
        </w:rPr>
        <w:t>9</w:t>
      </w:r>
      <w:r w:rsidRPr="009B75D0">
        <w:rPr>
          <w:rFonts w:ascii="GHEA Grapalat" w:hAnsi="GHEA Grapalat"/>
          <w:sz w:val="24"/>
          <w:szCs w:val="24"/>
          <w:lang w:val="hy-AM"/>
        </w:rPr>
        <w:t>.</w:t>
      </w:r>
      <w:r w:rsidR="00E372C3" w:rsidRPr="00FD09AE">
        <w:rPr>
          <w:rFonts w:ascii="GHEA Grapalat" w:hAnsi="GHEA Grapalat"/>
          <w:sz w:val="24"/>
          <w:szCs w:val="24"/>
          <w:lang w:val="hy-AM"/>
        </w:rPr>
        <w:t>1</w:t>
      </w:r>
      <w:r w:rsidRPr="009B75D0">
        <w:rPr>
          <w:rFonts w:ascii="GHEA Grapalat" w:hAnsi="GHEA Grapalat"/>
          <w:sz w:val="24"/>
          <w:szCs w:val="24"/>
          <w:lang w:val="hy-AM"/>
        </w:rPr>
        <w:t xml:space="preserve"> մլրդ դրամ՝ 2019</w:t>
      </w:r>
      <w:r w:rsidR="0020205F">
        <w:rPr>
          <w:rFonts w:ascii="GHEA Grapalat" w:hAnsi="GHEA Grapalat"/>
          <w:sz w:val="24"/>
          <w:szCs w:val="24"/>
          <w:lang w:val="hy-AM"/>
        </w:rPr>
        <w:t xml:space="preserve"> </w:t>
      </w:r>
      <w:r w:rsidRPr="009B75D0">
        <w:rPr>
          <w:rFonts w:ascii="GHEA Grapalat" w:hAnsi="GHEA Grapalat"/>
          <w:sz w:val="24"/>
          <w:szCs w:val="24"/>
          <w:lang w:val="hy-AM"/>
        </w:rPr>
        <w:t>թ</w:t>
      </w:r>
      <w:r w:rsidR="0020205F">
        <w:rPr>
          <w:rFonts w:ascii="GHEA Grapalat" w:hAnsi="GHEA Grapalat"/>
          <w:sz w:val="24"/>
          <w:szCs w:val="24"/>
          <w:lang w:val="hy-AM"/>
        </w:rPr>
        <w:t>վականի</w:t>
      </w:r>
      <w:r w:rsidRPr="009B75D0">
        <w:rPr>
          <w:rFonts w:ascii="GHEA Grapalat" w:hAnsi="GHEA Grapalat"/>
          <w:sz w:val="24"/>
          <w:szCs w:val="24"/>
          <w:lang w:val="hy-AM"/>
        </w:rPr>
        <w:t xml:space="preserve"> դեկտեմբերի 31-ի 31</w:t>
      </w:r>
      <w:r w:rsidR="00E372C3" w:rsidRPr="00FD09AE">
        <w:rPr>
          <w:rFonts w:ascii="GHEA Grapalat" w:hAnsi="GHEA Grapalat"/>
          <w:sz w:val="24"/>
          <w:szCs w:val="24"/>
          <w:lang w:val="hy-AM"/>
        </w:rPr>
        <w:t>9</w:t>
      </w:r>
      <w:r w:rsidRPr="009B75D0">
        <w:rPr>
          <w:rFonts w:ascii="GHEA Grapalat" w:hAnsi="GHEA Grapalat"/>
          <w:sz w:val="24"/>
          <w:szCs w:val="24"/>
          <w:lang w:val="hy-AM"/>
        </w:rPr>
        <w:t>.</w:t>
      </w:r>
      <w:r w:rsidR="00E372C3" w:rsidRPr="00FD09AE">
        <w:rPr>
          <w:rFonts w:ascii="GHEA Grapalat" w:hAnsi="GHEA Grapalat"/>
          <w:sz w:val="24"/>
          <w:szCs w:val="24"/>
          <w:lang w:val="hy-AM"/>
        </w:rPr>
        <w:t>1</w:t>
      </w:r>
      <w:r w:rsidRPr="009B75D0">
        <w:rPr>
          <w:rFonts w:ascii="GHEA Grapalat" w:hAnsi="GHEA Grapalat"/>
          <w:sz w:val="24"/>
          <w:szCs w:val="24"/>
          <w:lang w:val="hy-AM"/>
        </w:rPr>
        <w:t xml:space="preserve"> մլրդ դրամի դիմաց: 2020</w:t>
      </w:r>
      <w:r w:rsidR="0020205F">
        <w:rPr>
          <w:rFonts w:ascii="GHEA Grapalat" w:hAnsi="GHEA Grapalat"/>
          <w:sz w:val="24"/>
          <w:szCs w:val="24"/>
          <w:lang w:val="hy-AM"/>
        </w:rPr>
        <w:t xml:space="preserve"> </w:t>
      </w:r>
      <w:r w:rsidRPr="009B75D0">
        <w:rPr>
          <w:rFonts w:ascii="GHEA Grapalat" w:hAnsi="GHEA Grapalat"/>
          <w:sz w:val="24"/>
          <w:szCs w:val="24"/>
          <w:lang w:val="hy-AM"/>
        </w:rPr>
        <w:t>թ</w:t>
      </w:r>
      <w:r w:rsidR="0020205F">
        <w:rPr>
          <w:rFonts w:ascii="GHEA Grapalat" w:hAnsi="GHEA Grapalat"/>
          <w:sz w:val="24"/>
          <w:szCs w:val="24"/>
          <w:lang w:val="hy-AM"/>
        </w:rPr>
        <w:t>վականի</w:t>
      </w:r>
      <w:r w:rsidRPr="009B75D0">
        <w:rPr>
          <w:rFonts w:ascii="GHEA Grapalat" w:hAnsi="GHEA Grapalat"/>
          <w:sz w:val="24"/>
          <w:szCs w:val="24"/>
          <w:lang w:val="hy-AM"/>
        </w:rPr>
        <w:t xml:space="preserve"> ընթացքում ԳՄՀ-ի միջին օրական ընդհանուր միջոցները կազմել են 34</w:t>
      </w:r>
      <w:r w:rsidR="00E372C3" w:rsidRPr="00FD09AE">
        <w:rPr>
          <w:rFonts w:ascii="GHEA Grapalat" w:hAnsi="GHEA Grapalat"/>
          <w:sz w:val="24"/>
          <w:szCs w:val="24"/>
          <w:lang w:val="hy-AM"/>
        </w:rPr>
        <w:t>2</w:t>
      </w:r>
      <w:r w:rsidRPr="009B75D0">
        <w:rPr>
          <w:rFonts w:ascii="GHEA Grapalat" w:hAnsi="GHEA Grapalat"/>
          <w:sz w:val="24"/>
          <w:szCs w:val="24"/>
          <w:lang w:val="hy-AM"/>
        </w:rPr>
        <w:t>.</w:t>
      </w:r>
      <w:r w:rsidR="00E372C3" w:rsidRPr="00FD09AE">
        <w:rPr>
          <w:rFonts w:ascii="GHEA Grapalat" w:hAnsi="GHEA Grapalat"/>
          <w:sz w:val="24"/>
          <w:szCs w:val="24"/>
          <w:lang w:val="hy-AM"/>
        </w:rPr>
        <w:t>0</w:t>
      </w:r>
      <w:r w:rsidRPr="009B75D0">
        <w:rPr>
          <w:rFonts w:ascii="GHEA Grapalat" w:hAnsi="GHEA Grapalat"/>
          <w:sz w:val="24"/>
          <w:szCs w:val="24"/>
          <w:lang w:val="hy-AM"/>
        </w:rPr>
        <w:t xml:space="preserve"> մլրդ դրամ, որից տարվա ընթացքում ՀՀ ԿԲ-ում ներդրված ժամկետային ավանդների միջին օրական մնացորդը կազմել է 325.4 մլրդ դրամ: </w:t>
      </w:r>
    </w:p>
    <w:p w14:paraId="51C765BA" w14:textId="5FF77766" w:rsidR="000623B4" w:rsidRPr="009B75D0" w:rsidRDefault="000623B4" w:rsidP="00EA46CF">
      <w:pPr>
        <w:spacing w:after="0" w:line="312" w:lineRule="auto"/>
        <w:ind w:firstLine="709"/>
        <w:jc w:val="both"/>
        <w:rPr>
          <w:rFonts w:ascii="GHEA Grapalat" w:hAnsi="GHEA Grapalat"/>
          <w:sz w:val="24"/>
          <w:szCs w:val="24"/>
          <w:lang w:val="hy-AM"/>
        </w:rPr>
      </w:pPr>
      <w:r w:rsidRPr="009B75D0">
        <w:rPr>
          <w:rFonts w:ascii="GHEA Grapalat" w:hAnsi="GHEA Grapalat" w:cs="Sylfaen"/>
          <w:sz w:val="24"/>
          <w:szCs w:val="24"/>
          <w:lang w:val="hy-AM"/>
        </w:rPr>
        <w:t xml:space="preserve">Տարվա ընթացքում պետական բյուջեի </w:t>
      </w:r>
      <w:r w:rsidRPr="009B75D0">
        <w:rPr>
          <w:rFonts w:ascii="GHEA Grapalat" w:hAnsi="GHEA Grapalat"/>
          <w:sz w:val="24"/>
          <w:szCs w:val="24"/>
          <w:lang w:val="hy-AM"/>
        </w:rPr>
        <w:t xml:space="preserve">կատարումը և կանխիկ հոսքերի կանխատեսումներն ուղեկցվել են մի շարք մարտահրավերներով: </w:t>
      </w:r>
      <w:r w:rsidR="00F145D9">
        <w:rPr>
          <w:rFonts w:ascii="GHEA Grapalat" w:hAnsi="GHEA Grapalat"/>
          <w:sz w:val="24"/>
          <w:szCs w:val="24"/>
          <w:lang w:val="hy-AM"/>
        </w:rPr>
        <w:t>2020</w:t>
      </w:r>
      <w:r w:rsidR="0020205F">
        <w:rPr>
          <w:rFonts w:ascii="GHEA Grapalat" w:hAnsi="GHEA Grapalat"/>
          <w:sz w:val="24"/>
          <w:szCs w:val="24"/>
          <w:lang w:val="hy-AM"/>
        </w:rPr>
        <w:t xml:space="preserve"> </w:t>
      </w:r>
      <w:r w:rsidR="00F145D9">
        <w:rPr>
          <w:rFonts w:ascii="GHEA Grapalat" w:hAnsi="GHEA Grapalat"/>
          <w:sz w:val="24"/>
          <w:szCs w:val="24"/>
          <w:lang w:val="hy-AM"/>
        </w:rPr>
        <w:t>թ</w:t>
      </w:r>
      <w:r w:rsidR="0020205F">
        <w:rPr>
          <w:rFonts w:ascii="GHEA Grapalat" w:hAnsi="GHEA Grapalat"/>
          <w:sz w:val="24"/>
          <w:szCs w:val="24"/>
          <w:lang w:val="hy-AM"/>
        </w:rPr>
        <w:t>վականի</w:t>
      </w:r>
      <w:r w:rsidR="00F145D9">
        <w:rPr>
          <w:rFonts w:ascii="GHEA Grapalat" w:hAnsi="GHEA Grapalat"/>
          <w:sz w:val="24"/>
          <w:szCs w:val="24"/>
          <w:lang w:val="hy-AM"/>
        </w:rPr>
        <w:t xml:space="preserve"> ՀՀ պ</w:t>
      </w:r>
      <w:r w:rsidRPr="009B75D0">
        <w:rPr>
          <w:rFonts w:ascii="GHEA Grapalat" w:hAnsi="GHEA Grapalat"/>
          <w:sz w:val="24"/>
          <w:szCs w:val="24"/>
          <w:lang w:val="hy-AM"/>
        </w:rPr>
        <w:t>ետական բյուջեի ցուցանիշները տարվա ընթացում պարբերաբար փոփոխվել են ՀՀ կառավարության որոշումներով</w:t>
      </w:r>
      <w:r w:rsidR="005C4E4D" w:rsidRPr="00FD09AE">
        <w:rPr>
          <w:rFonts w:ascii="GHEA Grapalat" w:hAnsi="GHEA Grapalat"/>
          <w:sz w:val="24"/>
          <w:szCs w:val="24"/>
          <w:lang w:val="hy-AM"/>
        </w:rPr>
        <w:t xml:space="preserve">, </w:t>
      </w:r>
      <w:r w:rsidR="005C4E4D">
        <w:rPr>
          <w:rFonts w:ascii="GHEA Grapalat" w:hAnsi="GHEA Grapalat"/>
          <w:sz w:val="24"/>
          <w:szCs w:val="24"/>
          <w:lang w:val="hy-AM"/>
        </w:rPr>
        <w:t>որոնք</w:t>
      </w:r>
      <w:r w:rsidR="0020205F">
        <w:rPr>
          <w:rFonts w:ascii="GHEA Grapalat" w:hAnsi="GHEA Grapalat"/>
          <w:sz w:val="24"/>
          <w:szCs w:val="24"/>
          <w:lang w:val="hy-AM"/>
        </w:rPr>
        <w:t xml:space="preserve"> հիմնականում</w:t>
      </w:r>
      <w:r w:rsidRPr="009B75D0">
        <w:rPr>
          <w:rFonts w:ascii="GHEA Grapalat" w:hAnsi="GHEA Grapalat"/>
          <w:sz w:val="24"/>
          <w:szCs w:val="24"/>
          <w:lang w:val="hy-AM"/>
        </w:rPr>
        <w:t xml:space="preserve"> ուղղված են եղել.</w:t>
      </w:r>
    </w:p>
    <w:p w14:paraId="699673A0" w14:textId="4A8F5D23" w:rsidR="000623B4" w:rsidRPr="009B75D0" w:rsidRDefault="00B21677" w:rsidP="000623B4">
      <w:pPr>
        <w:pStyle w:val="ListParagraph"/>
        <w:numPr>
          <w:ilvl w:val="0"/>
          <w:numId w:val="38"/>
        </w:numPr>
        <w:spacing w:after="0" w:line="312" w:lineRule="auto"/>
        <w:jc w:val="both"/>
        <w:rPr>
          <w:rFonts w:ascii="GHEA Grapalat" w:hAnsi="GHEA Grapalat" w:cs="Sylfaen"/>
          <w:sz w:val="24"/>
          <w:szCs w:val="24"/>
          <w:lang w:val="hy-AM"/>
        </w:rPr>
      </w:pPr>
      <w:r>
        <w:rPr>
          <w:rFonts w:ascii="GHEA Grapalat" w:hAnsi="GHEA Grapalat"/>
          <w:sz w:val="24"/>
          <w:szCs w:val="24"/>
          <w:lang w:val="hy-AM"/>
        </w:rPr>
        <w:t>2020</w:t>
      </w:r>
      <w:r w:rsidR="0020205F">
        <w:rPr>
          <w:rFonts w:ascii="GHEA Grapalat" w:hAnsi="GHEA Grapalat"/>
          <w:sz w:val="24"/>
          <w:szCs w:val="24"/>
          <w:lang w:val="hy-AM"/>
        </w:rPr>
        <w:t xml:space="preserve"> </w:t>
      </w:r>
      <w:r>
        <w:rPr>
          <w:rFonts w:ascii="GHEA Grapalat" w:hAnsi="GHEA Grapalat"/>
          <w:sz w:val="24"/>
          <w:szCs w:val="24"/>
          <w:lang w:val="hy-AM"/>
        </w:rPr>
        <w:t>թ</w:t>
      </w:r>
      <w:r w:rsidR="0020205F">
        <w:rPr>
          <w:rFonts w:ascii="GHEA Grapalat" w:hAnsi="GHEA Grapalat"/>
          <w:sz w:val="24"/>
          <w:szCs w:val="24"/>
          <w:lang w:val="hy-AM"/>
        </w:rPr>
        <w:t>վականի</w:t>
      </w:r>
      <w:r>
        <w:rPr>
          <w:rFonts w:ascii="GHEA Grapalat" w:hAnsi="GHEA Grapalat"/>
          <w:sz w:val="24"/>
          <w:szCs w:val="24"/>
          <w:lang w:val="hy-AM"/>
        </w:rPr>
        <w:t xml:space="preserve"> մարտ ամսից հ</w:t>
      </w:r>
      <w:r w:rsidR="000623B4" w:rsidRPr="009B75D0">
        <w:rPr>
          <w:rFonts w:ascii="GHEA Grapalat" w:hAnsi="GHEA Grapalat"/>
          <w:sz w:val="24"/>
          <w:szCs w:val="24"/>
          <w:lang w:val="hy-AM"/>
        </w:rPr>
        <w:t>ամա</w:t>
      </w:r>
      <w:r w:rsidR="00C05FC1">
        <w:rPr>
          <w:rFonts w:ascii="GHEA Grapalat" w:hAnsi="GHEA Grapalat"/>
          <w:sz w:val="24"/>
          <w:szCs w:val="24"/>
          <w:lang w:val="hy-AM"/>
        </w:rPr>
        <w:t>վ</w:t>
      </w:r>
      <w:r w:rsidR="000623B4" w:rsidRPr="009B75D0">
        <w:rPr>
          <w:rFonts w:ascii="GHEA Grapalat" w:hAnsi="GHEA Grapalat"/>
          <w:sz w:val="24"/>
          <w:szCs w:val="24"/>
          <w:lang w:val="hy-AM"/>
        </w:rPr>
        <w:t>արակի հետևանքով առաջացած տնտեսական և սոցիալական նոր իրավիճակին համապատասխան ՀՀ պետական բյուջեի ցուցանիշների ճշգրտմանն ու համապատասխան սոցիալ-տնտեսական միջոցառումների ֆինանսավորմանը</w:t>
      </w:r>
      <w:r w:rsidR="000623B4" w:rsidRPr="009B75D0">
        <w:rPr>
          <w:rFonts w:ascii="GHEA Grapalat" w:hAnsi="GHEA Grapalat" w:cs="Sylfaen"/>
          <w:sz w:val="24"/>
          <w:szCs w:val="24"/>
          <w:lang w:val="hy-AM"/>
        </w:rPr>
        <w:t>,</w:t>
      </w:r>
    </w:p>
    <w:p w14:paraId="4BDE9FE9" w14:textId="285B65ED" w:rsidR="000623B4" w:rsidRPr="009B75D0" w:rsidRDefault="000623B4" w:rsidP="00A600E5">
      <w:pPr>
        <w:pStyle w:val="ListParagraph"/>
        <w:numPr>
          <w:ilvl w:val="0"/>
          <w:numId w:val="38"/>
        </w:numPr>
        <w:spacing w:after="240" w:line="312" w:lineRule="auto"/>
        <w:jc w:val="both"/>
        <w:rPr>
          <w:rFonts w:ascii="GHEA Grapalat" w:hAnsi="GHEA Grapalat" w:cs="Sylfaen"/>
          <w:sz w:val="24"/>
          <w:szCs w:val="24"/>
          <w:lang w:val="hy-AM"/>
        </w:rPr>
      </w:pPr>
      <w:r w:rsidRPr="009B75D0">
        <w:rPr>
          <w:rFonts w:ascii="GHEA Grapalat" w:hAnsi="GHEA Grapalat" w:cs="Sylfaen"/>
          <w:sz w:val="24"/>
          <w:szCs w:val="24"/>
          <w:lang w:val="hy-AM"/>
        </w:rPr>
        <w:t>2020</w:t>
      </w:r>
      <w:r w:rsidR="0020205F">
        <w:rPr>
          <w:rFonts w:ascii="GHEA Grapalat" w:hAnsi="GHEA Grapalat" w:cs="Sylfaen"/>
          <w:sz w:val="24"/>
          <w:szCs w:val="24"/>
          <w:lang w:val="hy-AM"/>
        </w:rPr>
        <w:t xml:space="preserve"> </w:t>
      </w:r>
      <w:r w:rsidRPr="009B75D0">
        <w:rPr>
          <w:rFonts w:ascii="GHEA Grapalat" w:hAnsi="GHEA Grapalat" w:cs="Sylfaen"/>
          <w:sz w:val="24"/>
          <w:szCs w:val="24"/>
          <w:lang w:val="hy-AM"/>
        </w:rPr>
        <w:t>թ</w:t>
      </w:r>
      <w:r w:rsidR="0020205F">
        <w:rPr>
          <w:rFonts w:ascii="GHEA Grapalat" w:hAnsi="GHEA Grapalat" w:cs="Sylfaen"/>
          <w:sz w:val="24"/>
          <w:szCs w:val="24"/>
          <w:lang w:val="hy-AM"/>
        </w:rPr>
        <w:t>վականի</w:t>
      </w:r>
      <w:r w:rsidRPr="009B75D0">
        <w:rPr>
          <w:rFonts w:ascii="GHEA Grapalat" w:hAnsi="GHEA Grapalat" w:cs="Sylfaen"/>
          <w:sz w:val="24"/>
          <w:szCs w:val="24"/>
          <w:lang w:val="hy-AM"/>
        </w:rPr>
        <w:t xml:space="preserve"> սեպտեմբերի </w:t>
      </w:r>
      <w:r w:rsidR="005C4E4D">
        <w:rPr>
          <w:rFonts w:ascii="GHEA Grapalat" w:hAnsi="GHEA Grapalat" w:cs="Sylfaen"/>
          <w:sz w:val="24"/>
          <w:szCs w:val="24"/>
          <w:lang w:val="hy-AM"/>
        </w:rPr>
        <w:t>27-</w:t>
      </w:r>
      <w:r w:rsidR="005C4E4D" w:rsidRPr="009B75D0">
        <w:rPr>
          <w:rFonts w:ascii="GHEA Grapalat" w:hAnsi="GHEA Grapalat" w:cs="Sylfaen"/>
          <w:sz w:val="24"/>
          <w:szCs w:val="24"/>
          <w:lang w:val="hy-AM"/>
        </w:rPr>
        <w:t xml:space="preserve">ից </w:t>
      </w:r>
      <w:r w:rsidRPr="009B75D0">
        <w:rPr>
          <w:rFonts w:ascii="GHEA Grapalat" w:hAnsi="GHEA Grapalat" w:cs="Sylfaen"/>
          <w:sz w:val="24"/>
          <w:szCs w:val="24"/>
          <w:lang w:val="hy-AM"/>
        </w:rPr>
        <w:t xml:space="preserve">սկսած </w:t>
      </w:r>
      <w:r w:rsidR="00A37BD9">
        <w:rPr>
          <w:rFonts w:ascii="GHEA Grapalat" w:hAnsi="GHEA Grapalat" w:cs="Sylfaen"/>
          <w:sz w:val="24"/>
          <w:szCs w:val="24"/>
          <w:lang w:val="hy-AM"/>
        </w:rPr>
        <w:t xml:space="preserve">Արցախյան </w:t>
      </w:r>
      <w:r w:rsidRPr="009B75D0">
        <w:rPr>
          <w:rFonts w:ascii="GHEA Grapalat" w:hAnsi="GHEA Grapalat" w:cs="Sylfaen"/>
          <w:sz w:val="24"/>
          <w:szCs w:val="24"/>
          <w:lang w:val="hy-AM"/>
        </w:rPr>
        <w:t>պատերազմական գործողություններով պայմանավորված ռազմական ծախսերի ավելացմանն ու, այնուհետև, պատերազմի հետևանքների հաղթահարմանը:</w:t>
      </w:r>
    </w:p>
    <w:p w14:paraId="1F74E098" w14:textId="408A5F5B" w:rsidR="00302B50" w:rsidRPr="009B75D0" w:rsidRDefault="00302B50" w:rsidP="00A600E5">
      <w:pPr>
        <w:pStyle w:val="Heading5"/>
        <w:numPr>
          <w:ilvl w:val="0"/>
          <w:numId w:val="23"/>
        </w:numPr>
        <w:spacing w:after="240"/>
        <w:ind w:left="2126" w:hanging="2126"/>
        <w:jc w:val="left"/>
        <w:rPr>
          <w:rFonts w:ascii="GHEA Grapalat" w:hAnsi="GHEA Grapalat" w:cs="Sylfaen"/>
          <w:lang w:val="hy-AM"/>
        </w:rPr>
      </w:pPr>
      <w:r w:rsidRPr="009B75D0">
        <w:rPr>
          <w:rFonts w:ascii="GHEA Grapalat" w:hAnsi="GHEA Grapalat" w:cs="Sylfaen"/>
          <w:lang w:val="hy-AM"/>
        </w:rPr>
        <w:t>ԳՄՀ օրական մնացորդի (առանց ավանդների) և ընդհանուր միջոցների դինամիկան 20</w:t>
      </w:r>
      <w:r w:rsidR="00E04C56" w:rsidRPr="009B75D0">
        <w:rPr>
          <w:rFonts w:ascii="GHEA Grapalat" w:hAnsi="GHEA Grapalat" w:cs="Sylfaen"/>
          <w:lang w:val="hy-AM"/>
        </w:rPr>
        <w:t>20</w:t>
      </w:r>
      <w:r w:rsidR="00F86BC5">
        <w:rPr>
          <w:rFonts w:ascii="GHEA Grapalat" w:hAnsi="GHEA Grapalat" w:cs="Sylfaen"/>
          <w:lang w:val="hy-AM"/>
        </w:rPr>
        <w:t xml:space="preserve"> </w:t>
      </w:r>
      <w:r w:rsidRPr="009B75D0">
        <w:rPr>
          <w:rFonts w:ascii="GHEA Grapalat" w:hAnsi="GHEA Grapalat" w:cs="Sylfaen"/>
          <w:lang w:val="hy-AM"/>
        </w:rPr>
        <w:t>թ</w:t>
      </w:r>
      <w:r w:rsidR="00F86BC5">
        <w:rPr>
          <w:rFonts w:ascii="GHEA Grapalat" w:hAnsi="GHEA Grapalat" w:cs="Sylfaen"/>
          <w:lang w:val="hy-AM"/>
        </w:rPr>
        <w:t>վականին</w:t>
      </w:r>
      <w:r w:rsidRPr="009B75D0">
        <w:rPr>
          <w:rFonts w:ascii="GHEA Grapalat" w:hAnsi="GHEA Grapalat" w:cs="Sylfaen"/>
          <w:lang w:val="hy-AM"/>
        </w:rPr>
        <w:t xml:space="preserve"> (մլն դրամ) </w:t>
      </w:r>
    </w:p>
    <w:p w14:paraId="5B6E3393" w14:textId="69BD1EB7" w:rsidR="00E372C3" w:rsidRPr="009B75D0" w:rsidRDefault="00E372C3" w:rsidP="00302B50">
      <w:pPr>
        <w:jc w:val="center"/>
        <w:rPr>
          <w:rFonts w:ascii="GHEA Grapalat" w:hAnsi="GHEA Grapalat" w:cs="Sylfaen"/>
          <w:b/>
          <w:color w:val="9BBB59" w:themeColor="accent3"/>
          <w:sz w:val="24"/>
          <w:szCs w:val="24"/>
          <w:lang w:val="hy-AM"/>
        </w:rPr>
      </w:pPr>
      <w:r>
        <w:rPr>
          <w:noProof/>
        </w:rPr>
        <w:drawing>
          <wp:inline distT="0" distB="0" distL="0" distR="0" wp14:anchorId="17503131" wp14:editId="63AD55B2">
            <wp:extent cx="6326505" cy="3609975"/>
            <wp:effectExtent l="0" t="0" r="17145" b="9525"/>
            <wp:docPr id="20" name="Chart 20">
              <a:extLst xmlns:a="http://schemas.openxmlformats.org/drawingml/2006/main">
                <a:ext uri="{FF2B5EF4-FFF2-40B4-BE49-F238E27FC236}">
                  <a16:creationId xmlns:a16="http://schemas.microsoft.com/office/drawing/2014/main" id="{9FE82089-F27F-4902-A150-E69C078266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941B9B4" w14:textId="77777777" w:rsidR="00302B50" w:rsidRPr="009B75D0" w:rsidRDefault="00302B50" w:rsidP="00B933BD">
      <w:pPr>
        <w:pStyle w:val="Heading5"/>
        <w:numPr>
          <w:ilvl w:val="0"/>
          <w:numId w:val="23"/>
        </w:numPr>
        <w:spacing w:after="240"/>
        <w:ind w:left="2126" w:hanging="2126"/>
        <w:jc w:val="left"/>
        <w:rPr>
          <w:rFonts w:ascii="GHEA Grapalat" w:hAnsi="GHEA Grapalat" w:cs="Sylfaen"/>
          <w:lang w:val="hy-AM"/>
        </w:rPr>
      </w:pPr>
      <w:r w:rsidRPr="009B75D0">
        <w:rPr>
          <w:rFonts w:ascii="GHEA Grapalat" w:hAnsi="GHEA Grapalat" w:cs="Sylfaen"/>
          <w:lang w:val="hy-AM"/>
        </w:rPr>
        <w:t>ԳՄՀ (առանց ավանդների) միջին մնացորդը և ժամկետային ավանդների միջին մնացորդը (մլն դրամ)</w:t>
      </w:r>
    </w:p>
    <w:p w14:paraId="66F70490" w14:textId="759C5E7E" w:rsidR="00F145D9" w:rsidRPr="009B75D0" w:rsidRDefault="00F145D9" w:rsidP="00B00E1E">
      <w:pPr>
        <w:jc w:val="center"/>
        <w:rPr>
          <w:rFonts w:ascii="GHEA Grapalat" w:hAnsi="GHEA Grapalat"/>
          <w:color w:val="9BBB59" w:themeColor="accent3"/>
          <w:lang w:val="hy-AM"/>
        </w:rPr>
      </w:pPr>
      <w:r>
        <w:rPr>
          <w:noProof/>
        </w:rPr>
        <w:drawing>
          <wp:inline distT="0" distB="0" distL="0" distR="0" wp14:anchorId="0AE2117F" wp14:editId="7E87A3FF">
            <wp:extent cx="6124575" cy="3590925"/>
            <wp:effectExtent l="0" t="0" r="9525" b="9525"/>
            <wp:docPr id="31" name="Chart 31">
              <a:extLst xmlns:a="http://schemas.openxmlformats.org/drawingml/2006/main">
                <a:ext uri="{FF2B5EF4-FFF2-40B4-BE49-F238E27FC236}">
                  <a16:creationId xmlns:a16="http://schemas.microsoft.com/office/drawing/2014/main" id="{BB0D6C32-BA04-4345-9CAE-026B77AE43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4256491" w14:textId="353A4DF2" w:rsidR="00B2294E" w:rsidRPr="009B75D0" w:rsidRDefault="00F86BC5" w:rsidP="00B2294E">
      <w:pPr>
        <w:spacing w:after="0" w:line="312" w:lineRule="auto"/>
        <w:ind w:firstLine="720"/>
        <w:jc w:val="both"/>
        <w:rPr>
          <w:rFonts w:ascii="GHEA Grapalat" w:hAnsi="GHEA Grapalat"/>
          <w:sz w:val="24"/>
          <w:szCs w:val="24"/>
          <w:lang w:val="hy-AM"/>
        </w:rPr>
      </w:pPr>
      <w:r>
        <w:rPr>
          <w:rFonts w:ascii="GHEA Grapalat" w:hAnsi="GHEA Grapalat"/>
          <w:sz w:val="24"/>
          <w:szCs w:val="24"/>
          <w:lang w:val="hy-AM"/>
        </w:rPr>
        <w:t>Տ</w:t>
      </w:r>
      <w:r w:rsidR="00B2294E" w:rsidRPr="009B75D0">
        <w:rPr>
          <w:rFonts w:ascii="GHEA Grapalat" w:hAnsi="GHEA Grapalat"/>
          <w:sz w:val="24"/>
          <w:szCs w:val="24"/>
          <w:lang w:val="hy-AM"/>
        </w:rPr>
        <w:t>արվա ընթացքում պետական բյուջեի հոսքերի հետ կապված անորոշո</w:t>
      </w:r>
      <w:r>
        <w:rPr>
          <w:rFonts w:ascii="GHEA Grapalat" w:hAnsi="GHEA Grapalat"/>
          <w:sz w:val="24"/>
          <w:szCs w:val="24"/>
          <w:lang w:val="hy-AM"/>
        </w:rPr>
        <w:t>ւ</w:t>
      </w:r>
      <w:r w:rsidR="00B2294E" w:rsidRPr="009B75D0">
        <w:rPr>
          <w:rFonts w:ascii="GHEA Grapalat" w:hAnsi="GHEA Grapalat"/>
          <w:sz w:val="24"/>
          <w:szCs w:val="24"/>
          <w:lang w:val="hy-AM"/>
        </w:rPr>
        <w:t>թյուներ</w:t>
      </w:r>
      <w:r>
        <w:rPr>
          <w:rFonts w:ascii="GHEA Grapalat" w:hAnsi="GHEA Grapalat"/>
          <w:sz w:val="24"/>
          <w:szCs w:val="24"/>
          <w:lang w:val="hy-AM"/>
        </w:rPr>
        <w:t>ի</w:t>
      </w:r>
      <w:r w:rsidR="00B2294E" w:rsidRPr="009B75D0">
        <w:rPr>
          <w:rFonts w:ascii="GHEA Grapalat" w:hAnsi="GHEA Grapalat"/>
          <w:sz w:val="24"/>
          <w:szCs w:val="24"/>
          <w:lang w:val="hy-AM"/>
        </w:rPr>
        <w:t xml:space="preserve"> </w:t>
      </w:r>
      <w:r>
        <w:rPr>
          <w:rFonts w:ascii="GHEA Grapalat" w:hAnsi="GHEA Grapalat"/>
          <w:sz w:val="24"/>
          <w:szCs w:val="24"/>
          <w:lang w:val="hy-AM"/>
        </w:rPr>
        <w:t>հետևանքով</w:t>
      </w:r>
      <w:r w:rsidR="00B2294E" w:rsidRPr="009B75D0">
        <w:rPr>
          <w:rFonts w:ascii="GHEA Grapalat" w:hAnsi="GHEA Grapalat"/>
          <w:sz w:val="24"/>
          <w:szCs w:val="24"/>
          <w:lang w:val="hy-AM"/>
        </w:rPr>
        <w:t xml:space="preserve"> ԳՄՀ հաշվին համեմատաբար ավելի շատ միջոցներ են պահվել, որի պատճառով 2020</w:t>
      </w:r>
      <w:r>
        <w:rPr>
          <w:rFonts w:ascii="GHEA Grapalat" w:hAnsi="GHEA Grapalat"/>
          <w:sz w:val="24"/>
          <w:szCs w:val="24"/>
          <w:lang w:val="hy-AM"/>
        </w:rPr>
        <w:t xml:space="preserve"> </w:t>
      </w:r>
      <w:r w:rsidR="00B2294E" w:rsidRPr="009B75D0">
        <w:rPr>
          <w:rFonts w:ascii="GHEA Grapalat" w:hAnsi="GHEA Grapalat"/>
          <w:sz w:val="24"/>
          <w:szCs w:val="24"/>
          <w:lang w:val="hy-AM"/>
        </w:rPr>
        <w:t>թ</w:t>
      </w:r>
      <w:r>
        <w:rPr>
          <w:rFonts w:ascii="GHEA Grapalat" w:hAnsi="GHEA Grapalat"/>
          <w:sz w:val="24"/>
          <w:szCs w:val="24"/>
          <w:lang w:val="hy-AM"/>
        </w:rPr>
        <w:t>վականին</w:t>
      </w:r>
      <w:r w:rsidR="00B2294E" w:rsidRPr="009B75D0">
        <w:rPr>
          <w:rFonts w:ascii="GHEA Grapalat" w:hAnsi="GHEA Grapalat"/>
          <w:sz w:val="24"/>
          <w:szCs w:val="24"/>
          <w:lang w:val="hy-AM"/>
        </w:rPr>
        <w:t xml:space="preserve"> առանց ավանդների ԳՄՀ միջին մնացորդը 4</w:t>
      </w:r>
      <w:r>
        <w:rPr>
          <w:rFonts w:ascii="Cambria Math" w:hAnsi="Cambria Math"/>
          <w:sz w:val="24"/>
          <w:szCs w:val="24"/>
          <w:lang w:val="hy-AM"/>
        </w:rPr>
        <w:t>․</w:t>
      </w:r>
      <w:r w:rsidR="00380F24">
        <w:rPr>
          <w:rFonts w:ascii="GHEA Grapalat" w:hAnsi="GHEA Grapalat"/>
          <w:sz w:val="24"/>
          <w:szCs w:val="24"/>
          <w:lang w:val="hy-AM"/>
        </w:rPr>
        <w:t>2</w:t>
      </w:r>
      <w:r w:rsidR="00B2294E" w:rsidRPr="009B75D0">
        <w:rPr>
          <w:rFonts w:ascii="GHEA Grapalat" w:hAnsi="GHEA Grapalat"/>
          <w:sz w:val="24"/>
          <w:szCs w:val="24"/>
          <w:lang w:val="hy-AM"/>
        </w:rPr>
        <w:t xml:space="preserve"> մլրդ դրամով </w:t>
      </w:r>
      <w:r>
        <w:rPr>
          <w:rFonts w:ascii="GHEA Grapalat" w:hAnsi="GHEA Grapalat"/>
          <w:sz w:val="24"/>
          <w:szCs w:val="24"/>
          <w:lang w:val="hy-AM"/>
        </w:rPr>
        <w:t>ավելի է եղել</w:t>
      </w:r>
      <w:r w:rsidR="00B2294E" w:rsidRPr="009B75D0">
        <w:rPr>
          <w:rFonts w:ascii="GHEA Grapalat" w:hAnsi="GHEA Grapalat"/>
          <w:sz w:val="24"/>
          <w:szCs w:val="24"/>
          <w:lang w:val="hy-AM"/>
        </w:rPr>
        <w:t xml:space="preserve"> նախորդ տարվա նույն ցուցանիշից:</w:t>
      </w:r>
    </w:p>
    <w:p w14:paraId="194487F3" w14:textId="3437FEEA" w:rsidR="0090789C" w:rsidRPr="009B75D0" w:rsidRDefault="00B2294E" w:rsidP="00183624">
      <w:pPr>
        <w:spacing w:after="240" w:line="312" w:lineRule="auto"/>
        <w:ind w:firstLine="720"/>
        <w:jc w:val="both"/>
        <w:rPr>
          <w:rFonts w:ascii="GHEA Grapalat" w:hAnsi="GHEA Grapalat"/>
          <w:sz w:val="24"/>
          <w:szCs w:val="24"/>
          <w:lang w:val="hy-AM"/>
        </w:rPr>
      </w:pPr>
      <w:r w:rsidRPr="009B75D0">
        <w:rPr>
          <w:rFonts w:ascii="GHEA Grapalat" w:hAnsi="GHEA Grapalat"/>
          <w:sz w:val="24"/>
          <w:szCs w:val="24"/>
          <w:lang w:val="hy-AM"/>
        </w:rPr>
        <w:t xml:space="preserve"> ԳՄՀ ընդհանուր միջոցների միջին օրական ցուցանիշը 2020</w:t>
      </w:r>
      <w:r w:rsidR="00BC4B43">
        <w:rPr>
          <w:rFonts w:ascii="GHEA Grapalat" w:hAnsi="GHEA Grapalat"/>
          <w:sz w:val="24"/>
          <w:szCs w:val="24"/>
          <w:lang w:val="hy-AM"/>
        </w:rPr>
        <w:t xml:space="preserve"> </w:t>
      </w:r>
      <w:r w:rsidRPr="009B75D0">
        <w:rPr>
          <w:rFonts w:ascii="GHEA Grapalat" w:hAnsi="GHEA Grapalat"/>
          <w:sz w:val="24"/>
          <w:szCs w:val="24"/>
          <w:lang w:val="hy-AM"/>
        </w:rPr>
        <w:t>թ</w:t>
      </w:r>
      <w:r w:rsidR="00BC4B43">
        <w:rPr>
          <w:rFonts w:ascii="GHEA Grapalat" w:hAnsi="GHEA Grapalat"/>
          <w:sz w:val="24"/>
          <w:szCs w:val="24"/>
          <w:lang w:val="hy-AM"/>
        </w:rPr>
        <w:t>վականին</w:t>
      </w:r>
      <w:r w:rsidRPr="009B75D0">
        <w:rPr>
          <w:rFonts w:ascii="GHEA Grapalat" w:hAnsi="GHEA Grapalat"/>
          <w:sz w:val="24"/>
          <w:szCs w:val="24"/>
          <w:lang w:val="hy-AM"/>
        </w:rPr>
        <w:t xml:space="preserve"> 34.</w:t>
      </w:r>
      <w:r w:rsidR="001E00EB">
        <w:rPr>
          <w:rFonts w:ascii="GHEA Grapalat" w:hAnsi="GHEA Grapalat"/>
          <w:sz w:val="24"/>
          <w:szCs w:val="24"/>
          <w:lang w:val="hy-AM"/>
        </w:rPr>
        <w:t>9</w:t>
      </w:r>
      <w:r w:rsidRPr="009B75D0">
        <w:rPr>
          <w:rFonts w:ascii="GHEA Grapalat" w:hAnsi="GHEA Grapalat"/>
          <w:sz w:val="24"/>
          <w:szCs w:val="24"/>
          <w:lang w:val="hy-AM"/>
        </w:rPr>
        <w:t>%-ով կամ 8</w:t>
      </w:r>
      <w:r w:rsidR="001E00EB">
        <w:rPr>
          <w:rFonts w:ascii="GHEA Grapalat" w:hAnsi="GHEA Grapalat"/>
          <w:sz w:val="24"/>
          <w:szCs w:val="24"/>
          <w:lang w:val="hy-AM"/>
        </w:rPr>
        <w:t>8</w:t>
      </w:r>
      <w:r w:rsidRPr="009B75D0">
        <w:rPr>
          <w:rFonts w:ascii="GHEA Grapalat" w:hAnsi="GHEA Grapalat"/>
          <w:sz w:val="24"/>
          <w:szCs w:val="24"/>
          <w:lang w:val="hy-AM"/>
        </w:rPr>
        <w:t>.</w:t>
      </w:r>
      <w:r w:rsidR="001E00EB">
        <w:rPr>
          <w:rFonts w:ascii="GHEA Grapalat" w:hAnsi="GHEA Grapalat"/>
          <w:sz w:val="24"/>
          <w:szCs w:val="24"/>
          <w:lang w:val="hy-AM"/>
        </w:rPr>
        <w:t>6</w:t>
      </w:r>
      <w:r w:rsidRPr="009B75D0">
        <w:rPr>
          <w:rFonts w:ascii="GHEA Grapalat" w:hAnsi="GHEA Grapalat"/>
          <w:sz w:val="24"/>
          <w:szCs w:val="24"/>
          <w:lang w:val="hy-AM"/>
        </w:rPr>
        <w:t xml:space="preserve"> մլրդ դրամով աճել է նախորդ տարվա նկատմամբ: Դա արտացոլվել է նաև </w:t>
      </w:r>
      <w:r w:rsidR="002C798B" w:rsidRPr="00FD09AE">
        <w:rPr>
          <w:rFonts w:ascii="GHEA Grapalat" w:hAnsi="GHEA Grapalat"/>
          <w:sz w:val="24"/>
          <w:szCs w:val="24"/>
          <w:lang w:val="hy-AM"/>
        </w:rPr>
        <w:t>բյուջեի ժամանակավոր ազատ միջոցների</w:t>
      </w:r>
      <w:r w:rsidR="002C798B" w:rsidRPr="009B75D0">
        <w:rPr>
          <w:rFonts w:ascii="GHEA Grapalat" w:hAnsi="GHEA Grapalat"/>
          <w:sz w:val="24"/>
          <w:szCs w:val="24"/>
          <w:lang w:val="hy-AM"/>
        </w:rPr>
        <w:t xml:space="preserve"> </w:t>
      </w:r>
      <w:r w:rsidR="002C798B">
        <w:rPr>
          <w:rFonts w:ascii="GHEA Grapalat" w:hAnsi="GHEA Grapalat"/>
          <w:sz w:val="24"/>
          <w:szCs w:val="24"/>
          <w:lang w:val="hy-AM"/>
        </w:rPr>
        <w:t xml:space="preserve">հաշվին ներդրված </w:t>
      </w:r>
      <w:r w:rsidRPr="009B75D0">
        <w:rPr>
          <w:rFonts w:ascii="GHEA Grapalat" w:hAnsi="GHEA Grapalat"/>
          <w:sz w:val="24"/>
          <w:szCs w:val="24"/>
          <w:lang w:val="hy-AM"/>
        </w:rPr>
        <w:t xml:space="preserve">ժամկետային ավանդների միջին </w:t>
      </w:r>
      <w:r w:rsidR="00FA5F64">
        <w:rPr>
          <w:rFonts w:ascii="GHEA Grapalat" w:hAnsi="GHEA Grapalat"/>
          <w:sz w:val="24"/>
          <w:szCs w:val="24"/>
          <w:lang w:val="hy-AM"/>
        </w:rPr>
        <w:t xml:space="preserve">օրական </w:t>
      </w:r>
      <w:r w:rsidRPr="009B75D0">
        <w:rPr>
          <w:rFonts w:ascii="GHEA Grapalat" w:hAnsi="GHEA Grapalat"/>
          <w:sz w:val="24"/>
          <w:szCs w:val="24"/>
          <w:lang w:val="hy-AM"/>
        </w:rPr>
        <w:t xml:space="preserve">մնացորդի դինամիկայում, որը, չնայած առանց ավանդների ԳՄՀ մնացորդի աճին, ԳՄՀ ընդհանուր միջոցների աճի նկատմամբ առաջանցիկ աճ է գրանցել՝ նախորդ տարվա նկատմամբ ավելանալով 35.1%-ով կամ 84.6 մլրդ դրամով: </w:t>
      </w:r>
    </w:p>
    <w:p w14:paraId="089CE06D" w14:textId="77777777" w:rsidR="00302B50" w:rsidRPr="009B75D0" w:rsidRDefault="00302B50" w:rsidP="00B933BD">
      <w:pPr>
        <w:pStyle w:val="Heading5"/>
        <w:numPr>
          <w:ilvl w:val="0"/>
          <w:numId w:val="22"/>
        </w:numPr>
        <w:spacing w:after="240"/>
        <w:ind w:left="1701" w:hanging="1417"/>
        <w:jc w:val="left"/>
        <w:rPr>
          <w:rFonts w:ascii="GHEA Grapalat" w:hAnsi="GHEA Grapalat" w:cs="Sylfaen"/>
          <w:lang w:val="hy-AM"/>
        </w:rPr>
      </w:pPr>
      <w:r w:rsidRPr="009B75D0">
        <w:rPr>
          <w:rFonts w:ascii="GHEA Grapalat" w:hAnsi="GHEA Grapalat" w:cs="Sylfaen"/>
          <w:lang w:val="hy-AM"/>
        </w:rPr>
        <w:t>ԳՄՀ ցուցանիշները (մլրդ դրամ)</w:t>
      </w:r>
    </w:p>
    <w:tbl>
      <w:tblPr>
        <w:tblW w:w="9861" w:type="dxa"/>
        <w:jc w:val="center"/>
        <w:tblBorders>
          <w:insideH w:val="single" w:sz="4" w:space="0" w:color="auto"/>
        </w:tblBorders>
        <w:tblLook w:val="01E0" w:firstRow="1" w:lastRow="1" w:firstColumn="1" w:lastColumn="1" w:noHBand="0" w:noVBand="0"/>
      </w:tblPr>
      <w:tblGrid>
        <w:gridCol w:w="7345"/>
        <w:gridCol w:w="1258"/>
        <w:gridCol w:w="1258"/>
      </w:tblGrid>
      <w:tr w:rsidR="00B2294E" w:rsidRPr="009B75D0" w14:paraId="474194F0" w14:textId="77777777" w:rsidTr="00297521">
        <w:trPr>
          <w:trHeight w:val="539"/>
          <w:jc w:val="center"/>
        </w:trPr>
        <w:tc>
          <w:tcPr>
            <w:tcW w:w="7345" w:type="dxa"/>
            <w:tcBorders>
              <w:top w:val="nil"/>
              <w:left w:val="nil"/>
              <w:bottom w:val="single" w:sz="4" w:space="0" w:color="auto"/>
              <w:right w:val="nil"/>
            </w:tcBorders>
            <w:shd w:val="clear" w:color="auto" w:fill="003366"/>
          </w:tcPr>
          <w:p w14:paraId="055A5EAA" w14:textId="77777777" w:rsidR="00B2294E" w:rsidRPr="009B75D0" w:rsidRDefault="00B2294E" w:rsidP="00297521">
            <w:pPr>
              <w:spacing w:after="0"/>
              <w:jc w:val="center"/>
              <w:rPr>
                <w:rFonts w:ascii="GHEA Grapalat" w:hAnsi="GHEA Grapalat"/>
                <w:b/>
                <w:sz w:val="24"/>
                <w:szCs w:val="24"/>
                <w:lang w:val="hy-AM"/>
              </w:rPr>
            </w:pPr>
          </w:p>
        </w:tc>
        <w:tc>
          <w:tcPr>
            <w:tcW w:w="1258" w:type="dxa"/>
            <w:tcBorders>
              <w:top w:val="nil"/>
              <w:left w:val="nil"/>
              <w:bottom w:val="single" w:sz="4" w:space="0" w:color="auto"/>
              <w:right w:val="nil"/>
            </w:tcBorders>
            <w:shd w:val="clear" w:color="auto" w:fill="003366"/>
            <w:vAlign w:val="center"/>
          </w:tcPr>
          <w:p w14:paraId="76EE418C" w14:textId="77777777" w:rsidR="00B2294E" w:rsidRPr="009B75D0" w:rsidRDefault="00B2294E" w:rsidP="00297521">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2019</w:t>
            </w:r>
          </w:p>
        </w:tc>
        <w:tc>
          <w:tcPr>
            <w:tcW w:w="1258" w:type="dxa"/>
            <w:tcBorders>
              <w:top w:val="nil"/>
              <w:left w:val="nil"/>
              <w:bottom w:val="single" w:sz="4" w:space="0" w:color="auto"/>
              <w:right w:val="nil"/>
            </w:tcBorders>
            <w:shd w:val="clear" w:color="auto" w:fill="003366"/>
            <w:vAlign w:val="center"/>
            <w:hideMark/>
          </w:tcPr>
          <w:p w14:paraId="2D5594FE" w14:textId="77777777" w:rsidR="00B2294E" w:rsidRPr="009B75D0" w:rsidRDefault="00B2294E" w:rsidP="00297521">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2020</w:t>
            </w:r>
          </w:p>
        </w:tc>
      </w:tr>
      <w:tr w:rsidR="00B2294E" w:rsidRPr="009B75D0" w14:paraId="11067366" w14:textId="77777777" w:rsidTr="00E14118">
        <w:trPr>
          <w:trHeight w:val="385"/>
          <w:jc w:val="center"/>
        </w:trPr>
        <w:tc>
          <w:tcPr>
            <w:tcW w:w="7345" w:type="dxa"/>
            <w:tcBorders>
              <w:top w:val="single" w:sz="4" w:space="0" w:color="auto"/>
              <w:left w:val="nil"/>
              <w:bottom w:val="single" w:sz="4" w:space="0" w:color="auto"/>
              <w:right w:val="nil"/>
            </w:tcBorders>
            <w:vAlign w:val="center"/>
            <w:hideMark/>
          </w:tcPr>
          <w:p w14:paraId="39FB8BA9" w14:textId="77777777" w:rsidR="00B2294E" w:rsidRPr="009B75D0" w:rsidRDefault="00B2294E" w:rsidP="00E14118">
            <w:pPr>
              <w:spacing w:after="0" w:line="240" w:lineRule="auto"/>
              <w:rPr>
                <w:rFonts w:ascii="GHEA Grapalat" w:hAnsi="GHEA Grapalat"/>
                <w:sz w:val="24"/>
                <w:szCs w:val="24"/>
                <w:lang w:val="hy-AM"/>
              </w:rPr>
            </w:pPr>
            <w:r w:rsidRPr="009B75D0">
              <w:rPr>
                <w:rFonts w:ascii="GHEA Grapalat" w:hAnsi="GHEA Grapalat"/>
                <w:sz w:val="24"/>
                <w:szCs w:val="24"/>
                <w:lang w:val="hy-AM"/>
              </w:rPr>
              <w:t>ԳՄՀ մնացորդը դեկտեմբերի 31-ի դրությամբ</w:t>
            </w:r>
          </w:p>
        </w:tc>
        <w:tc>
          <w:tcPr>
            <w:tcW w:w="1258" w:type="dxa"/>
            <w:tcBorders>
              <w:top w:val="single" w:sz="4" w:space="0" w:color="auto"/>
              <w:left w:val="nil"/>
              <w:bottom w:val="single" w:sz="4" w:space="0" w:color="auto"/>
              <w:right w:val="nil"/>
            </w:tcBorders>
            <w:vAlign w:val="center"/>
          </w:tcPr>
          <w:p w14:paraId="0229AF62" w14:textId="77777777" w:rsidR="00B2294E" w:rsidRPr="009B75D0" w:rsidRDefault="00B2294E" w:rsidP="00E14118">
            <w:pPr>
              <w:spacing w:after="0"/>
              <w:jc w:val="center"/>
              <w:rPr>
                <w:rFonts w:ascii="GHEA Grapalat" w:hAnsi="GHEA Grapalat" w:cs="Calibri"/>
                <w:sz w:val="24"/>
                <w:szCs w:val="24"/>
                <w:lang w:val="hy-AM"/>
              </w:rPr>
            </w:pPr>
            <w:r w:rsidRPr="009B75D0">
              <w:rPr>
                <w:rFonts w:ascii="GHEA Grapalat" w:hAnsi="GHEA Grapalat" w:cs="Calibri"/>
                <w:sz w:val="24"/>
                <w:szCs w:val="24"/>
                <w:lang w:val="hy-AM"/>
              </w:rPr>
              <w:t>319.1</w:t>
            </w:r>
          </w:p>
        </w:tc>
        <w:tc>
          <w:tcPr>
            <w:tcW w:w="1258" w:type="dxa"/>
            <w:tcBorders>
              <w:top w:val="single" w:sz="4" w:space="0" w:color="auto"/>
              <w:left w:val="nil"/>
              <w:bottom w:val="single" w:sz="4" w:space="0" w:color="auto"/>
              <w:right w:val="nil"/>
            </w:tcBorders>
            <w:vAlign w:val="center"/>
            <w:hideMark/>
          </w:tcPr>
          <w:p w14:paraId="143A060A" w14:textId="558E2AFA" w:rsidR="00B2294E" w:rsidRPr="009B75D0" w:rsidRDefault="00B2294E" w:rsidP="00FA5F64">
            <w:pPr>
              <w:spacing w:after="0"/>
              <w:jc w:val="center"/>
              <w:rPr>
                <w:rFonts w:ascii="GHEA Grapalat" w:hAnsi="GHEA Grapalat" w:cs="Calibri"/>
                <w:sz w:val="24"/>
                <w:szCs w:val="24"/>
                <w:lang w:val="hy-AM"/>
              </w:rPr>
            </w:pPr>
            <w:r w:rsidRPr="009B75D0">
              <w:rPr>
                <w:rFonts w:ascii="GHEA Grapalat" w:hAnsi="GHEA Grapalat" w:cs="Calibri"/>
                <w:sz w:val="24"/>
                <w:szCs w:val="24"/>
                <w:lang w:val="hy-AM"/>
              </w:rPr>
              <w:t>25</w:t>
            </w:r>
            <w:r w:rsidR="00FA5F64">
              <w:rPr>
                <w:rFonts w:ascii="GHEA Grapalat" w:hAnsi="GHEA Grapalat" w:cs="Calibri"/>
                <w:sz w:val="24"/>
                <w:szCs w:val="24"/>
                <w:lang w:val="hy-AM"/>
              </w:rPr>
              <w:t>9</w:t>
            </w:r>
            <w:r w:rsidRPr="009B75D0">
              <w:rPr>
                <w:rFonts w:ascii="GHEA Grapalat" w:hAnsi="GHEA Grapalat" w:cs="Calibri"/>
                <w:sz w:val="24"/>
                <w:szCs w:val="24"/>
                <w:lang w:val="hy-AM"/>
              </w:rPr>
              <w:t>.</w:t>
            </w:r>
            <w:r w:rsidR="00FA5F64">
              <w:rPr>
                <w:rFonts w:ascii="GHEA Grapalat" w:hAnsi="GHEA Grapalat" w:cs="Calibri"/>
                <w:sz w:val="24"/>
                <w:szCs w:val="24"/>
                <w:lang w:val="hy-AM"/>
              </w:rPr>
              <w:t>1</w:t>
            </w:r>
          </w:p>
        </w:tc>
      </w:tr>
      <w:tr w:rsidR="00B2294E" w:rsidRPr="009B75D0" w14:paraId="2EED4ED8" w14:textId="77777777" w:rsidTr="00E14118">
        <w:trPr>
          <w:trHeight w:val="419"/>
          <w:jc w:val="center"/>
        </w:trPr>
        <w:tc>
          <w:tcPr>
            <w:tcW w:w="7345" w:type="dxa"/>
            <w:tcBorders>
              <w:top w:val="single" w:sz="4" w:space="0" w:color="auto"/>
              <w:left w:val="nil"/>
              <w:bottom w:val="single" w:sz="4" w:space="0" w:color="auto"/>
              <w:right w:val="nil"/>
            </w:tcBorders>
            <w:vAlign w:val="center"/>
            <w:hideMark/>
          </w:tcPr>
          <w:p w14:paraId="3F85B84B" w14:textId="77777777" w:rsidR="00B2294E" w:rsidRPr="009B75D0" w:rsidRDefault="00B2294E" w:rsidP="00E14118">
            <w:pPr>
              <w:spacing w:after="0" w:line="240" w:lineRule="auto"/>
              <w:rPr>
                <w:rFonts w:ascii="GHEA Grapalat" w:hAnsi="GHEA Grapalat"/>
                <w:sz w:val="24"/>
                <w:szCs w:val="24"/>
                <w:lang w:val="hy-AM"/>
              </w:rPr>
            </w:pPr>
            <w:r w:rsidRPr="009B75D0">
              <w:rPr>
                <w:rFonts w:ascii="GHEA Grapalat" w:hAnsi="GHEA Grapalat"/>
                <w:sz w:val="24"/>
                <w:szCs w:val="24"/>
                <w:lang w:val="hy-AM"/>
              </w:rPr>
              <w:t>ՀՀ ԿԲ-ում ժամկետային ավանդների միջին օրական մնացորդը</w:t>
            </w:r>
          </w:p>
        </w:tc>
        <w:tc>
          <w:tcPr>
            <w:tcW w:w="1258" w:type="dxa"/>
            <w:tcBorders>
              <w:top w:val="single" w:sz="4" w:space="0" w:color="auto"/>
              <w:left w:val="nil"/>
              <w:bottom w:val="single" w:sz="4" w:space="0" w:color="auto"/>
              <w:right w:val="nil"/>
            </w:tcBorders>
            <w:vAlign w:val="center"/>
          </w:tcPr>
          <w:p w14:paraId="07FBDD7B" w14:textId="77777777" w:rsidR="00B2294E" w:rsidRPr="009B75D0" w:rsidRDefault="00B2294E" w:rsidP="00E14118">
            <w:pPr>
              <w:spacing w:after="0"/>
              <w:jc w:val="center"/>
              <w:rPr>
                <w:rFonts w:ascii="GHEA Grapalat" w:hAnsi="GHEA Grapalat" w:cs="Calibri"/>
                <w:sz w:val="24"/>
                <w:szCs w:val="24"/>
                <w:lang w:val="hy-AM"/>
              </w:rPr>
            </w:pPr>
            <w:r w:rsidRPr="009B75D0">
              <w:rPr>
                <w:rFonts w:ascii="GHEA Grapalat" w:hAnsi="GHEA Grapalat" w:cs="Calibri"/>
                <w:sz w:val="24"/>
                <w:szCs w:val="24"/>
                <w:lang w:val="hy-AM"/>
              </w:rPr>
              <w:t>240.8</w:t>
            </w:r>
          </w:p>
        </w:tc>
        <w:tc>
          <w:tcPr>
            <w:tcW w:w="1258" w:type="dxa"/>
            <w:tcBorders>
              <w:top w:val="single" w:sz="4" w:space="0" w:color="auto"/>
              <w:left w:val="nil"/>
              <w:bottom w:val="single" w:sz="4" w:space="0" w:color="auto"/>
              <w:right w:val="nil"/>
            </w:tcBorders>
            <w:vAlign w:val="center"/>
            <w:hideMark/>
          </w:tcPr>
          <w:p w14:paraId="646C6F0E" w14:textId="77777777" w:rsidR="00B2294E" w:rsidRPr="009B75D0" w:rsidRDefault="00B2294E" w:rsidP="00E14118">
            <w:pPr>
              <w:spacing w:after="0"/>
              <w:jc w:val="center"/>
              <w:rPr>
                <w:rFonts w:ascii="GHEA Grapalat" w:hAnsi="GHEA Grapalat" w:cs="Calibri"/>
                <w:sz w:val="24"/>
                <w:szCs w:val="24"/>
                <w:lang w:val="hy-AM"/>
              </w:rPr>
            </w:pPr>
            <w:r w:rsidRPr="009B75D0">
              <w:rPr>
                <w:rFonts w:ascii="GHEA Grapalat" w:hAnsi="GHEA Grapalat" w:cs="Calibri"/>
                <w:sz w:val="24"/>
                <w:szCs w:val="24"/>
                <w:lang w:val="hy-AM"/>
              </w:rPr>
              <w:t>325.4</w:t>
            </w:r>
          </w:p>
        </w:tc>
      </w:tr>
      <w:tr w:rsidR="00B2294E" w:rsidRPr="009B75D0" w14:paraId="6810DD18" w14:textId="77777777" w:rsidTr="00E14118">
        <w:trPr>
          <w:trHeight w:val="465"/>
          <w:jc w:val="center"/>
        </w:trPr>
        <w:tc>
          <w:tcPr>
            <w:tcW w:w="7345" w:type="dxa"/>
            <w:tcBorders>
              <w:top w:val="single" w:sz="4" w:space="0" w:color="auto"/>
              <w:left w:val="nil"/>
              <w:bottom w:val="nil"/>
              <w:right w:val="nil"/>
            </w:tcBorders>
            <w:vAlign w:val="center"/>
            <w:hideMark/>
          </w:tcPr>
          <w:p w14:paraId="60F67761" w14:textId="77777777" w:rsidR="00B2294E" w:rsidRPr="009B75D0" w:rsidRDefault="00B2294E" w:rsidP="00E14118">
            <w:pPr>
              <w:spacing w:after="0" w:line="240" w:lineRule="auto"/>
              <w:rPr>
                <w:rFonts w:ascii="GHEA Grapalat" w:hAnsi="GHEA Grapalat"/>
                <w:sz w:val="24"/>
                <w:szCs w:val="24"/>
                <w:lang w:val="hy-AM"/>
              </w:rPr>
            </w:pPr>
            <w:r w:rsidRPr="009B75D0">
              <w:rPr>
                <w:rFonts w:ascii="GHEA Grapalat" w:hAnsi="GHEA Grapalat"/>
                <w:sz w:val="24"/>
                <w:szCs w:val="24"/>
                <w:lang w:val="hy-AM"/>
              </w:rPr>
              <w:t>ՀՀ ԿԲ-ում ներդրված ժամկետային ավանդների դիմաց ստացված եկամուտը</w:t>
            </w:r>
          </w:p>
        </w:tc>
        <w:tc>
          <w:tcPr>
            <w:tcW w:w="1258" w:type="dxa"/>
            <w:tcBorders>
              <w:top w:val="single" w:sz="4" w:space="0" w:color="auto"/>
              <w:left w:val="nil"/>
              <w:bottom w:val="nil"/>
              <w:right w:val="nil"/>
            </w:tcBorders>
            <w:vAlign w:val="center"/>
          </w:tcPr>
          <w:p w14:paraId="6A4EA5F1" w14:textId="77777777" w:rsidR="00B2294E" w:rsidRPr="009B75D0" w:rsidRDefault="00B2294E" w:rsidP="00E14118">
            <w:pPr>
              <w:spacing w:after="0"/>
              <w:jc w:val="center"/>
              <w:rPr>
                <w:rFonts w:ascii="GHEA Grapalat" w:hAnsi="GHEA Grapalat" w:cs="Calibri"/>
                <w:sz w:val="24"/>
                <w:szCs w:val="24"/>
                <w:lang w:val="hy-AM"/>
              </w:rPr>
            </w:pPr>
            <w:r w:rsidRPr="009B75D0">
              <w:rPr>
                <w:rFonts w:ascii="GHEA Grapalat" w:hAnsi="GHEA Grapalat" w:cs="Calibri"/>
                <w:sz w:val="24"/>
                <w:szCs w:val="24"/>
                <w:lang w:val="hy-AM"/>
              </w:rPr>
              <w:t>12.8</w:t>
            </w:r>
          </w:p>
        </w:tc>
        <w:tc>
          <w:tcPr>
            <w:tcW w:w="1258" w:type="dxa"/>
            <w:tcBorders>
              <w:top w:val="single" w:sz="4" w:space="0" w:color="auto"/>
              <w:left w:val="nil"/>
              <w:bottom w:val="nil"/>
              <w:right w:val="nil"/>
            </w:tcBorders>
            <w:vAlign w:val="center"/>
            <w:hideMark/>
          </w:tcPr>
          <w:p w14:paraId="6641095B" w14:textId="77777777" w:rsidR="00B2294E" w:rsidRPr="009B75D0" w:rsidRDefault="00B2294E" w:rsidP="00E14118">
            <w:pPr>
              <w:spacing w:after="0"/>
              <w:jc w:val="center"/>
              <w:rPr>
                <w:rFonts w:ascii="GHEA Grapalat" w:hAnsi="GHEA Grapalat" w:cs="Calibri"/>
                <w:sz w:val="24"/>
                <w:szCs w:val="24"/>
                <w:lang w:val="hy-AM"/>
              </w:rPr>
            </w:pPr>
            <w:r w:rsidRPr="009B75D0">
              <w:rPr>
                <w:rFonts w:ascii="GHEA Grapalat" w:hAnsi="GHEA Grapalat" w:cs="Calibri"/>
                <w:sz w:val="24"/>
                <w:szCs w:val="24"/>
                <w:lang w:val="hy-AM"/>
              </w:rPr>
              <w:t>17.1</w:t>
            </w:r>
          </w:p>
        </w:tc>
      </w:tr>
    </w:tbl>
    <w:p w14:paraId="69FED747" w14:textId="77777777" w:rsidR="00B2294E" w:rsidRPr="009B75D0" w:rsidRDefault="00B2294E" w:rsidP="00302B50">
      <w:pPr>
        <w:spacing w:after="0" w:line="312" w:lineRule="auto"/>
        <w:ind w:firstLine="720"/>
        <w:jc w:val="both"/>
        <w:rPr>
          <w:rFonts w:ascii="GHEA Grapalat" w:hAnsi="GHEA Grapalat"/>
          <w:color w:val="9BBB59" w:themeColor="accent3"/>
          <w:sz w:val="24"/>
          <w:szCs w:val="24"/>
          <w:lang w:val="hy-AM"/>
        </w:rPr>
      </w:pPr>
    </w:p>
    <w:p w14:paraId="7095BEC5" w14:textId="3834D90B" w:rsidR="00B2294E" w:rsidRPr="009B75D0" w:rsidRDefault="00B2294E" w:rsidP="00B2294E">
      <w:pPr>
        <w:spacing w:after="0" w:line="312" w:lineRule="auto"/>
        <w:ind w:firstLine="720"/>
        <w:jc w:val="both"/>
        <w:rPr>
          <w:rFonts w:ascii="GHEA Grapalat" w:hAnsi="GHEA Grapalat"/>
          <w:sz w:val="24"/>
          <w:szCs w:val="24"/>
          <w:lang w:val="hy-AM"/>
        </w:rPr>
      </w:pPr>
      <w:r w:rsidRPr="009B75D0">
        <w:rPr>
          <w:rFonts w:ascii="GHEA Grapalat" w:hAnsi="GHEA Grapalat"/>
          <w:sz w:val="24"/>
          <w:szCs w:val="24"/>
          <w:lang w:val="hy-AM"/>
        </w:rPr>
        <w:t>2020</w:t>
      </w:r>
      <w:r w:rsidR="00BC4B43">
        <w:rPr>
          <w:rFonts w:ascii="GHEA Grapalat" w:hAnsi="GHEA Grapalat"/>
          <w:sz w:val="24"/>
          <w:szCs w:val="24"/>
          <w:lang w:val="hy-AM"/>
        </w:rPr>
        <w:t xml:space="preserve"> </w:t>
      </w:r>
      <w:r w:rsidRPr="009B75D0">
        <w:rPr>
          <w:rFonts w:ascii="GHEA Grapalat" w:hAnsi="GHEA Grapalat"/>
          <w:sz w:val="24"/>
          <w:szCs w:val="24"/>
          <w:lang w:val="hy-AM"/>
        </w:rPr>
        <w:t>թ</w:t>
      </w:r>
      <w:r w:rsidR="00BC4B43">
        <w:rPr>
          <w:rFonts w:ascii="GHEA Grapalat" w:hAnsi="GHEA Grapalat"/>
          <w:sz w:val="24"/>
          <w:szCs w:val="24"/>
          <w:lang w:val="hy-AM"/>
        </w:rPr>
        <w:t>վականի</w:t>
      </w:r>
      <w:r w:rsidRPr="009B75D0">
        <w:rPr>
          <w:rFonts w:ascii="GHEA Grapalat" w:hAnsi="GHEA Grapalat"/>
          <w:sz w:val="24"/>
          <w:szCs w:val="24"/>
          <w:lang w:val="hy-AM"/>
        </w:rPr>
        <w:t xml:space="preserve"> ընթացքում </w:t>
      </w:r>
      <w:r w:rsidR="003E60E7" w:rsidRPr="00FD09AE">
        <w:rPr>
          <w:rFonts w:ascii="GHEA Grapalat" w:hAnsi="GHEA Grapalat"/>
          <w:sz w:val="24"/>
          <w:szCs w:val="24"/>
          <w:lang w:val="hy-AM"/>
        </w:rPr>
        <w:t>ՀՀ ֆինանսների նախարարության և ՀՀ կենտրոնական բանկի միջև կնքվել է թվով 177 ավանդային պայմանագրեր, որով</w:t>
      </w:r>
      <w:r w:rsidR="003E60E7" w:rsidRPr="009B75D0">
        <w:rPr>
          <w:rFonts w:ascii="GHEA Grapalat" w:hAnsi="GHEA Grapalat"/>
          <w:sz w:val="24"/>
          <w:szCs w:val="24"/>
          <w:lang w:val="hy-AM"/>
        </w:rPr>
        <w:t xml:space="preserve"> </w:t>
      </w:r>
      <w:r w:rsidRPr="009B75D0">
        <w:rPr>
          <w:rFonts w:ascii="GHEA Grapalat" w:hAnsi="GHEA Grapalat"/>
          <w:sz w:val="24"/>
          <w:szCs w:val="24"/>
          <w:lang w:val="hy-AM"/>
        </w:rPr>
        <w:t>ՀՀ ԿԲ-ում ներդրվել է ընդհանուր առմամբ 1,424.0 մլրդ դրամ ավանդ՝ նախորդ տարվա նույն ցուցանիշը գերազանցելով 391</w:t>
      </w:r>
      <w:r w:rsidR="00BC4B43" w:rsidRPr="00BC4B43">
        <w:rPr>
          <w:rFonts w:ascii="Cambria Math" w:hAnsi="Cambria Math" w:cs="Cambria Math"/>
          <w:sz w:val="24"/>
          <w:szCs w:val="24"/>
          <w:lang w:val="hy-AM"/>
        </w:rPr>
        <w:t>․</w:t>
      </w:r>
      <w:r w:rsidR="00BC4B43" w:rsidRPr="00BC4B43">
        <w:rPr>
          <w:rFonts w:ascii="GHEA Grapalat" w:hAnsi="GHEA Grapalat"/>
          <w:sz w:val="24"/>
          <w:szCs w:val="24"/>
          <w:lang w:val="hy-AM"/>
        </w:rPr>
        <w:t>0</w:t>
      </w:r>
      <w:r w:rsidRPr="009B75D0">
        <w:rPr>
          <w:rFonts w:ascii="GHEA Grapalat" w:hAnsi="GHEA Grapalat"/>
          <w:sz w:val="24"/>
          <w:szCs w:val="24"/>
          <w:lang w:val="hy-AM"/>
        </w:rPr>
        <w:t xml:space="preserve"> մլրդ դրամով: Ներդրվող ավանդների միջին ժամկետայնությունը կազմել է 64.6 օր, որը 18.9 օրով պակաս է նախորդ տարվա ցուցանիշից:</w:t>
      </w:r>
    </w:p>
    <w:p w14:paraId="0CBCAD34" w14:textId="77777777" w:rsidR="00BC4B43" w:rsidRDefault="00B2294E" w:rsidP="00B2294E">
      <w:pPr>
        <w:spacing w:after="0" w:line="312" w:lineRule="auto"/>
        <w:ind w:firstLine="720"/>
        <w:jc w:val="both"/>
        <w:rPr>
          <w:rFonts w:ascii="GHEA Grapalat" w:hAnsi="GHEA Grapalat"/>
          <w:sz w:val="24"/>
          <w:szCs w:val="24"/>
          <w:lang w:val="hy-AM"/>
        </w:rPr>
      </w:pPr>
      <w:r w:rsidRPr="009B75D0">
        <w:rPr>
          <w:rFonts w:ascii="GHEA Grapalat" w:hAnsi="GHEA Grapalat"/>
          <w:sz w:val="24"/>
          <w:szCs w:val="24"/>
          <w:lang w:val="hy-AM"/>
        </w:rPr>
        <w:t>2020</w:t>
      </w:r>
      <w:r w:rsidR="00BC4B43">
        <w:rPr>
          <w:rFonts w:ascii="GHEA Grapalat" w:hAnsi="GHEA Grapalat"/>
          <w:sz w:val="24"/>
          <w:szCs w:val="24"/>
          <w:lang w:val="hy-AM"/>
        </w:rPr>
        <w:t xml:space="preserve"> </w:t>
      </w:r>
      <w:r w:rsidRPr="009B75D0">
        <w:rPr>
          <w:rFonts w:ascii="GHEA Grapalat" w:hAnsi="GHEA Grapalat"/>
          <w:sz w:val="24"/>
          <w:szCs w:val="24"/>
          <w:lang w:val="hy-AM"/>
        </w:rPr>
        <w:t>թ</w:t>
      </w:r>
      <w:r w:rsidR="00BC4B43">
        <w:rPr>
          <w:rFonts w:ascii="GHEA Grapalat" w:hAnsi="GHEA Grapalat"/>
          <w:sz w:val="24"/>
          <w:szCs w:val="24"/>
          <w:lang w:val="hy-AM"/>
        </w:rPr>
        <w:t>վականի</w:t>
      </w:r>
      <w:r w:rsidRPr="009B75D0">
        <w:rPr>
          <w:rFonts w:ascii="GHEA Grapalat" w:hAnsi="GHEA Grapalat"/>
          <w:sz w:val="24"/>
          <w:szCs w:val="24"/>
          <w:lang w:val="hy-AM"/>
        </w:rPr>
        <w:t xml:space="preserve"> ընթացքում ժամկետային ավանդների միջին կշռված տոկոսադրույքը կազմել է 5.06%</w:t>
      </w:r>
      <w:r w:rsidR="002C798B">
        <w:rPr>
          <w:rFonts w:ascii="GHEA Grapalat" w:hAnsi="GHEA Grapalat"/>
          <w:sz w:val="24"/>
          <w:szCs w:val="24"/>
          <w:lang w:val="hy-AM"/>
        </w:rPr>
        <w:t>՝ նախորդ տարվա 5</w:t>
      </w:r>
      <w:r w:rsidR="002C798B">
        <w:rPr>
          <w:rFonts w:ascii="Cambria Math" w:hAnsi="Cambria Math"/>
          <w:sz w:val="24"/>
          <w:szCs w:val="24"/>
          <w:lang w:val="hy-AM"/>
        </w:rPr>
        <w:t>․</w:t>
      </w:r>
      <w:r w:rsidR="002C798B">
        <w:rPr>
          <w:rFonts w:ascii="GHEA Grapalat" w:hAnsi="GHEA Grapalat"/>
          <w:sz w:val="24"/>
          <w:szCs w:val="24"/>
          <w:lang w:val="hy-AM"/>
        </w:rPr>
        <w:t>48</w:t>
      </w:r>
      <w:r w:rsidR="002C798B" w:rsidRPr="00FD09AE">
        <w:rPr>
          <w:rFonts w:ascii="GHEA Grapalat" w:hAnsi="GHEA Grapalat"/>
          <w:sz w:val="24"/>
          <w:szCs w:val="24"/>
          <w:lang w:val="hy-AM"/>
        </w:rPr>
        <w:t>%</w:t>
      </w:r>
      <w:r w:rsidR="002C798B">
        <w:rPr>
          <w:rFonts w:ascii="GHEA Grapalat" w:hAnsi="GHEA Grapalat"/>
          <w:sz w:val="24"/>
          <w:szCs w:val="24"/>
          <w:lang w:val="hy-AM"/>
        </w:rPr>
        <w:t>-ի դիմաց</w:t>
      </w:r>
      <w:r w:rsidRPr="009B75D0">
        <w:rPr>
          <w:rFonts w:ascii="GHEA Grapalat" w:hAnsi="GHEA Grapalat"/>
          <w:sz w:val="24"/>
          <w:szCs w:val="24"/>
          <w:lang w:val="hy-AM"/>
        </w:rPr>
        <w:t xml:space="preserve">: Քանի որ ավանդների միջին </w:t>
      </w:r>
      <w:r w:rsidR="002C798B">
        <w:rPr>
          <w:rFonts w:ascii="GHEA Grapalat" w:hAnsi="GHEA Grapalat"/>
          <w:sz w:val="24"/>
          <w:szCs w:val="24"/>
          <w:lang w:val="hy-AM"/>
        </w:rPr>
        <w:t xml:space="preserve">օրական </w:t>
      </w:r>
      <w:r w:rsidRPr="009B75D0">
        <w:rPr>
          <w:rFonts w:ascii="GHEA Grapalat" w:hAnsi="GHEA Grapalat"/>
          <w:sz w:val="24"/>
          <w:szCs w:val="24"/>
          <w:lang w:val="hy-AM"/>
        </w:rPr>
        <w:t>մնացորդը զգալիորեն աճել է 2020</w:t>
      </w:r>
      <w:r w:rsidR="00BC4B43">
        <w:rPr>
          <w:rFonts w:ascii="GHEA Grapalat" w:hAnsi="GHEA Grapalat"/>
          <w:sz w:val="24"/>
          <w:szCs w:val="24"/>
          <w:lang w:val="hy-AM"/>
        </w:rPr>
        <w:t xml:space="preserve"> </w:t>
      </w:r>
      <w:r w:rsidRPr="009B75D0">
        <w:rPr>
          <w:rFonts w:ascii="GHEA Grapalat" w:hAnsi="GHEA Grapalat"/>
          <w:sz w:val="24"/>
          <w:szCs w:val="24"/>
          <w:lang w:val="hy-AM"/>
        </w:rPr>
        <w:t>թ</w:t>
      </w:r>
      <w:r w:rsidR="00BC4B43">
        <w:rPr>
          <w:rFonts w:ascii="GHEA Grapalat" w:hAnsi="GHEA Grapalat"/>
          <w:sz w:val="24"/>
          <w:szCs w:val="24"/>
          <w:lang w:val="hy-AM"/>
        </w:rPr>
        <w:t>վականին</w:t>
      </w:r>
      <w:r w:rsidRPr="009B75D0">
        <w:rPr>
          <w:rFonts w:ascii="GHEA Grapalat" w:hAnsi="GHEA Grapalat"/>
          <w:sz w:val="24"/>
          <w:szCs w:val="24"/>
          <w:lang w:val="hy-AM"/>
        </w:rPr>
        <w:t>, ապա նախորդ տարվա նկատմամբ</w:t>
      </w:r>
      <w:r w:rsidR="00BC4B43">
        <w:rPr>
          <w:rFonts w:ascii="GHEA Grapalat" w:hAnsi="GHEA Grapalat"/>
          <w:sz w:val="24"/>
          <w:szCs w:val="24"/>
          <w:lang w:val="hy-AM"/>
        </w:rPr>
        <w:t>,</w:t>
      </w:r>
      <w:r w:rsidRPr="009B75D0">
        <w:rPr>
          <w:rFonts w:ascii="GHEA Grapalat" w:hAnsi="GHEA Grapalat"/>
          <w:sz w:val="24"/>
          <w:szCs w:val="24"/>
          <w:lang w:val="hy-AM"/>
        </w:rPr>
        <w:t xml:space="preserve"> անգամ տոկոսադրույքի 0.4</w:t>
      </w:r>
      <w:r w:rsidR="002C798B">
        <w:rPr>
          <w:rFonts w:ascii="GHEA Grapalat" w:hAnsi="GHEA Grapalat"/>
          <w:sz w:val="24"/>
          <w:szCs w:val="24"/>
          <w:lang w:val="hy-AM"/>
        </w:rPr>
        <w:t>2</w:t>
      </w:r>
      <w:r w:rsidRPr="009B75D0">
        <w:rPr>
          <w:rFonts w:ascii="GHEA Grapalat" w:hAnsi="GHEA Grapalat"/>
          <w:sz w:val="24"/>
          <w:szCs w:val="24"/>
          <w:lang w:val="hy-AM"/>
        </w:rPr>
        <w:t xml:space="preserve"> տոկոսային կետով ցածր մակարդակի պայմաններում</w:t>
      </w:r>
      <w:r w:rsidR="00BC4B43">
        <w:rPr>
          <w:rFonts w:ascii="GHEA Grapalat" w:hAnsi="GHEA Grapalat"/>
          <w:sz w:val="24"/>
          <w:szCs w:val="24"/>
          <w:lang w:val="hy-AM"/>
        </w:rPr>
        <w:t>,</w:t>
      </w:r>
      <w:r w:rsidRPr="009B75D0">
        <w:rPr>
          <w:rFonts w:ascii="GHEA Grapalat" w:hAnsi="GHEA Grapalat"/>
          <w:sz w:val="24"/>
          <w:szCs w:val="24"/>
          <w:lang w:val="hy-AM"/>
        </w:rPr>
        <w:t xml:space="preserve"> ավանդների դիմաց ստացված եկամուտն ավելացել է 4.3 մլրդ դրամով և կազմել է 17.1 մլրդ դրամ: </w:t>
      </w:r>
    </w:p>
    <w:p w14:paraId="590003A8" w14:textId="7C697675" w:rsidR="00FD1DF8" w:rsidRDefault="00FD1DF8" w:rsidP="00B2294E">
      <w:pPr>
        <w:spacing w:after="0" w:line="312" w:lineRule="auto"/>
        <w:ind w:firstLine="720"/>
        <w:jc w:val="both"/>
        <w:rPr>
          <w:rFonts w:ascii="Cambria Math" w:hAnsi="Cambria Math"/>
          <w:sz w:val="24"/>
          <w:szCs w:val="24"/>
          <w:lang w:val="hy-AM"/>
        </w:rPr>
      </w:pPr>
      <w:r>
        <w:rPr>
          <w:rFonts w:ascii="GHEA Grapalat" w:hAnsi="GHEA Grapalat"/>
          <w:sz w:val="24"/>
          <w:szCs w:val="24"/>
          <w:lang w:val="hy-AM"/>
        </w:rPr>
        <w:t>Ն</w:t>
      </w:r>
      <w:r w:rsidR="001E00EB">
        <w:rPr>
          <w:rFonts w:ascii="GHEA Grapalat" w:hAnsi="GHEA Grapalat"/>
          <w:sz w:val="24"/>
          <w:szCs w:val="24"/>
          <w:lang w:val="hy-AM"/>
        </w:rPr>
        <w:t>ախորդ տարվա նկատմամբ ն</w:t>
      </w:r>
      <w:r>
        <w:rPr>
          <w:rFonts w:ascii="GHEA Grapalat" w:hAnsi="GHEA Grapalat"/>
          <w:sz w:val="24"/>
          <w:szCs w:val="24"/>
          <w:lang w:val="hy-AM"/>
        </w:rPr>
        <w:t>երդրված ավանդներից մ</w:t>
      </w:r>
      <w:r w:rsidR="003E60E7" w:rsidRPr="00FD09AE">
        <w:rPr>
          <w:rFonts w:ascii="GHEA Grapalat" w:hAnsi="GHEA Grapalat"/>
          <w:sz w:val="24"/>
          <w:szCs w:val="24"/>
          <w:lang w:val="hy-AM"/>
        </w:rPr>
        <w:t>ուտքերի աճը պայմանավորված է 2020 թվականի ընթացքում</w:t>
      </w:r>
      <w:r>
        <w:rPr>
          <w:rFonts w:ascii="Cambria Math" w:hAnsi="Cambria Math"/>
          <w:sz w:val="24"/>
          <w:szCs w:val="24"/>
          <w:lang w:val="hy-AM"/>
        </w:rPr>
        <w:t>․</w:t>
      </w:r>
    </w:p>
    <w:p w14:paraId="48C57CE8" w14:textId="32AF61C6" w:rsidR="00FD1DF8" w:rsidRDefault="003E60E7" w:rsidP="00FD09AE">
      <w:pPr>
        <w:pStyle w:val="ListParagraph"/>
        <w:numPr>
          <w:ilvl w:val="0"/>
          <w:numId w:val="44"/>
        </w:numPr>
        <w:spacing w:after="0" w:line="312" w:lineRule="auto"/>
        <w:ind w:left="851"/>
        <w:jc w:val="both"/>
        <w:rPr>
          <w:rFonts w:ascii="GHEA Grapalat" w:hAnsi="GHEA Grapalat"/>
          <w:sz w:val="24"/>
          <w:szCs w:val="24"/>
          <w:lang w:val="hy-AM"/>
        </w:rPr>
      </w:pPr>
      <w:r w:rsidRPr="00FD09AE">
        <w:rPr>
          <w:rFonts w:ascii="GHEA Grapalat" w:hAnsi="GHEA Grapalat"/>
          <w:sz w:val="24"/>
          <w:szCs w:val="24"/>
          <w:lang w:val="hy-AM"/>
        </w:rPr>
        <w:t>պետական բյուջեի եկամուտների համեմատ ծախսերի համեմատաբար ցածր կատարողականով</w:t>
      </w:r>
      <w:r w:rsidR="00FD7E40">
        <w:rPr>
          <w:rFonts w:ascii="GHEA Grapalat" w:hAnsi="GHEA Grapalat"/>
          <w:sz w:val="24"/>
          <w:szCs w:val="24"/>
          <w:lang w:val="hy-AM"/>
        </w:rPr>
        <w:t xml:space="preserve"> </w:t>
      </w:r>
      <w:r w:rsidR="00FD7E40" w:rsidRPr="00DD664C">
        <w:rPr>
          <w:rFonts w:ascii="GHEA Grapalat" w:hAnsi="GHEA Grapalat"/>
          <w:sz w:val="24"/>
          <w:szCs w:val="24"/>
          <w:lang w:val="hy-AM"/>
        </w:rPr>
        <w:t>(</w:t>
      </w:r>
      <w:r w:rsidR="00FD7E40">
        <w:rPr>
          <w:rFonts w:ascii="GHEA Grapalat" w:hAnsi="GHEA Grapalat"/>
          <w:sz w:val="24"/>
          <w:szCs w:val="24"/>
          <w:lang w:val="hy-AM"/>
        </w:rPr>
        <w:t>ճշտված ծրագրի նկատմամբ</w:t>
      </w:r>
      <w:r w:rsidR="00FD7E40" w:rsidRPr="00DD664C">
        <w:rPr>
          <w:rFonts w:ascii="GHEA Grapalat" w:hAnsi="GHEA Grapalat"/>
          <w:sz w:val="24"/>
          <w:szCs w:val="24"/>
          <w:lang w:val="hy-AM"/>
        </w:rPr>
        <w:t>)</w:t>
      </w:r>
      <w:r w:rsidRPr="00FD09AE">
        <w:rPr>
          <w:rFonts w:ascii="GHEA Grapalat" w:hAnsi="GHEA Grapalat"/>
          <w:sz w:val="24"/>
          <w:szCs w:val="24"/>
          <w:lang w:val="hy-AM"/>
        </w:rPr>
        <w:t xml:space="preserve">, որի պայմաններում առաջացել են լրացուցիչ ժամանակավոր ազատ դրամական միջոցներ, </w:t>
      </w:r>
    </w:p>
    <w:p w14:paraId="7C9684C9" w14:textId="77777777" w:rsidR="001E00EB" w:rsidRDefault="003E60E7" w:rsidP="00FD09AE">
      <w:pPr>
        <w:pStyle w:val="ListParagraph"/>
        <w:numPr>
          <w:ilvl w:val="0"/>
          <w:numId w:val="44"/>
        </w:numPr>
        <w:spacing w:after="0" w:line="312" w:lineRule="auto"/>
        <w:ind w:left="851"/>
        <w:jc w:val="both"/>
        <w:rPr>
          <w:rFonts w:ascii="GHEA Grapalat" w:hAnsi="GHEA Grapalat"/>
          <w:sz w:val="24"/>
          <w:szCs w:val="24"/>
          <w:lang w:val="hy-AM"/>
        </w:rPr>
      </w:pPr>
      <w:r w:rsidRPr="00FD09AE">
        <w:rPr>
          <w:rFonts w:ascii="GHEA Grapalat" w:hAnsi="GHEA Grapalat"/>
          <w:sz w:val="24"/>
          <w:szCs w:val="24"/>
          <w:lang w:val="hy-AM"/>
        </w:rPr>
        <w:t xml:space="preserve">ֆինանսական կարիքի ապահովման նպատակով պետական գանձապետական պարտատոմսերի լրացուցիչ թողարկումներով, որոնց տեղաբաշխումից մուտքագրված միջոցները ևս ներդրվել են՝ ապահովելով լրացուցիչ եկամուտ, </w:t>
      </w:r>
    </w:p>
    <w:p w14:paraId="3BC46EB2" w14:textId="7D67F687" w:rsidR="00B2294E" w:rsidRPr="00FD09AE" w:rsidRDefault="003E60E7" w:rsidP="00FD09AE">
      <w:pPr>
        <w:pStyle w:val="ListParagraph"/>
        <w:numPr>
          <w:ilvl w:val="0"/>
          <w:numId w:val="44"/>
        </w:numPr>
        <w:spacing w:after="0" w:line="312" w:lineRule="auto"/>
        <w:ind w:left="851"/>
        <w:jc w:val="both"/>
        <w:rPr>
          <w:rFonts w:ascii="GHEA Grapalat" w:hAnsi="GHEA Grapalat"/>
          <w:sz w:val="24"/>
          <w:szCs w:val="24"/>
          <w:lang w:val="hy-AM"/>
        </w:rPr>
      </w:pPr>
      <w:r w:rsidRPr="00FD09AE">
        <w:rPr>
          <w:rFonts w:ascii="GHEA Grapalat" w:hAnsi="GHEA Grapalat"/>
          <w:sz w:val="24"/>
          <w:szCs w:val="24"/>
          <w:lang w:val="hy-AM"/>
        </w:rPr>
        <w:t xml:space="preserve">2019 թվականին տեղաբաշխված եվրապարտատոմսերով, որից ստացված միջոցների մի մասը ավանդադրվել է, </w:t>
      </w:r>
      <w:r w:rsidR="00BC4B43">
        <w:rPr>
          <w:rFonts w:ascii="GHEA Grapalat" w:hAnsi="GHEA Grapalat"/>
          <w:sz w:val="24"/>
          <w:szCs w:val="24"/>
          <w:lang w:val="hy-AM"/>
        </w:rPr>
        <w:t>և</w:t>
      </w:r>
      <w:r w:rsidRPr="00FD09AE">
        <w:rPr>
          <w:rFonts w:ascii="GHEA Grapalat" w:hAnsi="GHEA Grapalat"/>
          <w:sz w:val="24"/>
          <w:szCs w:val="24"/>
          <w:lang w:val="hy-AM"/>
        </w:rPr>
        <w:t xml:space="preserve"> տոկոսագումարներ ստացվել են նաև 2020 թվականի ընթացքում:</w:t>
      </w:r>
    </w:p>
    <w:p w14:paraId="79D7887D" w14:textId="41C6145F" w:rsidR="00335633" w:rsidRDefault="00B2294E" w:rsidP="00335633">
      <w:pPr>
        <w:spacing w:after="0" w:line="312" w:lineRule="auto"/>
        <w:ind w:firstLine="720"/>
        <w:jc w:val="both"/>
        <w:rPr>
          <w:rFonts w:ascii="GHEA Grapalat" w:hAnsi="GHEA Grapalat"/>
          <w:sz w:val="24"/>
          <w:szCs w:val="24"/>
          <w:lang w:val="hy-AM"/>
        </w:rPr>
      </w:pPr>
      <w:r w:rsidRPr="009B75D0">
        <w:rPr>
          <w:rFonts w:ascii="GHEA Grapalat" w:hAnsi="GHEA Grapalat"/>
          <w:sz w:val="24"/>
          <w:szCs w:val="24"/>
          <w:lang w:val="hy-AM"/>
        </w:rPr>
        <w:t>ՀՀ ֆինանսների նախարարի 2020</w:t>
      </w:r>
      <w:r w:rsidR="00BC4B43">
        <w:rPr>
          <w:rFonts w:ascii="GHEA Grapalat" w:hAnsi="GHEA Grapalat"/>
          <w:sz w:val="24"/>
          <w:szCs w:val="24"/>
          <w:lang w:val="hy-AM"/>
        </w:rPr>
        <w:t xml:space="preserve"> </w:t>
      </w:r>
      <w:r w:rsidRPr="009B75D0">
        <w:rPr>
          <w:rFonts w:ascii="GHEA Grapalat" w:hAnsi="GHEA Grapalat"/>
          <w:sz w:val="24"/>
          <w:szCs w:val="24"/>
          <w:lang w:val="hy-AM"/>
        </w:rPr>
        <w:t>թ</w:t>
      </w:r>
      <w:r w:rsidR="00BC4B43">
        <w:rPr>
          <w:rFonts w:ascii="GHEA Grapalat" w:hAnsi="GHEA Grapalat"/>
          <w:sz w:val="24"/>
          <w:szCs w:val="24"/>
          <w:lang w:val="hy-AM"/>
        </w:rPr>
        <w:t>վականի</w:t>
      </w:r>
      <w:r w:rsidRPr="009B75D0">
        <w:rPr>
          <w:rFonts w:ascii="GHEA Grapalat" w:hAnsi="GHEA Grapalat"/>
          <w:sz w:val="24"/>
          <w:szCs w:val="24"/>
          <w:lang w:val="hy-AM"/>
        </w:rPr>
        <w:t xml:space="preserve"> դեկտեմբերի 30-ի թիվ 433-Ա հրամանով հաստատվել է Գանձապետական միասնական հաշվի կանխիկ հոսքերի կանխատեսումների և կառավարման մեթոդաբանությունը</w:t>
      </w:r>
      <w:r w:rsidR="00525159">
        <w:rPr>
          <w:rFonts w:ascii="GHEA Grapalat" w:hAnsi="GHEA Grapalat"/>
          <w:sz w:val="24"/>
          <w:szCs w:val="24"/>
          <w:lang w:val="hy-AM"/>
        </w:rPr>
        <w:t>, որով</w:t>
      </w:r>
      <w:r w:rsidRPr="009B75D0">
        <w:rPr>
          <w:rFonts w:ascii="GHEA Grapalat" w:hAnsi="GHEA Grapalat"/>
          <w:sz w:val="24"/>
          <w:szCs w:val="24"/>
          <w:lang w:val="hy-AM"/>
        </w:rPr>
        <w:t xml:space="preserve"> </w:t>
      </w:r>
      <w:r w:rsidR="00525159" w:rsidRPr="00FD09AE">
        <w:rPr>
          <w:rFonts w:ascii="GHEA Grapalat" w:eastAsia="GHEA Grapalat" w:hAnsi="GHEA Grapalat" w:cs="GHEA Grapalat"/>
          <w:color w:val="000000"/>
          <w:sz w:val="24"/>
          <w:szCs w:val="24"/>
          <w:lang w:val="hy-AM"/>
        </w:rPr>
        <w:t xml:space="preserve">սահմանվում </w:t>
      </w:r>
      <w:r w:rsidR="00F97B0A">
        <w:rPr>
          <w:rFonts w:ascii="GHEA Grapalat" w:eastAsia="GHEA Grapalat" w:hAnsi="GHEA Grapalat" w:cs="GHEA Grapalat"/>
          <w:color w:val="000000"/>
          <w:sz w:val="24"/>
          <w:szCs w:val="24"/>
          <w:lang w:val="hy-AM"/>
        </w:rPr>
        <w:t>և կանոնակարգվում են</w:t>
      </w:r>
      <w:r w:rsidR="00525159" w:rsidRPr="00FD09AE">
        <w:rPr>
          <w:rFonts w:ascii="GHEA Grapalat" w:eastAsia="GHEA Grapalat" w:hAnsi="GHEA Grapalat" w:cs="GHEA Grapalat"/>
          <w:color w:val="000000"/>
          <w:sz w:val="24"/>
          <w:szCs w:val="24"/>
          <w:lang w:val="hy-AM"/>
        </w:rPr>
        <w:t xml:space="preserve"> գանձապետական միասնական հաշվի, այդ թվում պետական բյուջեի և գանձապետական միասնական հաշվի այլ ենթահաշիվների հոսքերի և մնացորդների կանխատեսման և կառավարման գործընթաց</w:t>
      </w:r>
      <w:r w:rsidR="00F97B0A">
        <w:rPr>
          <w:rFonts w:ascii="GHEA Grapalat" w:eastAsia="GHEA Grapalat" w:hAnsi="GHEA Grapalat" w:cs="GHEA Grapalat"/>
          <w:color w:val="000000"/>
          <w:sz w:val="24"/>
          <w:szCs w:val="24"/>
          <w:lang w:val="hy-AM"/>
        </w:rPr>
        <w:t>ներ</w:t>
      </w:r>
      <w:r w:rsidR="00525159" w:rsidRPr="00FD09AE">
        <w:rPr>
          <w:rFonts w:ascii="GHEA Grapalat" w:eastAsia="GHEA Grapalat" w:hAnsi="GHEA Grapalat" w:cs="GHEA Grapalat"/>
          <w:color w:val="000000"/>
          <w:sz w:val="24"/>
          <w:szCs w:val="24"/>
          <w:lang w:val="hy-AM"/>
        </w:rPr>
        <w:t>ը</w:t>
      </w:r>
      <w:r w:rsidR="00525159">
        <w:rPr>
          <w:rFonts w:ascii="GHEA Grapalat" w:eastAsia="GHEA Grapalat" w:hAnsi="GHEA Grapalat" w:cs="GHEA Grapalat"/>
          <w:color w:val="000000"/>
          <w:sz w:val="24"/>
          <w:szCs w:val="24"/>
          <w:lang w:val="hy-AM"/>
        </w:rPr>
        <w:t>։</w:t>
      </w:r>
      <w:r w:rsidRPr="009B75D0">
        <w:rPr>
          <w:rFonts w:ascii="GHEA Grapalat" w:hAnsi="GHEA Grapalat"/>
          <w:sz w:val="24"/>
          <w:szCs w:val="24"/>
          <w:lang w:val="hy-AM"/>
        </w:rPr>
        <w:t xml:space="preserve"> Վերը նշված մեթոդաբանությ</w:t>
      </w:r>
      <w:r w:rsidR="003F2D6E">
        <w:rPr>
          <w:rFonts w:ascii="GHEA Grapalat" w:hAnsi="GHEA Grapalat"/>
          <w:sz w:val="24"/>
          <w:szCs w:val="24"/>
          <w:lang w:val="hy-AM"/>
        </w:rPr>
        <w:t>ա</w:t>
      </w:r>
      <w:r w:rsidRPr="009B75D0">
        <w:rPr>
          <w:rFonts w:ascii="GHEA Grapalat" w:hAnsi="GHEA Grapalat"/>
          <w:sz w:val="24"/>
          <w:szCs w:val="24"/>
          <w:lang w:val="hy-AM"/>
        </w:rPr>
        <w:t>ն հաստատման նպատակն է բարձրացնել կանխիկ հոսքերի կանխատեսման և կառավարման արդյունավետությունը:</w:t>
      </w:r>
    </w:p>
    <w:p w14:paraId="5C9C1DD7" w14:textId="77777777" w:rsidR="00302B50" w:rsidRPr="00860B4E" w:rsidRDefault="00302B50" w:rsidP="00860B4E">
      <w:pPr>
        <w:pStyle w:val="Heading2"/>
        <w:spacing w:after="360" w:line="264" w:lineRule="auto"/>
        <w:ind w:firstLine="0"/>
        <w:rPr>
          <w:rFonts w:ascii="GHEA Grapalat" w:hAnsi="GHEA Grapalat" w:cs="Sylfaen"/>
          <w:b/>
          <w:sz w:val="28"/>
          <w:lang w:val="hy-AM"/>
        </w:rPr>
      </w:pPr>
      <w:r w:rsidRPr="009B75D0">
        <w:rPr>
          <w:rFonts w:ascii="GHEA Grapalat" w:hAnsi="GHEA Grapalat"/>
          <w:lang w:val="hy-AM"/>
        </w:rPr>
        <w:br w:type="page"/>
      </w:r>
      <w:bookmarkStart w:id="26" w:name="_Toc73020855"/>
      <w:r w:rsidRPr="00D63E61">
        <w:rPr>
          <w:rFonts w:ascii="GHEA Grapalat" w:hAnsi="GHEA Grapalat" w:cs="Sylfaen"/>
          <w:b/>
          <w:sz w:val="28"/>
          <w:lang w:val="hy-AM"/>
        </w:rPr>
        <w:t>Ռիսկերի վերլուծությունը</w:t>
      </w:r>
      <w:bookmarkEnd w:id="26"/>
    </w:p>
    <w:p w14:paraId="6C31B9D0" w14:textId="77777777" w:rsidR="0067073B" w:rsidRPr="009B75D0" w:rsidRDefault="0067073B" w:rsidP="00EA46CF">
      <w:pPr>
        <w:spacing w:after="0" w:line="312" w:lineRule="auto"/>
        <w:ind w:right="74" w:firstLine="709"/>
        <w:jc w:val="both"/>
        <w:rPr>
          <w:rFonts w:ascii="GHEA Grapalat" w:hAnsi="GHEA Grapalat"/>
          <w:sz w:val="24"/>
          <w:szCs w:val="24"/>
          <w:lang w:val="hy-AM"/>
        </w:rPr>
      </w:pPr>
      <w:r w:rsidRPr="009B75D0">
        <w:rPr>
          <w:rFonts w:ascii="GHEA Grapalat" w:hAnsi="GHEA Grapalat"/>
          <w:sz w:val="24"/>
          <w:szCs w:val="24"/>
          <w:lang w:val="hy-AM"/>
        </w:rPr>
        <w:t>Հաշվետվության այս մասում ներկայացվում է պետական պարտքի հետ կապված հիմնական ռիսկերի` շուկայական (տոկոսադրույքի և փոխարժեքի), վերաֆինանսավորման, իրացվելիության և գործառնական ռիսկերի վերլուծությունը:</w:t>
      </w:r>
    </w:p>
    <w:p w14:paraId="4AB2524E" w14:textId="5951F437" w:rsidR="0067073B" w:rsidRPr="009B75D0" w:rsidRDefault="0067073B" w:rsidP="00EA46CF">
      <w:pPr>
        <w:spacing w:after="0" w:line="312" w:lineRule="auto"/>
        <w:ind w:right="74" w:firstLine="709"/>
        <w:jc w:val="both"/>
        <w:rPr>
          <w:rFonts w:ascii="GHEA Grapalat" w:hAnsi="GHEA Grapalat"/>
          <w:sz w:val="24"/>
          <w:szCs w:val="24"/>
          <w:lang w:val="hy-AM"/>
        </w:rPr>
      </w:pPr>
      <w:r w:rsidRPr="009B75D0">
        <w:rPr>
          <w:rFonts w:ascii="GHEA Grapalat" w:hAnsi="GHEA Grapalat"/>
          <w:sz w:val="24"/>
          <w:szCs w:val="24"/>
          <w:lang w:val="hy-AM"/>
        </w:rPr>
        <w:t>Ինչպես նախորդ տարիներին, 2020</w:t>
      </w:r>
      <w:r w:rsidR="00D63E61" w:rsidRPr="00D63E61">
        <w:rPr>
          <w:rFonts w:ascii="GHEA Grapalat" w:hAnsi="GHEA Grapalat"/>
          <w:sz w:val="24"/>
          <w:szCs w:val="24"/>
          <w:lang w:val="hy-AM"/>
        </w:rPr>
        <w:t xml:space="preserve"> </w:t>
      </w:r>
      <w:r w:rsidRPr="009B75D0">
        <w:rPr>
          <w:rFonts w:ascii="GHEA Grapalat" w:hAnsi="GHEA Grapalat"/>
          <w:sz w:val="24"/>
          <w:szCs w:val="24"/>
          <w:lang w:val="hy-AM"/>
        </w:rPr>
        <w:t>թ</w:t>
      </w:r>
      <w:r w:rsidR="00D63E61">
        <w:rPr>
          <w:rFonts w:ascii="GHEA Grapalat" w:hAnsi="GHEA Grapalat"/>
          <w:sz w:val="24"/>
          <w:szCs w:val="24"/>
          <w:lang w:val="hy-AM"/>
        </w:rPr>
        <w:t>վականին</w:t>
      </w:r>
      <w:r w:rsidRPr="009B75D0">
        <w:rPr>
          <w:rFonts w:ascii="GHEA Grapalat" w:hAnsi="GHEA Grapalat"/>
          <w:sz w:val="24"/>
          <w:szCs w:val="24"/>
          <w:lang w:val="hy-AM"/>
        </w:rPr>
        <w:t xml:space="preserve"> ևս ՀՀ ՖՆ-ն շարունակել է կառավարության պարտքի կառավարման հետ կապված ռիսկերը կառավարելու և նվազեցնելու հետևողական քաղաքականությունը, որի արդյունքում ՀՀ կառավարության պարտքը մնացել է կառավարելիության շրջանակներում:</w:t>
      </w:r>
    </w:p>
    <w:p w14:paraId="360C49FC" w14:textId="77777777" w:rsidR="0067073B" w:rsidRPr="009B75D0" w:rsidRDefault="0067073B" w:rsidP="00EA46CF">
      <w:pPr>
        <w:spacing w:after="0" w:line="312" w:lineRule="auto"/>
        <w:ind w:right="74" w:firstLine="709"/>
        <w:jc w:val="both"/>
        <w:rPr>
          <w:rFonts w:ascii="GHEA Grapalat" w:hAnsi="GHEA Grapalat"/>
          <w:sz w:val="24"/>
          <w:szCs w:val="24"/>
          <w:lang w:val="hy-AM"/>
        </w:rPr>
      </w:pPr>
      <w:r w:rsidRPr="009B75D0">
        <w:rPr>
          <w:rFonts w:ascii="GHEA Grapalat" w:hAnsi="GHEA Grapalat"/>
          <w:sz w:val="24"/>
          <w:szCs w:val="24"/>
          <w:lang w:val="hy-AM"/>
        </w:rPr>
        <w:t>2020 թվականի դեկտեմբերի 31-ի դրությամբ նախորդ տարվա նույն ժամանակահատվածի համեմատությամբ ՀՀ կառավարության պարտքի 19.7% աճի 11.7 տոկոսային կետը տեղի է ունեցել արտաքին պարտքի ավելացման հաշվին, իսկ 8.0 տոկոսային կետը` ներքին պարտքի հաշվին:</w:t>
      </w:r>
    </w:p>
    <w:p w14:paraId="78D29C13" w14:textId="43FC03EF" w:rsidR="0036336A" w:rsidRPr="00183624" w:rsidRDefault="0067073B" w:rsidP="00183624">
      <w:pPr>
        <w:spacing w:after="240" w:line="312" w:lineRule="auto"/>
        <w:ind w:right="74" w:firstLine="709"/>
        <w:jc w:val="both"/>
        <w:rPr>
          <w:rFonts w:ascii="GHEA Grapalat" w:hAnsi="GHEA Grapalat"/>
          <w:sz w:val="24"/>
          <w:szCs w:val="24"/>
          <w:lang w:val="hy-AM"/>
        </w:rPr>
      </w:pPr>
      <w:r w:rsidRPr="009B75D0">
        <w:rPr>
          <w:rFonts w:ascii="GHEA Grapalat" w:hAnsi="GHEA Grapalat"/>
          <w:sz w:val="24"/>
          <w:szCs w:val="24"/>
          <w:lang w:val="hy-AM"/>
        </w:rPr>
        <w:t>Ինչպես հայտնի է, 2018</w:t>
      </w:r>
      <w:r w:rsidR="00D63E61">
        <w:rPr>
          <w:rFonts w:ascii="GHEA Grapalat" w:hAnsi="GHEA Grapalat"/>
          <w:sz w:val="24"/>
          <w:szCs w:val="24"/>
          <w:lang w:val="hy-AM"/>
        </w:rPr>
        <w:t xml:space="preserve"> </w:t>
      </w:r>
      <w:r w:rsidRPr="009B75D0">
        <w:rPr>
          <w:rFonts w:ascii="GHEA Grapalat" w:hAnsi="GHEA Grapalat"/>
          <w:sz w:val="24"/>
          <w:szCs w:val="24"/>
          <w:lang w:val="hy-AM"/>
        </w:rPr>
        <w:t>թ</w:t>
      </w:r>
      <w:r w:rsidR="00D63E61">
        <w:rPr>
          <w:rFonts w:ascii="GHEA Grapalat" w:hAnsi="GHEA Grapalat"/>
          <w:sz w:val="24"/>
          <w:szCs w:val="24"/>
          <w:lang w:val="hy-AM"/>
        </w:rPr>
        <w:t>վականը</w:t>
      </w:r>
      <w:r w:rsidRPr="009B75D0">
        <w:rPr>
          <w:rFonts w:ascii="GHEA Grapalat" w:hAnsi="GHEA Grapalat"/>
          <w:sz w:val="24"/>
          <w:szCs w:val="24"/>
          <w:lang w:val="hy-AM"/>
        </w:rPr>
        <w:t xml:space="preserve"> բեկումնային էր ՀՀ կառավարության պարտքի ծավալի աճի ցուցանիշի առումով, երբ այն, 2013 թվականից ի վեր, առաջին անգամ զիջեց ՀՆԱ-ի անվանական աճի ցուցանիշին: 2020</w:t>
      </w:r>
      <w:r w:rsidR="00D63E61">
        <w:rPr>
          <w:rFonts w:ascii="GHEA Grapalat" w:hAnsi="GHEA Grapalat"/>
          <w:sz w:val="24"/>
          <w:szCs w:val="24"/>
          <w:lang w:val="hy-AM"/>
        </w:rPr>
        <w:t xml:space="preserve"> </w:t>
      </w:r>
      <w:r w:rsidRPr="009B75D0">
        <w:rPr>
          <w:rFonts w:ascii="GHEA Grapalat" w:hAnsi="GHEA Grapalat"/>
          <w:sz w:val="24"/>
          <w:szCs w:val="24"/>
          <w:lang w:val="hy-AM"/>
        </w:rPr>
        <w:t>թ</w:t>
      </w:r>
      <w:r w:rsidR="00D63E61">
        <w:rPr>
          <w:rFonts w:ascii="GHEA Grapalat" w:hAnsi="GHEA Grapalat"/>
          <w:sz w:val="24"/>
          <w:szCs w:val="24"/>
          <w:lang w:val="hy-AM"/>
        </w:rPr>
        <w:t>վականին</w:t>
      </w:r>
      <w:r w:rsidR="00C05FC1">
        <w:rPr>
          <w:rFonts w:ascii="GHEA Grapalat" w:hAnsi="GHEA Grapalat"/>
          <w:sz w:val="24"/>
          <w:szCs w:val="24"/>
          <w:lang w:val="hy-AM"/>
        </w:rPr>
        <w:t xml:space="preserve"> համավ</w:t>
      </w:r>
      <w:r w:rsidRPr="009B75D0">
        <w:rPr>
          <w:rFonts w:ascii="GHEA Grapalat" w:hAnsi="GHEA Grapalat"/>
          <w:sz w:val="24"/>
          <w:szCs w:val="24"/>
          <w:lang w:val="hy-AM"/>
        </w:rPr>
        <w:t xml:space="preserve">արակի և </w:t>
      </w:r>
      <w:r w:rsidR="00A37BD9">
        <w:rPr>
          <w:rFonts w:ascii="GHEA Grapalat" w:hAnsi="GHEA Grapalat"/>
          <w:sz w:val="24"/>
          <w:szCs w:val="24"/>
          <w:lang w:val="hy-AM"/>
        </w:rPr>
        <w:t xml:space="preserve">Արցախյան </w:t>
      </w:r>
      <w:r w:rsidRPr="009B75D0">
        <w:rPr>
          <w:rFonts w:ascii="GHEA Grapalat" w:hAnsi="GHEA Grapalat"/>
          <w:sz w:val="24"/>
          <w:szCs w:val="24"/>
          <w:lang w:val="hy-AM"/>
        </w:rPr>
        <w:t>պատերազմի հետևանքով տնտեսական ցուցանիշները վատթարացան և արձանագրվեց հակառակը՝ ՀՀ կառավարության պարտքի անվանական մեծությունը նախորդ տարվա նկատմամբ ավելացավ 19.7</w:t>
      </w:r>
      <w:r w:rsidR="00DF11E4" w:rsidRPr="00FD09AE">
        <w:rPr>
          <w:rFonts w:ascii="GHEA Grapalat" w:hAnsi="GHEA Grapalat"/>
          <w:sz w:val="24"/>
          <w:szCs w:val="24"/>
          <w:lang w:val="hy-AM"/>
        </w:rPr>
        <w:t>%-</w:t>
      </w:r>
      <w:r w:rsidRPr="009B75D0">
        <w:rPr>
          <w:rFonts w:ascii="GHEA Grapalat" w:hAnsi="GHEA Grapalat"/>
          <w:sz w:val="24"/>
          <w:szCs w:val="24"/>
          <w:lang w:val="hy-AM"/>
        </w:rPr>
        <w:t>ով, մինչդեռ ՀՆԱ անվանական մեծությունը նվազե</w:t>
      </w:r>
      <w:r w:rsidR="00A36769">
        <w:rPr>
          <w:rFonts w:ascii="GHEA Grapalat" w:hAnsi="GHEA Grapalat"/>
          <w:sz w:val="24"/>
          <w:szCs w:val="24"/>
          <w:lang w:val="hy-AM"/>
        </w:rPr>
        <w:t>ց</w:t>
      </w:r>
      <w:r w:rsidRPr="009B75D0">
        <w:rPr>
          <w:rFonts w:ascii="GHEA Grapalat" w:hAnsi="GHEA Grapalat"/>
          <w:sz w:val="24"/>
          <w:szCs w:val="24"/>
          <w:lang w:val="hy-AM"/>
        </w:rPr>
        <w:t xml:space="preserve"> 5.</w:t>
      </w:r>
      <w:r w:rsidR="00143683">
        <w:rPr>
          <w:rFonts w:ascii="GHEA Grapalat" w:hAnsi="GHEA Grapalat"/>
          <w:sz w:val="24"/>
          <w:szCs w:val="24"/>
          <w:lang w:val="hy-AM"/>
        </w:rPr>
        <w:t>5</w:t>
      </w:r>
      <w:r w:rsidR="00DF11E4" w:rsidRPr="00FD09AE">
        <w:rPr>
          <w:rFonts w:ascii="GHEA Grapalat" w:hAnsi="GHEA Grapalat"/>
          <w:sz w:val="24"/>
          <w:szCs w:val="24"/>
          <w:lang w:val="hy-AM"/>
        </w:rPr>
        <w:t>%-</w:t>
      </w:r>
      <w:r w:rsidRPr="009B75D0">
        <w:rPr>
          <w:rFonts w:ascii="GHEA Grapalat" w:hAnsi="GHEA Grapalat"/>
          <w:sz w:val="24"/>
          <w:szCs w:val="24"/>
          <w:lang w:val="hy-AM"/>
        </w:rPr>
        <w:t>ով: Արդյունքում, ՀՀ կառավարության պարտք/ՀՆԱ ցուցանիշը նախորդ տարվա համեմատությամբ աճել է 13.</w:t>
      </w:r>
      <w:r w:rsidR="00143683">
        <w:rPr>
          <w:rFonts w:ascii="GHEA Grapalat" w:hAnsi="GHEA Grapalat"/>
          <w:sz w:val="24"/>
          <w:szCs w:val="24"/>
          <w:lang w:val="hy-AM"/>
        </w:rPr>
        <w:t>4</w:t>
      </w:r>
      <w:r w:rsidRPr="009B75D0">
        <w:rPr>
          <w:rFonts w:ascii="GHEA Grapalat" w:hAnsi="GHEA Grapalat"/>
          <w:sz w:val="24"/>
          <w:szCs w:val="24"/>
          <w:lang w:val="hy-AM"/>
        </w:rPr>
        <w:t xml:space="preserve"> տոկոսային կետով` կազմելով 63.5%: </w:t>
      </w:r>
    </w:p>
    <w:p w14:paraId="42BA6CE7" w14:textId="77777777" w:rsidR="0036336A" w:rsidRPr="009B75D0" w:rsidRDefault="0036336A" w:rsidP="0036336A">
      <w:pPr>
        <w:pStyle w:val="Heading5"/>
        <w:numPr>
          <w:ilvl w:val="0"/>
          <w:numId w:val="22"/>
        </w:numPr>
        <w:ind w:hanging="720"/>
        <w:jc w:val="left"/>
        <w:rPr>
          <w:rFonts w:ascii="GHEA Grapalat" w:hAnsi="GHEA Grapalat"/>
          <w:lang w:val="hy-AM"/>
        </w:rPr>
      </w:pPr>
      <w:r w:rsidRPr="009B75D0">
        <w:rPr>
          <w:rFonts w:ascii="GHEA Grapalat" w:hAnsi="GHEA Grapalat" w:cs="Sylfaen"/>
          <w:lang w:val="hy-AM"/>
        </w:rPr>
        <w:t xml:space="preserve">ՀՀ կառավարության </w:t>
      </w:r>
      <w:r w:rsidRPr="009B75D0">
        <w:rPr>
          <w:rFonts w:ascii="GHEA Grapalat" w:hAnsi="GHEA Grapalat"/>
          <w:lang w:val="hy-AM"/>
        </w:rPr>
        <w:t>պարտքի միջին տարեկան անվանական աճը</w:t>
      </w:r>
    </w:p>
    <w:p w14:paraId="04F0B842" w14:textId="77777777" w:rsidR="00340032" w:rsidRPr="009B75D0" w:rsidRDefault="00340032" w:rsidP="00874F9F">
      <w:pPr>
        <w:spacing w:after="0"/>
        <w:rPr>
          <w:color w:val="9BBB59" w:themeColor="accent3"/>
          <w:lang w:val="hy-AM"/>
        </w:rPr>
      </w:pPr>
    </w:p>
    <w:tbl>
      <w:tblPr>
        <w:tblW w:w="0" w:type="auto"/>
        <w:jc w:val="center"/>
        <w:tblBorders>
          <w:insideH w:val="single" w:sz="4" w:space="0" w:color="auto"/>
        </w:tblBorders>
        <w:tblLook w:val="00A0" w:firstRow="1" w:lastRow="0" w:firstColumn="1" w:lastColumn="0" w:noHBand="0" w:noVBand="0"/>
      </w:tblPr>
      <w:tblGrid>
        <w:gridCol w:w="4392"/>
        <w:gridCol w:w="2127"/>
        <w:gridCol w:w="2409"/>
      </w:tblGrid>
      <w:tr w:rsidR="00D625B4" w:rsidRPr="009B75D0" w14:paraId="181C9839" w14:textId="77777777" w:rsidTr="00297521">
        <w:trPr>
          <w:jc w:val="center"/>
        </w:trPr>
        <w:tc>
          <w:tcPr>
            <w:tcW w:w="4392" w:type="dxa"/>
            <w:tcBorders>
              <w:top w:val="nil"/>
              <w:bottom w:val="nil"/>
            </w:tcBorders>
            <w:shd w:val="clear" w:color="auto" w:fill="003366"/>
          </w:tcPr>
          <w:p w14:paraId="21D96364" w14:textId="77777777" w:rsidR="00D625B4" w:rsidRPr="009B75D0" w:rsidRDefault="00D625B4" w:rsidP="00E14118">
            <w:pPr>
              <w:spacing w:after="0"/>
              <w:rPr>
                <w:rFonts w:ascii="GHEA Grapalat" w:hAnsi="GHEA Grapalat"/>
                <w:sz w:val="24"/>
                <w:lang w:val="hy-AM"/>
              </w:rPr>
            </w:pPr>
          </w:p>
        </w:tc>
        <w:tc>
          <w:tcPr>
            <w:tcW w:w="2127" w:type="dxa"/>
            <w:tcBorders>
              <w:top w:val="nil"/>
              <w:bottom w:val="nil"/>
            </w:tcBorders>
            <w:shd w:val="clear" w:color="auto" w:fill="003366"/>
          </w:tcPr>
          <w:p w14:paraId="2BC6BBA3" w14:textId="5C3E4F96" w:rsidR="00D625B4" w:rsidRPr="009B75D0" w:rsidRDefault="00D625B4" w:rsidP="00D63E61">
            <w:pPr>
              <w:spacing w:after="0"/>
              <w:jc w:val="center"/>
              <w:rPr>
                <w:rFonts w:ascii="GHEA Grapalat" w:hAnsi="GHEA Grapalat"/>
                <w:sz w:val="24"/>
                <w:lang w:val="hy-AM"/>
              </w:rPr>
            </w:pPr>
            <w:r w:rsidRPr="009B75D0">
              <w:rPr>
                <w:rFonts w:ascii="GHEA Grapalat" w:hAnsi="GHEA Grapalat"/>
                <w:sz w:val="24"/>
                <w:lang w:val="hy-AM"/>
              </w:rPr>
              <w:t>2010 – 2019</w:t>
            </w:r>
          </w:p>
        </w:tc>
        <w:tc>
          <w:tcPr>
            <w:tcW w:w="2409" w:type="dxa"/>
            <w:tcBorders>
              <w:top w:val="nil"/>
              <w:bottom w:val="nil"/>
            </w:tcBorders>
            <w:shd w:val="clear" w:color="auto" w:fill="003366"/>
          </w:tcPr>
          <w:p w14:paraId="02191A8F" w14:textId="0D3B4D28" w:rsidR="00D625B4" w:rsidRPr="009B75D0" w:rsidRDefault="00D625B4" w:rsidP="00D63E61">
            <w:pPr>
              <w:spacing w:after="0"/>
              <w:jc w:val="center"/>
              <w:rPr>
                <w:rFonts w:ascii="GHEA Grapalat" w:hAnsi="GHEA Grapalat"/>
                <w:sz w:val="24"/>
                <w:lang w:val="hy-AM"/>
              </w:rPr>
            </w:pPr>
            <w:r w:rsidRPr="009B75D0">
              <w:rPr>
                <w:rFonts w:ascii="GHEA Grapalat" w:hAnsi="GHEA Grapalat"/>
                <w:sz w:val="24"/>
                <w:lang w:val="hy-AM"/>
              </w:rPr>
              <w:t>2020</w:t>
            </w:r>
          </w:p>
        </w:tc>
      </w:tr>
      <w:tr w:rsidR="00D625B4" w:rsidRPr="009B75D0" w14:paraId="11C059BD" w14:textId="77777777" w:rsidTr="00297521">
        <w:trPr>
          <w:trHeight w:val="251"/>
          <w:jc w:val="center"/>
        </w:trPr>
        <w:tc>
          <w:tcPr>
            <w:tcW w:w="4392" w:type="dxa"/>
            <w:tcBorders>
              <w:top w:val="nil"/>
              <w:bottom w:val="single" w:sz="4" w:space="0" w:color="auto"/>
            </w:tcBorders>
            <w:shd w:val="clear" w:color="auto" w:fill="003366"/>
          </w:tcPr>
          <w:p w14:paraId="1C0885FF" w14:textId="77777777" w:rsidR="00D625B4" w:rsidRPr="009B75D0" w:rsidRDefault="00D625B4" w:rsidP="00E14118">
            <w:pPr>
              <w:spacing w:after="0"/>
              <w:rPr>
                <w:rFonts w:ascii="GHEA Grapalat" w:hAnsi="GHEA Grapalat"/>
                <w:b/>
                <w:sz w:val="24"/>
                <w:lang w:val="hy-AM"/>
              </w:rPr>
            </w:pPr>
          </w:p>
        </w:tc>
        <w:tc>
          <w:tcPr>
            <w:tcW w:w="2127" w:type="dxa"/>
            <w:tcBorders>
              <w:top w:val="nil"/>
              <w:bottom w:val="single" w:sz="4" w:space="0" w:color="auto"/>
            </w:tcBorders>
            <w:shd w:val="clear" w:color="auto" w:fill="003366"/>
          </w:tcPr>
          <w:p w14:paraId="0E095677" w14:textId="040E1253" w:rsidR="00D625B4" w:rsidRPr="009B75D0" w:rsidRDefault="009C3E93" w:rsidP="00E14118">
            <w:pPr>
              <w:spacing w:after="0"/>
              <w:jc w:val="center"/>
              <w:rPr>
                <w:rFonts w:ascii="GHEA Grapalat" w:hAnsi="GHEA Grapalat"/>
                <w:sz w:val="24"/>
                <w:lang w:val="hy-AM"/>
              </w:rPr>
            </w:pPr>
            <w:r>
              <w:rPr>
                <w:rFonts w:ascii="GHEA Grapalat" w:hAnsi="GHEA Grapalat" w:cs="Sylfaen"/>
                <w:sz w:val="24"/>
                <w:lang w:val="hy-AM"/>
              </w:rPr>
              <w:t>փ</w:t>
            </w:r>
            <w:r w:rsidR="00D625B4" w:rsidRPr="009B75D0">
              <w:rPr>
                <w:rFonts w:ascii="GHEA Grapalat" w:hAnsi="GHEA Grapalat" w:cs="Sylfaen"/>
                <w:sz w:val="24"/>
                <w:lang w:val="hy-AM"/>
              </w:rPr>
              <w:t>աստ</w:t>
            </w:r>
            <w:r w:rsidR="0090789C">
              <w:rPr>
                <w:rFonts w:ascii="GHEA Grapalat" w:hAnsi="GHEA Grapalat" w:cs="Sylfaen"/>
                <w:sz w:val="24"/>
                <w:lang w:val="hy-AM"/>
              </w:rPr>
              <w:t>ացի</w:t>
            </w:r>
          </w:p>
        </w:tc>
        <w:tc>
          <w:tcPr>
            <w:tcW w:w="2409" w:type="dxa"/>
            <w:tcBorders>
              <w:top w:val="nil"/>
              <w:bottom w:val="single" w:sz="4" w:space="0" w:color="auto"/>
            </w:tcBorders>
            <w:shd w:val="clear" w:color="auto" w:fill="003366"/>
          </w:tcPr>
          <w:p w14:paraId="1746CA02" w14:textId="3F105FCD" w:rsidR="00D625B4" w:rsidRPr="009B75D0" w:rsidRDefault="009C3E93" w:rsidP="0090789C">
            <w:pPr>
              <w:spacing w:after="0"/>
              <w:jc w:val="center"/>
              <w:rPr>
                <w:rFonts w:ascii="GHEA Grapalat" w:hAnsi="GHEA Grapalat"/>
                <w:sz w:val="24"/>
                <w:lang w:val="hy-AM"/>
              </w:rPr>
            </w:pPr>
            <w:r>
              <w:rPr>
                <w:rFonts w:ascii="GHEA Grapalat" w:hAnsi="GHEA Grapalat" w:cs="Sylfaen"/>
                <w:sz w:val="24"/>
                <w:lang w:val="hy-AM"/>
              </w:rPr>
              <w:t>փ</w:t>
            </w:r>
            <w:r w:rsidR="00D625B4" w:rsidRPr="009B75D0">
              <w:rPr>
                <w:rFonts w:ascii="GHEA Grapalat" w:hAnsi="GHEA Grapalat" w:cs="Sylfaen"/>
                <w:sz w:val="24"/>
                <w:lang w:val="hy-AM"/>
              </w:rPr>
              <w:t>աստ</w:t>
            </w:r>
            <w:r w:rsidR="0090789C">
              <w:rPr>
                <w:rFonts w:ascii="GHEA Grapalat" w:hAnsi="GHEA Grapalat" w:cs="Sylfaen"/>
                <w:sz w:val="24"/>
                <w:lang w:val="hy-AM"/>
              </w:rPr>
              <w:t>ացի</w:t>
            </w:r>
          </w:p>
        </w:tc>
      </w:tr>
      <w:tr w:rsidR="00D625B4" w:rsidRPr="009B75D0" w14:paraId="59685674" w14:textId="77777777" w:rsidTr="00297521">
        <w:trPr>
          <w:trHeight w:val="251"/>
          <w:jc w:val="center"/>
        </w:trPr>
        <w:tc>
          <w:tcPr>
            <w:tcW w:w="4392" w:type="dxa"/>
            <w:tcBorders>
              <w:top w:val="single" w:sz="4" w:space="0" w:color="auto"/>
            </w:tcBorders>
            <w:shd w:val="clear" w:color="auto" w:fill="auto"/>
          </w:tcPr>
          <w:p w14:paraId="1B3F652E" w14:textId="77777777" w:rsidR="00D625B4" w:rsidRPr="009B75D0" w:rsidRDefault="00D625B4" w:rsidP="00E14118">
            <w:pPr>
              <w:spacing w:after="0"/>
              <w:rPr>
                <w:rFonts w:ascii="GHEA Grapalat" w:hAnsi="GHEA Grapalat"/>
                <w:sz w:val="24"/>
                <w:lang w:val="hy-AM"/>
              </w:rPr>
            </w:pPr>
            <w:r w:rsidRPr="009B75D0">
              <w:rPr>
                <w:rFonts w:ascii="GHEA Grapalat" w:hAnsi="GHEA Grapalat" w:cs="Sylfaen"/>
                <w:sz w:val="24"/>
                <w:lang w:val="hy-AM"/>
              </w:rPr>
              <w:t>ՀՀ կառավարության պարտքի միջին տարեկան անվանական աճը (%)</w:t>
            </w:r>
          </w:p>
        </w:tc>
        <w:tc>
          <w:tcPr>
            <w:tcW w:w="2127" w:type="dxa"/>
            <w:tcBorders>
              <w:top w:val="single" w:sz="4" w:space="0" w:color="auto"/>
            </w:tcBorders>
            <w:shd w:val="clear" w:color="auto" w:fill="auto"/>
            <w:vAlign w:val="center"/>
          </w:tcPr>
          <w:p w14:paraId="6A194E0E" w14:textId="77777777" w:rsidR="00D625B4" w:rsidRPr="009B75D0" w:rsidRDefault="00D625B4" w:rsidP="00E14118">
            <w:pPr>
              <w:spacing w:after="0"/>
              <w:jc w:val="center"/>
              <w:rPr>
                <w:rFonts w:ascii="GHEA Grapalat" w:hAnsi="GHEA Grapalat"/>
                <w:sz w:val="24"/>
                <w:lang w:val="hy-AM"/>
              </w:rPr>
            </w:pPr>
            <w:r w:rsidRPr="009B75D0">
              <w:rPr>
                <w:rFonts w:ascii="GHEA Grapalat" w:hAnsi="GHEA Grapalat"/>
                <w:sz w:val="24"/>
                <w:lang w:val="hy-AM"/>
              </w:rPr>
              <w:t>11.8</w:t>
            </w:r>
          </w:p>
        </w:tc>
        <w:tc>
          <w:tcPr>
            <w:tcW w:w="2409" w:type="dxa"/>
            <w:tcBorders>
              <w:top w:val="single" w:sz="4" w:space="0" w:color="auto"/>
            </w:tcBorders>
            <w:shd w:val="clear" w:color="auto" w:fill="auto"/>
            <w:vAlign w:val="center"/>
          </w:tcPr>
          <w:p w14:paraId="67D45FB3" w14:textId="77777777" w:rsidR="00D625B4" w:rsidRPr="009B75D0" w:rsidRDefault="00D625B4" w:rsidP="00E14118">
            <w:pPr>
              <w:spacing w:after="0"/>
              <w:jc w:val="center"/>
              <w:rPr>
                <w:rFonts w:ascii="GHEA Grapalat" w:hAnsi="GHEA Grapalat"/>
                <w:sz w:val="24"/>
                <w:lang w:val="hy-AM"/>
              </w:rPr>
            </w:pPr>
            <w:r w:rsidRPr="009B75D0">
              <w:rPr>
                <w:rFonts w:ascii="GHEA Grapalat" w:hAnsi="GHEA Grapalat"/>
                <w:sz w:val="24"/>
                <w:lang w:val="hy-AM"/>
              </w:rPr>
              <w:t>19.7</w:t>
            </w:r>
          </w:p>
        </w:tc>
      </w:tr>
    </w:tbl>
    <w:p w14:paraId="12C986B8" w14:textId="77777777" w:rsidR="00D625B4" w:rsidRPr="009B75D0" w:rsidRDefault="00D625B4" w:rsidP="00302B50">
      <w:pPr>
        <w:spacing w:after="0" w:line="312" w:lineRule="auto"/>
        <w:ind w:right="74" w:firstLine="567"/>
        <w:jc w:val="both"/>
        <w:rPr>
          <w:rFonts w:ascii="GHEA Grapalat" w:hAnsi="GHEA Grapalat"/>
          <w:color w:val="9BBB59" w:themeColor="accent3"/>
          <w:sz w:val="24"/>
          <w:szCs w:val="24"/>
          <w:lang w:val="hy-AM"/>
        </w:rPr>
      </w:pPr>
    </w:p>
    <w:p w14:paraId="58420DDE" w14:textId="6A075D30" w:rsidR="00D625B4" w:rsidRPr="009B75D0" w:rsidRDefault="00D625B4" w:rsidP="00EA46CF">
      <w:pPr>
        <w:spacing w:after="0" w:line="312" w:lineRule="auto"/>
        <w:ind w:right="74" w:firstLine="709"/>
        <w:jc w:val="both"/>
        <w:rPr>
          <w:rFonts w:ascii="GHEA Grapalat" w:hAnsi="GHEA Grapalat"/>
          <w:sz w:val="24"/>
          <w:szCs w:val="24"/>
          <w:lang w:val="hy-AM"/>
        </w:rPr>
      </w:pPr>
      <w:r w:rsidRPr="009B75D0">
        <w:rPr>
          <w:rFonts w:ascii="GHEA Grapalat" w:hAnsi="GHEA Grapalat"/>
          <w:sz w:val="24"/>
          <w:szCs w:val="24"/>
          <w:lang w:val="hy-AM"/>
        </w:rPr>
        <w:t xml:space="preserve">Սկսած 2018 թվականից, երբ ներդրվեց հարկաբյուջետային կանոնների նոր` արդիականացված համակարգը, որպես հարկաբյուջետային քաղաքականության </w:t>
      </w:r>
      <w:r w:rsidR="00C14C32">
        <w:rPr>
          <w:rFonts w:ascii="GHEA Grapalat" w:hAnsi="GHEA Grapalat"/>
          <w:sz w:val="24"/>
          <w:szCs w:val="24"/>
          <w:lang w:val="hy-AM"/>
        </w:rPr>
        <w:t>«խարիսխ»</w:t>
      </w:r>
      <w:r w:rsidRPr="009B75D0">
        <w:rPr>
          <w:rFonts w:ascii="GHEA Grapalat" w:hAnsi="GHEA Grapalat"/>
          <w:sz w:val="24"/>
          <w:szCs w:val="24"/>
          <w:lang w:val="hy-AM"/>
        </w:rPr>
        <w:t xml:space="preserve"> ընտրվեց ՀՀ կառավարության պարտք/ՀՆԱ ցուցանիշը՝ նպատակադրելով ՀՀ կառավարության պարտքի կայունության ապահովումը</w:t>
      </w:r>
      <w:r w:rsidR="00C14C32">
        <w:rPr>
          <w:rFonts w:ascii="GHEA Grapalat" w:hAnsi="GHEA Grapalat"/>
          <w:sz w:val="24"/>
          <w:szCs w:val="24"/>
          <w:lang w:val="hy-AM"/>
        </w:rPr>
        <w:t xml:space="preserve">։ Հարկաբյուջետային կանոնների համակարգին համահունչ՝ մշակվեց ՀՀ կառավարության պարտքի նվազեցման </w:t>
      </w:r>
      <w:r w:rsidR="00C14C32" w:rsidRPr="00DD664C">
        <w:rPr>
          <w:rFonts w:ascii="GHEA Grapalat" w:hAnsi="GHEA Grapalat"/>
          <w:sz w:val="24"/>
          <w:szCs w:val="24"/>
          <w:lang w:val="hy-AM"/>
        </w:rPr>
        <w:t>2019-2023</w:t>
      </w:r>
      <w:r w:rsidR="00C14C32">
        <w:rPr>
          <w:rFonts w:ascii="GHEA Grapalat" w:hAnsi="GHEA Grapalat"/>
          <w:sz w:val="24"/>
          <w:szCs w:val="24"/>
          <w:lang w:val="hy-AM"/>
        </w:rPr>
        <w:t xml:space="preserve"> թվականների ծրագիրը, որով նպատակադրվել էր</w:t>
      </w:r>
      <w:r w:rsidR="00C14C32" w:rsidRPr="009B75D0">
        <w:rPr>
          <w:rFonts w:ascii="GHEA Grapalat" w:hAnsi="GHEA Grapalat"/>
          <w:sz w:val="24"/>
          <w:szCs w:val="24"/>
          <w:lang w:val="hy-AM"/>
        </w:rPr>
        <w:t xml:space="preserve"> պարտքի բեռի աստիճանական նվազեց</w:t>
      </w:r>
      <w:r w:rsidR="00C14C32">
        <w:rPr>
          <w:rFonts w:ascii="GHEA Grapalat" w:hAnsi="GHEA Grapalat"/>
          <w:sz w:val="24"/>
          <w:szCs w:val="24"/>
          <w:lang w:val="hy-AM"/>
        </w:rPr>
        <w:t>ում՝ մինչև «անվտանգ» միջակայք</w:t>
      </w:r>
      <w:r w:rsidRPr="009B75D0">
        <w:rPr>
          <w:rFonts w:ascii="GHEA Grapalat" w:hAnsi="GHEA Grapalat"/>
          <w:sz w:val="24"/>
          <w:szCs w:val="24"/>
          <w:lang w:val="hy-AM"/>
        </w:rPr>
        <w:t xml:space="preserve"> (այդ ժամանակ կառավարության պարտք/ՀՆԱ ցուցանիշը գերազանցում էր 50% շեմը</w:t>
      </w:r>
      <w:r w:rsidRPr="009B75D0">
        <w:rPr>
          <w:rStyle w:val="FootnoteReference"/>
          <w:rFonts w:ascii="GHEA Grapalat" w:hAnsi="GHEA Grapalat"/>
          <w:lang w:val="hy-AM"/>
        </w:rPr>
        <w:footnoteReference w:id="14"/>
      </w:r>
      <w:r w:rsidRPr="009B75D0">
        <w:rPr>
          <w:rFonts w:ascii="GHEA Grapalat" w:hAnsi="GHEA Grapalat"/>
          <w:sz w:val="24"/>
          <w:szCs w:val="24"/>
          <w:lang w:val="hy-AM"/>
        </w:rPr>
        <w:t>)։ 2020</w:t>
      </w:r>
      <w:r w:rsidR="00D63E61">
        <w:rPr>
          <w:rFonts w:ascii="GHEA Grapalat" w:hAnsi="GHEA Grapalat"/>
          <w:sz w:val="24"/>
          <w:szCs w:val="24"/>
          <w:lang w:val="hy-AM"/>
        </w:rPr>
        <w:t xml:space="preserve"> </w:t>
      </w:r>
      <w:r w:rsidRPr="009B75D0">
        <w:rPr>
          <w:rFonts w:ascii="GHEA Grapalat" w:hAnsi="GHEA Grapalat"/>
          <w:sz w:val="24"/>
          <w:szCs w:val="24"/>
          <w:lang w:val="hy-AM"/>
        </w:rPr>
        <w:t>թ</w:t>
      </w:r>
      <w:r w:rsidR="00D63E61">
        <w:rPr>
          <w:rFonts w:ascii="GHEA Grapalat" w:hAnsi="GHEA Grapalat"/>
          <w:sz w:val="24"/>
          <w:szCs w:val="24"/>
          <w:lang w:val="hy-AM"/>
        </w:rPr>
        <w:t>վականի</w:t>
      </w:r>
      <w:r w:rsidRPr="009B75D0">
        <w:rPr>
          <w:rFonts w:ascii="GHEA Grapalat" w:hAnsi="GHEA Grapalat"/>
          <w:sz w:val="24"/>
          <w:szCs w:val="24"/>
          <w:lang w:val="hy-AM"/>
        </w:rPr>
        <w:t xml:space="preserve"> արդյունքներով ՀՀ կառավարության պարտք/ՀՆԱ ցուցանիշը գերազանցել է 60%-ը, հետևաբար, համաձայն «Բյուջետային համակարգի մասին» ՀՀ օրենքի 21-րդ հոդվածի 8.4 կետի, </w:t>
      </w:r>
      <w:r w:rsidRPr="009B75D0">
        <w:rPr>
          <w:rFonts w:ascii="GHEA Grapalat" w:hAnsi="GHEA Grapalat" w:cs="GHEA Grapalat"/>
          <w:sz w:val="24"/>
          <w:szCs w:val="24"/>
          <w:lang w:val="hy-AM"/>
        </w:rPr>
        <w:t>կառավարություն</w:t>
      </w:r>
      <w:r w:rsidR="00426E12">
        <w:rPr>
          <w:rFonts w:ascii="GHEA Grapalat" w:hAnsi="GHEA Grapalat" w:cs="GHEA Grapalat"/>
          <w:sz w:val="24"/>
          <w:szCs w:val="24"/>
          <w:lang w:val="hy-AM"/>
        </w:rPr>
        <w:t>ը</w:t>
      </w:r>
      <w:r w:rsidRPr="009B75D0">
        <w:rPr>
          <w:rFonts w:ascii="GHEA Grapalat" w:hAnsi="GHEA Grapalat" w:cs="GHEA Grapalat"/>
          <w:sz w:val="24"/>
          <w:szCs w:val="24"/>
          <w:lang w:val="hy-AM"/>
        </w:rPr>
        <w:t xml:space="preserve"> տվյալ տարվան հաջորդող տարում կազմվող պետական միջնաժամկետ ծախսերի ծրագիրն (2022-2024</w:t>
      </w:r>
      <w:r w:rsidR="00D63E61">
        <w:rPr>
          <w:rFonts w:ascii="GHEA Grapalat" w:hAnsi="GHEA Grapalat" w:cs="GHEA Grapalat"/>
          <w:sz w:val="24"/>
          <w:szCs w:val="24"/>
          <w:lang w:val="hy-AM"/>
        </w:rPr>
        <w:t xml:space="preserve"> թվականների</w:t>
      </w:r>
      <w:r w:rsidRPr="009B75D0">
        <w:rPr>
          <w:rFonts w:ascii="GHEA Grapalat" w:hAnsi="GHEA Grapalat" w:cs="GHEA Grapalat"/>
          <w:sz w:val="24"/>
          <w:szCs w:val="24"/>
          <w:lang w:val="hy-AM"/>
        </w:rPr>
        <w:t>) Ազգային ժողով ներկայացնելիս Ազգային ժողովի ֆինանսավարկային և</w:t>
      </w:r>
      <w:r w:rsidRPr="009B75D0">
        <w:rPr>
          <w:rFonts w:cs="Calibri"/>
          <w:sz w:val="24"/>
          <w:szCs w:val="24"/>
          <w:lang w:val="hy-AM"/>
        </w:rPr>
        <w:t> </w:t>
      </w:r>
      <w:r w:rsidRPr="009B75D0">
        <w:rPr>
          <w:rFonts w:ascii="GHEA Grapalat" w:hAnsi="GHEA Grapalat" w:cs="GHEA Grapalat"/>
          <w:sz w:val="24"/>
          <w:szCs w:val="24"/>
          <w:lang w:val="hy-AM"/>
        </w:rPr>
        <w:t>բյուջետային</w:t>
      </w:r>
      <w:r w:rsidRPr="009B75D0">
        <w:rPr>
          <w:rFonts w:cs="Calibri"/>
          <w:sz w:val="24"/>
          <w:szCs w:val="24"/>
          <w:lang w:val="hy-AM"/>
        </w:rPr>
        <w:t> </w:t>
      </w:r>
      <w:r w:rsidRPr="009B75D0">
        <w:rPr>
          <w:rFonts w:ascii="GHEA Grapalat" w:hAnsi="GHEA Grapalat" w:cs="GHEA Grapalat"/>
          <w:sz w:val="24"/>
          <w:szCs w:val="24"/>
          <w:lang w:val="hy-AM"/>
        </w:rPr>
        <w:t>և Ազգային ժողովի տնտեսական հարցերի մշտական հանձնաժողովների քննարկմանը կներկայացնի միջոցառումների ծրագիր՝ համախառն ներքին արդյունքի նկատմամբ կառավարության պարտքի մակարդակի կանխատեսվող հետագիծն աստիճանական 60 տոկոսից նվազեցնելու համար:</w:t>
      </w:r>
      <w:r w:rsidRPr="009B75D0">
        <w:rPr>
          <w:rFonts w:ascii="GHEA Grapalat" w:hAnsi="GHEA Grapalat"/>
          <w:sz w:val="24"/>
          <w:szCs w:val="24"/>
          <w:highlight w:val="yellow"/>
          <w:lang w:val="hy-AM"/>
        </w:rPr>
        <w:t xml:space="preserve"> </w:t>
      </w:r>
    </w:p>
    <w:p w14:paraId="66FDA4C1" w14:textId="7EEE7BC2" w:rsidR="0036336A" w:rsidRDefault="00D625B4" w:rsidP="00183624">
      <w:pPr>
        <w:spacing w:after="240" w:line="312" w:lineRule="auto"/>
        <w:ind w:right="74" w:firstLine="709"/>
        <w:jc w:val="both"/>
        <w:rPr>
          <w:rFonts w:ascii="GHEA Grapalat" w:hAnsi="GHEA Grapalat" w:cs="Times Unicode"/>
          <w:sz w:val="24"/>
          <w:szCs w:val="24"/>
          <w:lang w:val="hy-AM"/>
        </w:rPr>
      </w:pPr>
      <w:r w:rsidRPr="009B75D0">
        <w:rPr>
          <w:rFonts w:ascii="GHEA Grapalat" w:hAnsi="GHEA Grapalat"/>
          <w:sz w:val="24"/>
          <w:szCs w:val="24"/>
          <w:lang w:val="hy-AM"/>
        </w:rPr>
        <w:t>2020</w:t>
      </w:r>
      <w:r w:rsidR="00D63E61">
        <w:rPr>
          <w:rFonts w:ascii="GHEA Grapalat" w:hAnsi="GHEA Grapalat"/>
          <w:sz w:val="24"/>
          <w:szCs w:val="24"/>
          <w:lang w:val="hy-AM"/>
        </w:rPr>
        <w:t xml:space="preserve"> </w:t>
      </w:r>
      <w:r w:rsidRPr="009B75D0">
        <w:rPr>
          <w:rFonts w:ascii="GHEA Grapalat" w:hAnsi="GHEA Grapalat"/>
          <w:sz w:val="24"/>
          <w:szCs w:val="24"/>
          <w:lang w:val="hy-AM"/>
        </w:rPr>
        <w:t>թ</w:t>
      </w:r>
      <w:r w:rsidR="00D63E61">
        <w:rPr>
          <w:rFonts w:ascii="GHEA Grapalat" w:hAnsi="GHEA Grapalat"/>
          <w:sz w:val="24"/>
          <w:szCs w:val="24"/>
          <w:lang w:val="hy-AM"/>
        </w:rPr>
        <w:t>վականի</w:t>
      </w:r>
      <w:r w:rsidRPr="009B75D0">
        <w:rPr>
          <w:rFonts w:ascii="GHEA Grapalat" w:hAnsi="GHEA Grapalat"/>
          <w:sz w:val="24"/>
          <w:szCs w:val="24"/>
          <w:lang w:val="hy-AM"/>
        </w:rPr>
        <w:t xml:space="preserve"> հուլիսի 10-ի թիվ 1212-Ն որոշմամբ ՀՀ կառավարության կողմից հաստատված 2021-2023</w:t>
      </w:r>
      <w:r w:rsidR="00D63E61">
        <w:rPr>
          <w:rFonts w:ascii="GHEA Grapalat" w:hAnsi="GHEA Grapalat"/>
          <w:sz w:val="24"/>
          <w:szCs w:val="24"/>
          <w:lang w:val="hy-AM"/>
        </w:rPr>
        <w:t xml:space="preserve"> </w:t>
      </w:r>
      <w:r w:rsidRPr="009B75D0">
        <w:rPr>
          <w:rFonts w:ascii="GHEA Grapalat" w:hAnsi="GHEA Grapalat"/>
          <w:sz w:val="24"/>
          <w:szCs w:val="24"/>
          <w:lang w:val="hy-AM"/>
        </w:rPr>
        <w:t>թ</w:t>
      </w:r>
      <w:r w:rsidR="00D63E61">
        <w:rPr>
          <w:rFonts w:ascii="GHEA Grapalat" w:hAnsi="GHEA Grapalat"/>
          <w:sz w:val="24"/>
          <w:szCs w:val="24"/>
          <w:lang w:val="hy-AM"/>
        </w:rPr>
        <w:t>վականների</w:t>
      </w:r>
      <w:r w:rsidRPr="009B75D0">
        <w:rPr>
          <w:rFonts w:ascii="GHEA Grapalat" w:hAnsi="GHEA Grapalat"/>
          <w:sz w:val="24"/>
          <w:szCs w:val="24"/>
          <w:lang w:val="hy-AM"/>
        </w:rPr>
        <w:t xml:space="preserve"> ՄԺԾԾ-ն ներառում է նաև </w:t>
      </w:r>
      <w:r w:rsidRPr="009B75D0">
        <w:rPr>
          <w:rFonts w:ascii="GHEA Grapalat" w:hAnsi="GHEA Grapalat" w:cs="Times Unicode"/>
          <w:sz w:val="24"/>
          <w:szCs w:val="24"/>
          <w:lang w:val="hy-AM"/>
        </w:rPr>
        <w:t>ՀՀ</w:t>
      </w:r>
      <w:r w:rsidRPr="009B75D0">
        <w:rPr>
          <w:rFonts w:ascii="GHEA Grapalat" w:hAnsi="GHEA Grapalat"/>
          <w:sz w:val="24"/>
          <w:szCs w:val="24"/>
          <w:lang w:val="hy-AM"/>
        </w:rPr>
        <w:t xml:space="preserve"> </w:t>
      </w:r>
      <w:r w:rsidRPr="009B75D0">
        <w:rPr>
          <w:rFonts w:ascii="GHEA Grapalat" w:hAnsi="GHEA Grapalat" w:cs="Times Unicode"/>
          <w:sz w:val="24"/>
          <w:szCs w:val="24"/>
          <w:lang w:val="hy-AM"/>
        </w:rPr>
        <w:t>կառավարության</w:t>
      </w:r>
      <w:r w:rsidRPr="009B75D0">
        <w:rPr>
          <w:rFonts w:ascii="GHEA Grapalat" w:hAnsi="GHEA Grapalat"/>
          <w:sz w:val="24"/>
          <w:szCs w:val="24"/>
          <w:lang w:val="hy-AM"/>
        </w:rPr>
        <w:t xml:space="preserve"> </w:t>
      </w:r>
      <w:r w:rsidRPr="009B75D0">
        <w:rPr>
          <w:rFonts w:ascii="GHEA Grapalat" w:hAnsi="GHEA Grapalat" w:cs="Times Unicode"/>
          <w:sz w:val="24"/>
          <w:szCs w:val="24"/>
          <w:lang w:val="hy-AM"/>
        </w:rPr>
        <w:t>պարտքի կառավարման</w:t>
      </w:r>
      <w:r w:rsidRPr="009B75D0">
        <w:rPr>
          <w:rFonts w:ascii="GHEA Grapalat" w:hAnsi="GHEA Grapalat"/>
          <w:sz w:val="24"/>
          <w:szCs w:val="24"/>
          <w:lang w:val="hy-AM"/>
        </w:rPr>
        <w:t xml:space="preserve"> 2021-2023</w:t>
      </w:r>
      <w:r w:rsidR="00D63E61">
        <w:rPr>
          <w:rFonts w:ascii="GHEA Grapalat" w:hAnsi="GHEA Grapalat"/>
          <w:sz w:val="24"/>
          <w:szCs w:val="24"/>
          <w:lang w:val="hy-AM"/>
        </w:rPr>
        <w:t xml:space="preserve"> </w:t>
      </w:r>
      <w:r w:rsidRPr="009B75D0">
        <w:rPr>
          <w:rFonts w:ascii="GHEA Grapalat" w:hAnsi="GHEA Grapalat"/>
          <w:sz w:val="24"/>
          <w:szCs w:val="24"/>
          <w:lang w:val="hy-AM"/>
        </w:rPr>
        <w:t>թ</w:t>
      </w:r>
      <w:r w:rsidR="00D63E61">
        <w:rPr>
          <w:rFonts w:ascii="GHEA Grapalat" w:hAnsi="GHEA Grapalat"/>
          <w:sz w:val="24"/>
          <w:szCs w:val="24"/>
          <w:lang w:val="hy-AM"/>
        </w:rPr>
        <w:t>վականների</w:t>
      </w:r>
      <w:r w:rsidRPr="009B75D0">
        <w:rPr>
          <w:rFonts w:ascii="GHEA Grapalat" w:hAnsi="GHEA Grapalat"/>
          <w:sz w:val="24"/>
          <w:szCs w:val="24"/>
          <w:lang w:val="hy-AM"/>
        </w:rPr>
        <w:t xml:space="preserve"> </w:t>
      </w:r>
      <w:r w:rsidRPr="009B75D0">
        <w:rPr>
          <w:rFonts w:ascii="GHEA Grapalat" w:hAnsi="GHEA Grapalat" w:cs="Times Unicode"/>
          <w:sz w:val="24"/>
          <w:szCs w:val="24"/>
          <w:lang w:val="hy-AM"/>
        </w:rPr>
        <w:t>ռազմավարական ծրագիրը</w:t>
      </w:r>
      <w:r w:rsidRPr="009B75D0">
        <w:rPr>
          <w:rFonts w:ascii="GHEA Grapalat" w:hAnsi="GHEA Grapalat"/>
          <w:sz w:val="24"/>
          <w:szCs w:val="24"/>
          <w:lang w:val="hy-AM"/>
        </w:rPr>
        <w:t>: Ռազմավարական փաստաթղթում սահմանվել են կառավարության պարտքի 2020</w:t>
      </w:r>
      <w:r w:rsidR="00D63E61">
        <w:rPr>
          <w:rFonts w:ascii="GHEA Grapalat" w:hAnsi="GHEA Grapalat"/>
          <w:sz w:val="24"/>
          <w:szCs w:val="24"/>
          <w:lang w:val="hy-AM"/>
        </w:rPr>
        <w:t xml:space="preserve"> </w:t>
      </w:r>
      <w:r w:rsidRPr="009B75D0">
        <w:rPr>
          <w:rFonts w:ascii="GHEA Grapalat" w:hAnsi="GHEA Grapalat"/>
          <w:sz w:val="24"/>
          <w:szCs w:val="24"/>
          <w:lang w:val="hy-AM"/>
        </w:rPr>
        <w:t>թ</w:t>
      </w:r>
      <w:r w:rsidR="00D63E61">
        <w:rPr>
          <w:rFonts w:ascii="GHEA Grapalat" w:hAnsi="GHEA Grapalat"/>
          <w:sz w:val="24"/>
          <w:szCs w:val="24"/>
          <w:lang w:val="hy-AM"/>
        </w:rPr>
        <w:t>վականի</w:t>
      </w:r>
      <w:r w:rsidRPr="009B75D0">
        <w:rPr>
          <w:rFonts w:ascii="GHEA Grapalat" w:hAnsi="GHEA Grapalat"/>
          <w:sz w:val="24"/>
          <w:szCs w:val="24"/>
          <w:lang w:val="hy-AM"/>
        </w:rPr>
        <w:t xml:space="preserve"> ծրագրային և 2021-2023</w:t>
      </w:r>
      <w:r w:rsidR="00D63E61">
        <w:rPr>
          <w:rFonts w:ascii="GHEA Grapalat" w:hAnsi="GHEA Grapalat"/>
          <w:sz w:val="24"/>
          <w:szCs w:val="24"/>
          <w:lang w:val="hy-AM"/>
        </w:rPr>
        <w:t xml:space="preserve"> </w:t>
      </w:r>
      <w:r w:rsidRPr="009B75D0">
        <w:rPr>
          <w:rFonts w:ascii="GHEA Grapalat" w:hAnsi="GHEA Grapalat"/>
          <w:sz w:val="24"/>
          <w:szCs w:val="24"/>
          <w:lang w:val="hy-AM"/>
        </w:rPr>
        <w:t>թ</w:t>
      </w:r>
      <w:r w:rsidR="00D63E61">
        <w:rPr>
          <w:rFonts w:ascii="GHEA Grapalat" w:hAnsi="GHEA Grapalat"/>
          <w:sz w:val="24"/>
          <w:szCs w:val="24"/>
          <w:lang w:val="hy-AM"/>
        </w:rPr>
        <w:t>վականների</w:t>
      </w:r>
      <w:r w:rsidRPr="009B75D0">
        <w:rPr>
          <w:rFonts w:ascii="GHEA Grapalat" w:hAnsi="GHEA Grapalat"/>
          <w:sz w:val="24"/>
          <w:szCs w:val="24"/>
          <w:lang w:val="hy-AM"/>
        </w:rPr>
        <w:t xml:space="preserve"> կանխատեսումային ցուցանիշները: </w:t>
      </w:r>
      <w:r w:rsidRPr="009B75D0">
        <w:rPr>
          <w:rFonts w:ascii="GHEA Grapalat" w:hAnsi="GHEA Grapalat" w:cs="Times Unicode"/>
          <w:sz w:val="24"/>
          <w:szCs w:val="24"/>
          <w:lang w:val="hy-AM"/>
        </w:rPr>
        <w:t>Հիմնական շուկայական ռիսկերի գծով ՀՀ կառավարության պարտքի կառավարման 2021-2023</w:t>
      </w:r>
      <w:r w:rsidR="00D63E61">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D63E61">
        <w:rPr>
          <w:rFonts w:ascii="GHEA Grapalat" w:hAnsi="GHEA Grapalat" w:cs="Times Unicode"/>
          <w:sz w:val="24"/>
          <w:szCs w:val="24"/>
          <w:lang w:val="hy-AM"/>
        </w:rPr>
        <w:t>վականների</w:t>
      </w:r>
      <w:r w:rsidRPr="009B75D0">
        <w:rPr>
          <w:rFonts w:ascii="GHEA Grapalat" w:hAnsi="GHEA Grapalat" w:cs="Times Unicode"/>
          <w:sz w:val="24"/>
          <w:szCs w:val="24"/>
          <w:lang w:val="hy-AM"/>
        </w:rPr>
        <w:t xml:space="preserve"> ռազմավարական ծրագրով սահմանվել են հետևյալ ուղենշային ցուցանիշները, որոնք, ինչպես երևում է աղյուսակ</w:t>
      </w:r>
      <w:r w:rsidR="00D63E61">
        <w:rPr>
          <w:rFonts w:ascii="GHEA Grapalat" w:hAnsi="GHEA Grapalat" w:cs="Times Unicode"/>
          <w:sz w:val="24"/>
          <w:szCs w:val="24"/>
          <w:lang w:val="hy-AM"/>
        </w:rPr>
        <w:t xml:space="preserve"> 15-</w:t>
      </w:r>
      <w:r w:rsidRPr="009B75D0">
        <w:rPr>
          <w:rFonts w:ascii="GHEA Grapalat" w:hAnsi="GHEA Grapalat" w:cs="Times Unicode"/>
          <w:sz w:val="24"/>
          <w:szCs w:val="24"/>
          <w:lang w:val="hy-AM"/>
        </w:rPr>
        <w:t>ից, որոշակիորեն փոփոխվել են ՀՀ</w:t>
      </w:r>
      <w:r w:rsidRPr="009B75D0">
        <w:rPr>
          <w:rFonts w:ascii="GHEA Grapalat" w:hAnsi="GHEA Grapalat"/>
          <w:sz w:val="24"/>
          <w:szCs w:val="24"/>
          <w:lang w:val="hy-AM"/>
        </w:rPr>
        <w:t xml:space="preserve"> </w:t>
      </w:r>
      <w:r w:rsidRPr="009B75D0">
        <w:rPr>
          <w:rFonts w:ascii="GHEA Grapalat" w:hAnsi="GHEA Grapalat" w:cs="Times Unicode"/>
          <w:sz w:val="24"/>
          <w:szCs w:val="24"/>
          <w:lang w:val="hy-AM"/>
        </w:rPr>
        <w:t>կառավարության</w:t>
      </w:r>
      <w:r w:rsidRPr="009B75D0">
        <w:rPr>
          <w:rFonts w:ascii="GHEA Grapalat" w:hAnsi="GHEA Grapalat"/>
          <w:sz w:val="24"/>
          <w:szCs w:val="24"/>
          <w:lang w:val="hy-AM"/>
        </w:rPr>
        <w:t xml:space="preserve"> </w:t>
      </w:r>
      <w:r w:rsidRPr="009B75D0">
        <w:rPr>
          <w:rFonts w:ascii="GHEA Grapalat" w:hAnsi="GHEA Grapalat" w:cs="Times Unicode"/>
          <w:sz w:val="24"/>
          <w:szCs w:val="24"/>
          <w:lang w:val="hy-AM"/>
        </w:rPr>
        <w:t>պարտքի կառավարման</w:t>
      </w:r>
      <w:r w:rsidRPr="009B75D0">
        <w:rPr>
          <w:rFonts w:ascii="GHEA Grapalat" w:hAnsi="GHEA Grapalat"/>
          <w:sz w:val="24"/>
          <w:szCs w:val="24"/>
          <w:lang w:val="hy-AM"/>
        </w:rPr>
        <w:t xml:space="preserve"> 2020-2022</w:t>
      </w:r>
      <w:r w:rsidR="00D63E61">
        <w:rPr>
          <w:rFonts w:ascii="GHEA Grapalat" w:hAnsi="GHEA Grapalat"/>
          <w:sz w:val="24"/>
          <w:szCs w:val="24"/>
          <w:lang w:val="hy-AM"/>
        </w:rPr>
        <w:t xml:space="preserve"> </w:t>
      </w:r>
      <w:r w:rsidRPr="009B75D0">
        <w:rPr>
          <w:rFonts w:ascii="GHEA Grapalat" w:hAnsi="GHEA Grapalat"/>
          <w:sz w:val="24"/>
          <w:szCs w:val="24"/>
          <w:lang w:val="hy-AM"/>
        </w:rPr>
        <w:t>թ</w:t>
      </w:r>
      <w:r w:rsidR="00D63E61">
        <w:rPr>
          <w:rFonts w:ascii="GHEA Grapalat" w:hAnsi="GHEA Grapalat"/>
          <w:sz w:val="24"/>
          <w:szCs w:val="24"/>
          <w:lang w:val="hy-AM"/>
        </w:rPr>
        <w:t>վականների</w:t>
      </w:r>
      <w:r w:rsidRPr="009B75D0">
        <w:rPr>
          <w:rFonts w:ascii="GHEA Grapalat" w:hAnsi="GHEA Grapalat"/>
          <w:sz w:val="24"/>
          <w:szCs w:val="24"/>
          <w:lang w:val="hy-AM"/>
        </w:rPr>
        <w:t xml:space="preserve"> </w:t>
      </w:r>
      <w:r w:rsidRPr="009B75D0">
        <w:rPr>
          <w:rFonts w:ascii="GHEA Grapalat" w:hAnsi="GHEA Grapalat" w:cs="Times Unicode"/>
          <w:sz w:val="24"/>
          <w:szCs w:val="24"/>
          <w:lang w:val="hy-AM"/>
        </w:rPr>
        <w:t>ռազմավարական ծրագրով սահմանված ուղենշային ցուցանիշների նկատմամբ:</w:t>
      </w:r>
    </w:p>
    <w:p w14:paraId="1E0EBF95" w14:textId="73C6EE87" w:rsidR="00F6487F" w:rsidRDefault="00F6487F" w:rsidP="00183624">
      <w:pPr>
        <w:spacing w:after="240" w:line="312" w:lineRule="auto"/>
        <w:ind w:right="74" w:firstLine="709"/>
        <w:jc w:val="both"/>
        <w:rPr>
          <w:rFonts w:ascii="GHEA Grapalat" w:hAnsi="GHEA Grapalat" w:cs="Times Unicode"/>
          <w:sz w:val="24"/>
          <w:szCs w:val="24"/>
          <w:lang w:val="hy-AM"/>
        </w:rPr>
      </w:pPr>
    </w:p>
    <w:p w14:paraId="31B9A017" w14:textId="4D1490FE" w:rsidR="00F6487F" w:rsidRDefault="00F6487F" w:rsidP="00183624">
      <w:pPr>
        <w:spacing w:after="240" w:line="312" w:lineRule="auto"/>
        <w:ind w:right="74" w:firstLine="709"/>
        <w:jc w:val="both"/>
        <w:rPr>
          <w:rFonts w:ascii="GHEA Grapalat" w:hAnsi="GHEA Grapalat" w:cs="Times Unicode"/>
          <w:sz w:val="24"/>
          <w:szCs w:val="24"/>
          <w:lang w:val="hy-AM"/>
        </w:rPr>
      </w:pPr>
    </w:p>
    <w:p w14:paraId="290B2CA1" w14:textId="480E13D3" w:rsidR="00F6487F" w:rsidRDefault="00F6487F" w:rsidP="00183624">
      <w:pPr>
        <w:spacing w:after="240" w:line="312" w:lineRule="auto"/>
        <w:ind w:right="74" w:firstLine="709"/>
        <w:jc w:val="both"/>
        <w:rPr>
          <w:rFonts w:ascii="GHEA Grapalat" w:hAnsi="GHEA Grapalat" w:cs="Times Unicode"/>
          <w:sz w:val="24"/>
          <w:szCs w:val="24"/>
          <w:lang w:val="hy-AM"/>
        </w:rPr>
      </w:pPr>
    </w:p>
    <w:p w14:paraId="5F1B67F5" w14:textId="63EB8D76" w:rsidR="00F6487F" w:rsidRDefault="00F6487F" w:rsidP="00183624">
      <w:pPr>
        <w:spacing w:after="240" w:line="312" w:lineRule="auto"/>
        <w:ind w:right="74" w:firstLine="709"/>
        <w:jc w:val="both"/>
        <w:rPr>
          <w:rFonts w:ascii="GHEA Grapalat" w:hAnsi="GHEA Grapalat" w:cs="Times Unicode"/>
          <w:sz w:val="24"/>
          <w:szCs w:val="24"/>
          <w:lang w:val="hy-AM"/>
        </w:rPr>
      </w:pPr>
    </w:p>
    <w:p w14:paraId="5E9EDE54" w14:textId="68F0B44D" w:rsidR="00F6487F" w:rsidRDefault="00F6487F" w:rsidP="00183624">
      <w:pPr>
        <w:spacing w:after="240" w:line="312" w:lineRule="auto"/>
        <w:ind w:right="74" w:firstLine="709"/>
        <w:jc w:val="both"/>
        <w:rPr>
          <w:rFonts w:ascii="GHEA Grapalat" w:hAnsi="GHEA Grapalat" w:cs="Times Unicode"/>
          <w:sz w:val="24"/>
          <w:szCs w:val="24"/>
          <w:lang w:val="hy-AM"/>
        </w:rPr>
      </w:pPr>
    </w:p>
    <w:p w14:paraId="7541D37F" w14:textId="77777777" w:rsidR="00F6487F" w:rsidRPr="00183624" w:rsidRDefault="00F6487F" w:rsidP="00183624">
      <w:pPr>
        <w:spacing w:after="240" w:line="312" w:lineRule="auto"/>
        <w:ind w:right="74" w:firstLine="709"/>
        <w:jc w:val="both"/>
        <w:rPr>
          <w:rFonts w:ascii="GHEA Grapalat" w:hAnsi="GHEA Grapalat" w:cs="Times Unicode"/>
          <w:sz w:val="24"/>
          <w:szCs w:val="24"/>
          <w:lang w:val="hy-AM"/>
        </w:rPr>
      </w:pPr>
    </w:p>
    <w:p w14:paraId="2BA67F58" w14:textId="305F48B6" w:rsidR="00302B50" w:rsidRPr="009B75D0" w:rsidRDefault="00302B50" w:rsidP="00EA46CF">
      <w:pPr>
        <w:pStyle w:val="Heading5"/>
        <w:numPr>
          <w:ilvl w:val="0"/>
          <w:numId w:val="22"/>
        </w:numPr>
        <w:spacing w:after="240"/>
        <w:ind w:left="1701" w:hanging="1701"/>
        <w:jc w:val="left"/>
        <w:rPr>
          <w:rFonts w:ascii="GHEA Grapalat" w:hAnsi="GHEA Grapalat" w:cs="Sylfaen"/>
          <w:lang w:val="hy-AM"/>
        </w:rPr>
      </w:pPr>
      <w:r w:rsidRPr="009B75D0">
        <w:rPr>
          <w:rFonts w:ascii="GHEA Grapalat" w:hAnsi="GHEA Grapalat" w:cs="Sylfaen"/>
          <w:lang w:val="hy-AM"/>
        </w:rPr>
        <w:t>ՀՀ կառավարության պարտքի կառավարման ուղենշային ցուցանիշները</w:t>
      </w:r>
    </w:p>
    <w:tbl>
      <w:tblPr>
        <w:tblW w:w="10884" w:type="dxa"/>
        <w:jc w:val="center"/>
        <w:tblBorders>
          <w:top w:val="single" w:sz="4" w:space="0" w:color="7F7F7F" w:themeColor="text1" w:themeTint="80"/>
          <w:bottom w:val="single" w:sz="4" w:space="0" w:color="7F7F7F" w:themeColor="text1" w:themeTint="80"/>
          <w:insideH w:val="single" w:sz="4" w:space="0" w:color="7F7F7F" w:themeColor="text1" w:themeTint="80"/>
        </w:tblBorders>
        <w:tblLook w:val="01E0" w:firstRow="1" w:lastRow="1" w:firstColumn="1" w:lastColumn="1" w:noHBand="0" w:noVBand="0"/>
      </w:tblPr>
      <w:tblGrid>
        <w:gridCol w:w="4725"/>
        <w:gridCol w:w="2086"/>
        <w:gridCol w:w="116"/>
        <w:gridCol w:w="1949"/>
        <w:gridCol w:w="2008"/>
      </w:tblGrid>
      <w:tr w:rsidR="003A4CAC" w:rsidRPr="009B75D0" w14:paraId="51ACB20C" w14:textId="77777777" w:rsidTr="001C7A08">
        <w:trPr>
          <w:trHeight w:val="847"/>
          <w:jc w:val="center"/>
        </w:trPr>
        <w:tc>
          <w:tcPr>
            <w:tcW w:w="4725" w:type="dxa"/>
            <w:shd w:val="clear" w:color="auto" w:fill="17365D" w:themeFill="text2" w:themeFillShade="BF"/>
          </w:tcPr>
          <w:p w14:paraId="4026B8E5" w14:textId="77777777" w:rsidR="00D625B4" w:rsidRPr="009B75D0" w:rsidRDefault="00D625B4" w:rsidP="001C7A08">
            <w:pPr>
              <w:spacing w:after="0" w:line="360" w:lineRule="auto"/>
              <w:jc w:val="both"/>
              <w:rPr>
                <w:rFonts w:ascii="GHEA Grapalat" w:hAnsi="GHEA Grapalat"/>
                <w:b/>
                <w:color w:val="FFFFFF" w:themeColor="background1"/>
                <w:sz w:val="24"/>
                <w:szCs w:val="24"/>
                <w:lang w:val="hy-AM"/>
              </w:rPr>
            </w:pPr>
          </w:p>
        </w:tc>
        <w:tc>
          <w:tcPr>
            <w:tcW w:w="2086" w:type="dxa"/>
            <w:shd w:val="clear" w:color="auto" w:fill="17365D" w:themeFill="text2" w:themeFillShade="BF"/>
            <w:vAlign w:val="center"/>
          </w:tcPr>
          <w:p w14:paraId="288FF28C" w14:textId="77777777" w:rsidR="00D625B4" w:rsidRPr="009B75D0" w:rsidRDefault="00D625B4" w:rsidP="001C7A08">
            <w:pPr>
              <w:spacing w:after="0"/>
              <w:jc w:val="center"/>
              <w:rPr>
                <w:rFonts w:ascii="GHEA Grapalat" w:hAnsi="GHEA Grapalat" w:cs="Times Unicode"/>
                <w:b/>
                <w:color w:val="FFFFFF" w:themeColor="background1"/>
                <w:lang w:val="hy-AM"/>
              </w:rPr>
            </w:pPr>
            <w:r w:rsidRPr="009B75D0">
              <w:rPr>
                <w:rFonts w:ascii="GHEA Grapalat" w:hAnsi="GHEA Grapalat" w:cs="Times Unicode"/>
                <w:b/>
                <w:color w:val="FFFFFF" w:themeColor="background1"/>
                <w:lang w:val="hy-AM"/>
              </w:rPr>
              <w:t>Ուղենիշ</w:t>
            </w:r>
          </w:p>
          <w:p w14:paraId="3558B808" w14:textId="70FEE9D6" w:rsidR="00D625B4" w:rsidRPr="009B75D0" w:rsidRDefault="00D625B4" w:rsidP="001C7A08">
            <w:pPr>
              <w:spacing w:after="0"/>
              <w:jc w:val="center"/>
              <w:rPr>
                <w:rFonts w:ascii="GHEA Grapalat" w:hAnsi="GHEA Grapalat"/>
                <w:b/>
                <w:color w:val="FFFFFF" w:themeColor="background1"/>
                <w:lang w:val="hy-AM"/>
              </w:rPr>
            </w:pPr>
            <w:r w:rsidRPr="009B75D0">
              <w:rPr>
                <w:rFonts w:ascii="GHEA Grapalat" w:hAnsi="GHEA Grapalat" w:cs="Times Unicode"/>
                <w:b/>
                <w:color w:val="FFFFFF" w:themeColor="background1"/>
                <w:lang w:val="hy-AM"/>
              </w:rPr>
              <w:t>2021-2023</w:t>
            </w:r>
          </w:p>
        </w:tc>
        <w:tc>
          <w:tcPr>
            <w:tcW w:w="2065" w:type="dxa"/>
            <w:gridSpan w:val="2"/>
            <w:shd w:val="clear" w:color="auto" w:fill="17365D" w:themeFill="text2" w:themeFillShade="BF"/>
            <w:vAlign w:val="center"/>
          </w:tcPr>
          <w:p w14:paraId="2798D636" w14:textId="77777777" w:rsidR="00D625B4" w:rsidRPr="009B75D0" w:rsidRDefault="00D625B4" w:rsidP="001C7A08">
            <w:pPr>
              <w:spacing w:after="0"/>
              <w:jc w:val="center"/>
              <w:rPr>
                <w:rFonts w:ascii="GHEA Grapalat" w:hAnsi="GHEA Grapalat" w:cs="Times Unicode"/>
                <w:b/>
                <w:color w:val="FFFFFF" w:themeColor="background1"/>
                <w:lang w:val="hy-AM"/>
              </w:rPr>
            </w:pPr>
            <w:r w:rsidRPr="009B75D0">
              <w:rPr>
                <w:rFonts w:ascii="GHEA Grapalat" w:hAnsi="GHEA Grapalat" w:cs="Times Unicode"/>
                <w:b/>
                <w:color w:val="FFFFFF" w:themeColor="background1"/>
                <w:lang w:val="hy-AM"/>
              </w:rPr>
              <w:t>Ուղենիշ</w:t>
            </w:r>
          </w:p>
          <w:p w14:paraId="2D5E9E26" w14:textId="4EC659E5" w:rsidR="00D625B4" w:rsidRPr="009B75D0" w:rsidRDefault="00D625B4" w:rsidP="001C7A08">
            <w:pPr>
              <w:spacing w:after="0"/>
              <w:jc w:val="center"/>
              <w:rPr>
                <w:rFonts w:ascii="GHEA Grapalat" w:hAnsi="GHEA Grapalat" w:cs="Times Unicode"/>
                <w:b/>
                <w:color w:val="FFFFFF" w:themeColor="background1"/>
                <w:lang w:val="hy-AM"/>
              </w:rPr>
            </w:pPr>
            <w:r w:rsidRPr="009B75D0">
              <w:rPr>
                <w:rFonts w:ascii="GHEA Grapalat" w:hAnsi="GHEA Grapalat" w:cs="Times Unicode"/>
                <w:b/>
                <w:color w:val="FFFFFF" w:themeColor="background1"/>
                <w:lang w:val="hy-AM"/>
              </w:rPr>
              <w:t>2020-2022</w:t>
            </w:r>
          </w:p>
        </w:tc>
        <w:tc>
          <w:tcPr>
            <w:tcW w:w="2008" w:type="dxa"/>
            <w:shd w:val="clear" w:color="auto" w:fill="17365D" w:themeFill="text2" w:themeFillShade="BF"/>
            <w:vAlign w:val="center"/>
          </w:tcPr>
          <w:p w14:paraId="21E5EB0D" w14:textId="285E1FA3" w:rsidR="00D625B4" w:rsidRPr="009B75D0" w:rsidRDefault="00D625B4" w:rsidP="001C7A08">
            <w:pPr>
              <w:spacing w:after="0"/>
              <w:jc w:val="center"/>
              <w:rPr>
                <w:rFonts w:ascii="GHEA Grapalat" w:hAnsi="GHEA Grapalat" w:cs="Times Unicode"/>
                <w:b/>
                <w:color w:val="FFFFFF" w:themeColor="background1"/>
                <w:lang w:val="hy-AM"/>
              </w:rPr>
            </w:pPr>
            <w:r w:rsidRPr="009B75D0">
              <w:rPr>
                <w:rFonts w:ascii="GHEA Grapalat" w:hAnsi="GHEA Grapalat" w:cs="Times Unicode"/>
                <w:b/>
                <w:color w:val="FFFFFF" w:themeColor="background1"/>
                <w:lang w:val="hy-AM"/>
              </w:rPr>
              <w:t>2</w:t>
            </w:r>
            <w:r w:rsidR="00D63E61">
              <w:rPr>
                <w:rFonts w:ascii="GHEA Grapalat" w:hAnsi="GHEA Grapalat" w:cs="Times Unicode"/>
                <w:b/>
                <w:color w:val="FFFFFF" w:themeColor="background1"/>
                <w:lang w:val="hy-AM"/>
              </w:rPr>
              <w:t>020</w:t>
            </w:r>
          </w:p>
          <w:p w14:paraId="0C7723FF" w14:textId="78700CCC" w:rsidR="00D625B4" w:rsidRPr="009B75D0" w:rsidRDefault="00D625B4" w:rsidP="001C7A08">
            <w:pPr>
              <w:spacing w:after="0"/>
              <w:jc w:val="center"/>
              <w:rPr>
                <w:rFonts w:ascii="GHEA Grapalat" w:hAnsi="GHEA Grapalat" w:cs="Times Unicode"/>
                <w:b/>
                <w:color w:val="FFFFFF" w:themeColor="background1"/>
                <w:lang w:val="hy-AM"/>
              </w:rPr>
            </w:pPr>
            <w:r w:rsidRPr="009B75D0">
              <w:rPr>
                <w:rFonts w:ascii="GHEA Grapalat" w:hAnsi="GHEA Grapalat" w:cs="Times Unicode"/>
                <w:b/>
                <w:color w:val="FFFFFF" w:themeColor="background1"/>
                <w:lang w:val="hy-AM"/>
              </w:rPr>
              <w:t>փաստ</w:t>
            </w:r>
            <w:r w:rsidR="00D63E61">
              <w:rPr>
                <w:rFonts w:ascii="GHEA Grapalat" w:hAnsi="GHEA Grapalat" w:cs="Times Unicode"/>
                <w:b/>
                <w:color w:val="FFFFFF" w:themeColor="background1"/>
                <w:lang w:val="hy-AM"/>
              </w:rPr>
              <w:t>ացի</w:t>
            </w:r>
          </w:p>
        </w:tc>
      </w:tr>
      <w:tr w:rsidR="003A4CAC" w:rsidRPr="009B75D0" w14:paraId="097B79B6" w14:textId="77777777" w:rsidTr="002A28A9">
        <w:trPr>
          <w:jc w:val="center"/>
        </w:trPr>
        <w:tc>
          <w:tcPr>
            <w:tcW w:w="4725" w:type="dxa"/>
          </w:tcPr>
          <w:p w14:paraId="693749FA" w14:textId="77777777" w:rsidR="00D625B4" w:rsidRPr="009B75D0" w:rsidRDefault="00D625B4" w:rsidP="00E14118">
            <w:pPr>
              <w:spacing w:after="0"/>
              <w:rPr>
                <w:rFonts w:ascii="GHEA Grapalat" w:hAnsi="GHEA Grapalat" w:cs="Times Unicode"/>
                <w:b/>
                <w:sz w:val="24"/>
                <w:szCs w:val="24"/>
                <w:lang w:val="hy-AM"/>
              </w:rPr>
            </w:pPr>
            <w:r w:rsidRPr="009B75D0">
              <w:rPr>
                <w:rFonts w:ascii="GHEA Grapalat" w:hAnsi="GHEA Grapalat" w:cs="Times Unicode"/>
                <w:b/>
                <w:sz w:val="24"/>
                <w:szCs w:val="24"/>
                <w:lang w:val="hy-AM"/>
              </w:rPr>
              <w:t>Վերաֆինանսավորման ռիսկ</w:t>
            </w:r>
          </w:p>
        </w:tc>
        <w:tc>
          <w:tcPr>
            <w:tcW w:w="2202" w:type="dxa"/>
            <w:gridSpan w:val="2"/>
            <w:vAlign w:val="center"/>
          </w:tcPr>
          <w:p w14:paraId="091DF0F0" w14:textId="77777777" w:rsidR="00D625B4" w:rsidRPr="009B75D0" w:rsidRDefault="00D625B4" w:rsidP="00E14118">
            <w:pPr>
              <w:spacing w:after="0"/>
              <w:jc w:val="center"/>
              <w:rPr>
                <w:rFonts w:ascii="GHEA Grapalat" w:hAnsi="GHEA Grapalat"/>
                <w:sz w:val="24"/>
                <w:szCs w:val="24"/>
                <w:lang w:val="hy-AM"/>
              </w:rPr>
            </w:pPr>
          </w:p>
        </w:tc>
        <w:tc>
          <w:tcPr>
            <w:tcW w:w="1949" w:type="dxa"/>
          </w:tcPr>
          <w:p w14:paraId="5CB0D6FE" w14:textId="77777777" w:rsidR="00D625B4" w:rsidRPr="009B75D0" w:rsidRDefault="00D625B4" w:rsidP="00E14118">
            <w:pPr>
              <w:spacing w:after="0"/>
              <w:jc w:val="center"/>
              <w:rPr>
                <w:rFonts w:ascii="GHEA Grapalat" w:hAnsi="GHEA Grapalat"/>
                <w:sz w:val="24"/>
                <w:szCs w:val="24"/>
                <w:lang w:val="hy-AM"/>
              </w:rPr>
            </w:pPr>
          </w:p>
        </w:tc>
        <w:tc>
          <w:tcPr>
            <w:tcW w:w="2008" w:type="dxa"/>
          </w:tcPr>
          <w:p w14:paraId="0734A3C5" w14:textId="77777777" w:rsidR="00D625B4" w:rsidRPr="009B75D0" w:rsidRDefault="00D625B4" w:rsidP="00E14118">
            <w:pPr>
              <w:spacing w:after="0"/>
              <w:jc w:val="center"/>
              <w:rPr>
                <w:rFonts w:ascii="GHEA Grapalat" w:hAnsi="GHEA Grapalat"/>
                <w:sz w:val="24"/>
                <w:szCs w:val="24"/>
                <w:lang w:val="hy-AM"/>
              </w:rPr>
            </w:pPr>
          </w:p>
        </w:tc>
      </w:tr>
      <w:tr w:rsidR="003A4CAC" w:rsidRPr="009B75D0" w14:paraId="38EC7A1F" w14:textId="77777777" w:rsidTr="002A28A9">
        <w:trPr>
          <w:jc w:val="center"/>
        </w:trPr>
        <w:tc>
          <w:tcPr>
            <w:tcW w:w="4725" w:type="dxa"/>
          </w:tcPr>
          <w:p w14:paraId="60F8F6FC" w14:textId="77777777" w:rsidR="00D625B4" w:rsidRPr="009B75D0" w:rsidRDefault="00D625B4" w:rsidP="00E14118">
            <w:pPr>
              <w:spacing w:after="0"/>
              <w:ind w:left="607"/>
              <w:rPr>
                <w:rFonts w:ascii="GHEA Grapalat" w:hAnsi="GHEA Grapalat" w:cs="Times Unicode"/>
                <w:sz w:val="24"/>
                <w:szCs w:val="24"/>
                <w:lang w:val="hy-AM"/>
              </w:rPr>
            </w:pPr>
            <w:r w:rsidRPr="009B75D0">
              <w:rPr>
                <w:rFonts w:ascii="GHEA Grapalat" w:hAnsi="GHEA Grapalat" w:cs="Times Unicode"/>
                <w:sz w:val="24"/>
                <w:szCs w:val="24"/>
                <w:lang w:val="hy-AM"/>
              </w:rPr>
              <w:t xml:space="preserve">Մինչև մարում միջին ժամկետը </w:t>
            </w:r>
          </w:p>
        </w:tc>
        <w:tc>
          <w:tcPr>
            <w:tcW w:w="2202" w:type="dxa"/>
            <w:gridSpan w:val="2"/>
            <w:vAlign w:val="center"/>
          </w:tcPr>
          <w:p w14:paraId="4A280068" w14:textId="77777777" w:rsidR="00D625B4" w:rsidRPr="009B75D0" w:rsidRDefault="00D625B4" w:rsidP="00E14118">
            <w:pPr>
              <w:spacing w:after="0"/>
              <w:jc w:val="center"/>
              <w:rPr>
                <w:rFonts w:ascii="GHEA Grapalat" w:hAnsi="GHEA Grapalat"/>
                <w:sz w:val="24"/>
                <w:szCs w:val="24"/>
                <w:lang w:val="hy-AM"/>
              </w:rPr>
            </w:pPr>
            <w:r w:rsidRPr="009B75D0">
              <w:rPr>
                <w:rFonts w:ascii="GHEA Grapalat" w:hAnsi="GHEA Grapalat"/>
                <w:sz w:val="24"/>
                <w:szCs w:val="24"/>
                <w:lang w:val="hy-AM"/>
              </w:rPr>
              <w:t>8 – 11 տարի</w:t>
            </w:r>
          </w:p>
        </w:tc>
        <w:tc>
          <w:tcPr>
            <w:tcW w:w="1949" w:type="dxa"/>
            <w:vAlign w:val="center"/>
          </w:tcPr>
          <w:p w14:paraId="7BA46DF8" w14:textId="77777777" w:rsidR="00D625B4" w:rsidRPr="009B75D0" w:rsidRDefault="00D625B4" w:rsidP="00E14118">
            <w:pPr>
              <w:spacing w:after="0"/>
              <w:jc w:val="center"/>
              <w:rPr>
                <w:rFonts w:ascii="GHEA Grapalat" w:hAnsi="GHEA Grapalat"/>
                <w:sz w:val="24"/>
                <w:szCs w:val="24"/>
                <w:lang w:val="hy-AM"/>
              </w:rPr>
            </w:pPr>
            <w:r w:rsidRPr="009B75D0">
              <w:rPr>
                <w:rFonts w:ascii="GHEA Grapalat" w:hAnsi="GHEA Grapalat"/>
                <w:sz w:val="24"/>
                <w:szCs w:val="24"/>
                <w:lang w:val="hy-AM"/>
              </w:rPr>
              <w:t>8 – 11 տարի</w:t>
            </w:r>
          </w:p>
        </w:tc>
        <w:tc>
          <w:tcPr>
            <w:tcW w:w="2008" w:type="dxa"/>
            <w:vAlign w:val="center"/>
          </w:tcPr>
          <w:p w14:paraId="6E1BBB47" w14:textId="77777777" w:rsidR="00D625B4" w:rsidRPr="009B75D0" w:rsidRDefault="00D625B4" w:rsidP="00E14118">
            <w:pPr>
              <w:spacing w:after="0"/>
              <w:jc w:val="center"/>
              <w:rPr>
                <w:rFonts w:ascii="GHEA Grapalat" w:hAnsi="GHEA Grapalat"/>
                <w:sz w:val="24"/>
                <w:szCs w:val="24"/>
                <w:lang w:val="hy-AM"/>
              </w:rPr>
            </w:pPr>
            <w:r w:rsidRPr="009B75D0">
              <w:rPr>
                <w:rFonts w:ascii="GHEA Grapalat" w:hAnsi="GHEA Grapalat"/>
                <w:sz w:val="24"/>
                <w:szCs w:val="24"/>
                <w:lang w:val="hy-AM"/>
              </w:rPr>
              <w:t>8.8 տարի</w:t>
            </w:r>
          </w:p>
        </w:tc>
      </w:tr>
      <w:tr w:rsidR="003A4CAC" w:rsidRPr="009B75D0" w14:paraId="16A76183" w14:textId="77777777" w:rsidTr="002A28A9">
        <w:trPr>
          <w:jc w:val="center"/>
        </w:trPr>
        <w:tc>
          <w:tcPr>
            <w:tcW w:w="4725" w:type="dxa"/>
          </w:tcPr>
          <w:p w14:paraId="6315BD51" w14:textId="7AC055C2" w:rsidR="00D625B4" w:rsidRPr="009B75D0" w:rsidRDefault="00D625B4" w:rsidP="00E14118">
            <w:pPr>
              <w:spacing w:after="0"/>
              <w:ind w:left="607"/>
              <w:rPr>
                <w:rFonts w:ascii="GHEA Grapalat" w:hAnsi="GHEA Grapalat" w:cs="Times Unicode"/>
                <w:sz w:val="24"/>
                <w:szCs w:val="24"/>
                <w:lang w:val="hy-AM"/>
              </w:rPr>
            </w:pPr>
            <w:r w:rsidRPr="009B75D0">
              <w:rPr>
                <w:rFonts w:ascii="GHEA Grapalat" w:hAnsi="GHEA Grapalat" w:cs="Times Unicode"/>
                <w:sz w:val="24"/>
                <w:szCs w:val="24"/>
                <w:lang w:val="hy-AM"/>
              </w:rPr>
              <w:t xml:space="preserve">Առաջիկա տարվա ընթացքում մարվող </w:t>
            </w:r>
            <w:r w:rsidR="00DC0C32">
              <w:rPr>
                <w:rFonts w:ascii="GHEA Grapalat" w:hAnsi="GHEA Grapalat" w:cs="Times Unicode"/>
                <w:sz w:val="24"/>
                <w:szCs w:val="24"/>
                <w:lang w:val="hy-AM"/>
              </w:rPr>
              <w:t>ՊԳՊ</w:t>
            </w:r>
            <w:r w:rsidRPr="009B75D0">
              <w:rPr>
                <w:rFonts w:ascii="GHEA Grapalat" w:hAnsi="GHEA Grapalat" w:cs="Times Unicode"/>
                <w:sz w:val="24"/>
                <w:szCs w:val="24"/>
                <w:lang w:val="hy-AM"/>
              </w:rPr>
              <w:t xml:space="preserve">-երի կշիռը </w:t>
            </w:r>
            <w:r w:rsidR="00DC0C32">
              <w:rPr>
                <w:rFonts w:ascii="GHEA Grapalat" w:hAnsi="GHEA Grapalat" w:cs="Times Unicode"/>
                <w:sz w:val="24"/>
                <w:szCs w:val="24"/>
                <w:lang w:val="hy-AM"/>
              </w:rPr>
              <w:t>ՊԳՊ</w:t>
            </w:r>
            <w:r w:rsidRPr="009B75D0">
              <w:rPr>
                <w:rFonts w:ascii="GHEA Grapalat" w:hAnsi="GHEA Grapalat" w:cs="Times Unicode"/>
                <w:sz w:val="24"/>
                <w:szCs w:val="24"/>
                <w:lang w:val="hy-AM"/>
              </w:rPr>
              <w:t>-երի ծավալի մեջ (տարեվերջին)</w:t>
            </w:r>
          </w:p>
        </w:tc>
        <w:tc>
          <w:tcPr>
            <w:tcW w:w="2202" w:type="dxa"/>
            <w:gridSpan w:val="2"/>
            <w:vAlign w:val="center"/>
          </w:tcPr>
          <w:p w14:paraId="540CC642" w14:textId="77777777" w:rsidR="00D625B4" w:rsidRPr="009B75D0" w:rsidRDefault="00D625B4" w:rsidP="00E14118">
            <w:pPr>
              <w:spacing w:after="0"/>
              <w:jc w:val="center"/>
              <w:rPr>
                <w:rFonts w:ascii="GHEA Grapalat" w:hAnsi="GHEA Grapalat"/>
                <w:sz w:val="24"/>
                <w:szCs w:val="24"/>
                <w:lang w:val="hy-AM"/>
              </w:rPr>
            </w:pPr>
            <w:r w:rsidRPr="009B75D0">
              <w:rPr>
                <w:rFonts w:ascii="GHEA Grapalat" w:hAnsi="GHEA Grapalat"/>
                <w:sz w:val="24"/>
                <w:szCs w:val="24"/>
                <w:lang w:val="hy-AM"/>
              </w:rPr>
              <w:t>առավելագույնը 20%</w:t>
            </w:r>
          </w:p>
        </w:tc>
        <w:tc>
          <w:tcPr>
            <w:tcW w:w="1949" w:type="dxa"/>
            <w:vAlign w:val="center"/>
          </w:tcPr>
          <w:p w14:paraId="091EB928" w14:textId="77777777" w:rsidR="00D625B4" w:rsidRPr="009B75D0" w:rsidRDefault="00D625B4" w:rsidP="00E14118">
            <w:pPr>
              <w:spacing w:after="0"/>
              <w:jc w:val="center"/>
              <w:rPr>
                <w:rFonts w:ascii="GHEA Grapalat" w:hAnsi="GHEA Grapalat"/>
                <w:sz w:val="24"/>
                <w:szCs w:val="24"/>
                <w:lang w:val="hy-AM"/>
              </w:rPr>
            </w:pPr>
            <w:r w:rsidRPr="009B75D0">
              <w:rPr>
                <w:rFonts w:ascii="GHEA Grapalat" w:hAnsi="GHEA Grapalat"/>
                <w:sz w:val="24"/>
                <w:szCs w:val="24"/>
                <w:lang w:val="hy-AM"/>
              </w:rPr>
              <w:t>առավելագույնը 20%</w:t>
            </w:r>
          </w:p>
        </w:tc>
        <w:tc>
          <w:tcPr>
            <w:tcW w:w="2008" w:type="dxa"/>
            <w:vAlign w:val="center"/>
          </w:tcPr>
          <w:p w14:paraId="7AB1EB93" w14:textId="77777777" w:rsidR="00D625B4" w:rsidRPr="009B75D0" w:rsidRDefault="00D625B4" w:rsidP="00E14118">
            <w:pPr>
              <w:spacing w:after="0"/>
              <w:jc w:val="center"/>
              <w:rPr>
                <w:rFonts w:ascii="GHEA Grapalat" w:hAnsi="GHEA Grapalat"/>
                <w:sz w:val="24"/>
                <w:szCs w:val="24"/>
                <w:lang w:val="hy-AM"/>
              </w:rPr>
            </w:pPr>
            <w:r w:rsidRPr="009B75D0">
              <w:rPr>
                <w:rFonts w:ascii="GHEA Grapalat" w:hAnsi="GHEA Grapalat"/>
                <w:sz w:val="24"/>
                <w:szCs w:val="24"/>
                <w:lang w:val="hy-AM"/>
              </w:rPr>
              <w:t>11.5 %</w:t>
            </w:r>
          </w:p>
        </w:tc>
      </w:tr>
      <w:tr w:rsidR="003A4CAC" w:rsidRPr="009B75D0" w14:paraId="2983B82E" w14:textId="77777777" w:rsidTr="002A28A9">
        <w:trPr>
          <w:jc w:val="center"/>
        </w:trPr>
        <w:tc>
          <w:tcPr>
            <w:tcW w:w="4725" w:type="dxa"/>
          </w:tcPr>
          <w:p w14:paraId="2E54A2DA" w14:textId="77777777" w:rsidR="00D625B4" w:rsidRPr="009B75D0" w:rsidRDefault="00D625B4" w:rsidP="00E14118">
            <w:pPr>
              <w:spacing w:after="0"/>
              <w:rPr>
                <w:rFonts w:ascii="GHEA Grapalat" w:hAnsi="GHEA Grapalat" w:cs="Times Unicode"/>
                <w:b/>
                <w:sz w:val="24"/>
                <w:szCs w:val="24"/>
                <w:lang w:val="hy-AM"/>
              </w:rPr>
            </w:pPr>
            <w:r w:rsidRPr="009B75D0">
              <w:rPr>
                <w:rFonts w:ascii="GHEA Grapalat" w:hAnsi="GHEA Grapalat" w:cs="Times Unicode"/>
                <w:b/>
                <w:sz w:val="24"/>
                <w:szCs w:val="24"/>
                <w:lang w:val="hy-AM"/>
              </w:rPr>
              <w:t>Տոկոսադրույքի ռիսկ</w:t>
            </w:r>
          </w:p>
        </w:tc>
        <w:tc>
          <w:tcPr>
            <w:tcW w:w="2202" w:type="dxa"/>
            <w:gridSpan w:val="2"/>
            <w:vAlign w:val="center"/>
          </w:tcPr>
          <w:p w14:paraId="7FF84AE0" w14:textId="77777777" w:rsidR="00D625B4" w:rsidRPr="009B75D0" w:rsidRDefault="00D625B4" w:rsidP="00E14118">
            <w:pPr>
              <w:spacing w:after="0"/>
              <w:jc w:val="center"/>
              <w:rPr>
                <w:rFonts w:ascii="GHEA Grapalat" w:hAnsi="GHEA Grapalat"/>
                <w:b/>
                <w:sz w:val="24"/>
                <w:szCs w:val="24"/>
                <w:lang w:val="hy-AM"/>
              </w:rPr>
            </w:pPr>
          </w:p>
        </w:tc>
        <w:tc>
          <w:tcPr>
            <w:tcW w:w="1949" w:type="dxa"/>
            <w:vAlign w:val="center"/>
          </w:tcPr>
          <w:p w14:paraId="735D70BA" w14:textId="77777777" w:rsidR="00D625B4" w:rsidRPr="009B75D0" w:rsidRDefault="00D625B4" w:rsidP="00E14118">
            <w:pPr>
              <w:spacing w:after="0"/>
              <w:jc w:val="center"/>
              <w:rPr>
                <w:rFonts w:ascii="GHEA Grapalat" w:hAnsi="GHEA Grapalat"/>
                <w:sz w:val="24"/>
                <w:szCs w:val="24"/>
                <w:lang w:val="hy-AM"/>
              </w:rPr>
            </w:pPr>
          </w:p>
        </w:tc>
        <w:tc>
          <w:tcPr>
            <w:tcW w:w="2008" w:type="dxa"/>
            <w:vAlign w:val="center"/>
          </w:tcPr>
          <w:p w14:paraId="62BA8B6D" w14:textId="77777777" w:rsidR="00D625B4" w:rsidRPr="009B75D0" w:rsidRDefault="00D625B4" w:rsidP="00E14118">
            <w:pPr>
              <w:spacing w:after="0"/>
              <w:jc w:val="center"/>
              <w:rPr>
                <w:rFonts w:ascii="GHEA Grapalat" w:hAnsi="GHEA Grapalat"/>
                <w:sz w:val="24"/>
                <w:szCs w:val="24"/>
                <w:lang w:val="hy-AM"/>
              </w:rPr>
            </w:pPr>
          </w:p>
        </w:tc>
      </w:tr>
      <w:tr w:rsidR="003A4CAC" w:rsidRPr="009B75D0" w14:paraId="44726C45" w14:textId="77777777" w:rsidTr="002A28A9">
        <w:trPr>
          <w:jc w:val="center"/>
        </w:trPr>
        <w:tc>
          <w:tcPr>
            <w:tcW w:w="4725" w:type="dxa"/>
          </w:tcPr>
          <w:p w14:paraId="3D3D7F8C" w14:textId="77777777" w:rsidR="00D625B4" w:rsidRPr="009B75D0" w:rsidRDefault="00D625B4" w:rsidP="00E14118">
            <w:pPr>
              <w:spacing w:after="0"/>
              <w:ind w:left="607"/>
              <w:rPr>
                <w:rFonts w:ascii="GHEA Grapalat" w:hAnsi="GHEA Grapalat" w:cs="Times Unicode"/>
                <w:sz w:val="24"/>
                <w:szCs w:val="24"/>
                <w:lang w:val="hy-AM"/>
              </w:rPr>
            </w:pPr>
            <w:r w:rsidRPr="009B75D0">
              <w:rPr>
                <w:rFonts w:ascii="GHEA Grapalat" w:hAnsi="GHEA Grapalat" w:cs="Times Unicode"/>
                <w:sz w:val="24"/>
                <w:szCs w:val="24"/>
                <w:lang w:val="hy-AM"/>
              </w:rPr>
              <w:t>Ֆիքսված տոկոսադրույքով պարտքի կշիռն ընդամենը պարտքի մեջ</w:t>
            </w:r>
          </w:p>
        </w:tc>
        <w:tc>
          <w:tcPr>
            <w:tcW w:w="2202" w:type="dxa"/>
            <w:gridSpan w:val="2"/>
            <w:vAlign w:val="center"/>
          </w:tcPr>
          <w:p w14:paraId="7B52F898" w14:textId="77777777" w:rsidR="00D625B4" w:rsidRPr="009B75D0" w:rsidRDefault="00D625B4" w:rsidP="00E14118">
            <w:pPr>
              <w:spacing w:after="0"/>
              <w:jc w:val="center"/>
              <w:rPr>
                <w:rFonts w:ascii="GHEA Grapalat" w:hAnsi="GHEA Grapalat"/>
                <w:sz w:val="24"/>
                <w:szCs w:val="24"/>
                <w:lang w:val="hy-AM"/>
              </w:rPr>
            </w:pPr>
            <w:r w:rsidRPr="009B75D0">
              <w:rPr>
                <w:rFonts w:ascii="GHEA Grapalat" w:hAnsi="GHEA Grapalat"/>
                <w:sz w:val="24"/>
                <w:szCs w:val="24"/>
                <w:lang w:val="hy-AM"/>
              </w:rPr>
              <w:t>առնվազն 80%</w:t>
            </w:r>
          </w:p>
        </w:tc>
        <w:tc>
          <w:tcPr>
            <w:tcW w:w="1949" w:type="dxa"/>
            <w:vAlign w:val="center"/>
          </w:tcPr>
          <w:p w14:paraId="3917DE26" w14:textId="77777777" w:rsidR="00D625B4" w:rsidRPr="009B75D0" w:rsidRDefault="00D625B4" w:rsidP="00E14118">
            <w:pPr>
              <w:spacing w:after="0"/>
              <w:jc w:val="center"/>
              <w:rPr>
                <w:rFonts w:ascii="GHEA Grapalat" w:hAnsi="GHEA Grapalat"/>
                <w:sz w:val="24"/>
                <w:szCs w:val="24"/>
                <w:lang w:val="hy-AM"/>
              </w:rPr>
            </w:pPr>
            <w:r w:rsidRPr="009B75D0">
              <w:rPr>
                <w:rFonts w:ascii="GHEA Grapalat" w:hAnsi="GHEA Grapalat"/>
                <w:sz w:val="24"/>
                <w:szCs w:val="24"/>
                <w:lang w:val="hy-AM"/>
              </w:rPr>
              <w:t>առնվազն 80%</w:t>
            </w:r>
          </w:p>
        </w:tc>
        <w:tc>
          <w:tcPr>
            <w:tcW w:w="2008" w:type="dxa"/>
            <w:vAlign w:val="center"/>
          </w:tcPr>
          <w:p w14:paraId="63B22641" w14:textId="77777777" w:rsidR="00D625B4" w:rsidRPr="009B75D0" w:rsidRDefault="00D625B4" w:rsidP="00E14118">
            <w:pPr>
              <w:spacing w:after="0"/>
              <w:jc w:val="center"/>
              <w:rPr>
                <w:rFonts w:ascii="GHEA Grapalat" w:hAnsi="GHEA Grapalat"/>
                <w:sz w:val="24"/>
                <w:szCs w:val="24"/>
                <w:lang w:val="hy-AM"/>
              </w:rPr>
            </w:pPr>
            <w:r w:rsidRPr="009B75D0">
              <w:rPr>
                <w:rFonts w:ascii="GHEA Grapalat" w:hAnsi="GHEA Grapalat"/>
                <w:sz w:val="24"/>
                <w:szCs w:val="24"/>
                <w:lang w:val="hy-AM"/>
              </w:rPr>
              <w:t>80.4 %</w:t>
            </w:r>
          </w:p>
        </w:tc>
      </w:tr>
      <w:tr w:rsidR="003A4CAC" w:rsidRPr="009B75D0" w14:paraId="62F6D9E1" w14:textId="77777777" w:rsidTr="002A28A9">
        <w:trPr>
          <w:jc w:val="center"/>
        </w:trPr>
        <w:tc>
          <w:tcPr>
            <w:tcW w:w="4725" w:type="dxa"/>
          </w:tcPr>
          <w:p w14:paraId="74B0790A" w14:textId="77777777" w:rsidR="00D625B4" w:rsidRPr="009B75D0" w:rsidRDefault="00D625B4" w:rsidP="00E14118">
            <w:pPr>
              <w:spacing w:after="0"/>
              <w:rPr>
                <w:rFonts w:ascii="GHEA Grapalat" w:hAnsi="GHEA Grapalat" w:cs="Times Unicode"/>
                <w:b/>
                <w:sz w:val="24"/>
                <w:szCs w:val="24"/>
                <w:lang w:val="hy-AM"/>
              </w:rPr>
            </w:pPr>
            <w:r w:rsidRPr="009B75D0">
              <w:rPr>
                <w:rFonts w:ascii="GHEA Grapalat" w:hAnsi="GHEA Grapalat" w:cs="Times Unicode"/>
                <w:b/>
                <w:sz w:val="24"/>
                <w:szCs w:val="24"/>
                <w:lang w:val="hy-AM"/>
              </w:rPr>
              <w:t>Փոխարժեքի ռիսկ</w:t>
            </w:r>
          </w:p>
        </w:tc>
        <w:tc>
          <w:tcPr>
            <w:tcW w:w="2202" w:type="dxa"/>
            <w:gridSpan w:val="2"/>
            <w:vAlign w:val="center"/>
          </w:tcPr>
          <w:p w14:paraId="31207D01" w14:textId="77777777" w:rsidR="00D625B4" w:rsidRPr="009B75D0" w:rsidRDefault="00D625B4" w:rsidP="00E14118">
            <w:pPr>
              <w:spacing w:after="0"/>
              <w:jc w:val="center"/>
              <w:rPr>
                <w:rFonts w:ascii="GHEA Grapalat" w:hAnsi="GHEA Grapalat"/>
                <w:b/>
                <w:sz w:val="24"/>
                <w:szCs w:val="24"/>
                <w:lang w:val="hy-AM"/>
              </w:rPr>
            </w:pPr>
          </w:p>
        </w:tc>
        <w:tc>
          <w:tcPr>
            <w:tcW w:w="1949" w:type="dxa"/>
            <w:vAlign w:val="center"/>
          </w:tcPr>
          <w:p w14:paraId="46685951" w14:textId="77777777" w:rsidR="00D625B4" w:rsidRPr="009B75D0" w:rsidRDefault="00D625B4" w:rsidP="00E14118">
            <w:pPr>
              <w:spacing w:after="0"/>
              <w:jc w:val="center"/>
              <w:rPr>
                <w:rFonts w:ascii="GHEA Grapalat" w:hAnsi="GHEA Grapalat"/>
                <w:sz w:val="24"/>
                <w:szCs w:val="24"/>
                <w:lang w:val="hy-AM"/>
              </w:rPr>
            </w:pPr>
          </w:p>
        </w:tc>
        <w:tc>
          <w:tcPr>
            <w:tcW w:w="2008" w:type="dxa"/>
            <w:vAlign w:val="center"/>
          </w:tcPr>
          <w:p w14:paraId="2C375CFB" w14:textId="77777777" w:rsidR="00D625B4" w:rsidRPr="009B75D0" w:rsidRDefault="00D625B4" w:rsidP="00E14118">
            <w:pPr>
              <w:spacing w:after="0"/>
              <w:jc w:val="center"/>
              <w:rPr>
                <w:rFonts w:ascii="GHEA Grapalat" w:hAnsi="GHEA Grapalat"/>
                <w:sz w:val="24"/>
                <w:szCs w:val="24"/>
                <w:lang w:val="hy-AM"/>
              </w:rPr>
            </w:pPr>
          </w:p>
        </w:tc>
      </w:tr>
      <w:tr w:rsidR="003A4CAC" w:rsidRPr="009B75D0" w14:paraId="1DFCA70D" w14:textId="77777777" w:rsidTr="002A28A9">
        <w:trPr>
          <w:jc w:val="center"/>
        </w:trPr>
        <w:tc>
          <w:tcPr>
            <w:tcW w:w="4725" w:type="dxa"/>
          </w:tcPr>
          <w:p w14:paraId="33117EA1" w14:textId="77777777" w:rsidR="00D625B4" w:rsidRPr="009B75D0" w:rsidRDefault="00D625B4" w:rsidP="00E14118">
            <w:pPr>
              <w:spacing w:after="0"/>
              <w:ind w:left="607"/>
              <w:rPr>
                <w:rFonts w:ascii="GHEA Grapalat" w:hAnsi="GHEA Grapalat" w:cs="Times Unicode"/>
                <w:sz w:val="24"/>
                <w:szCs w:val="24"/>
                <w:lang w:val="hy-AM"/>
              </w:rPr>
            </w:pPr>
            <w:r w:rsidRPr="009B75D0">
              <w:rPr>
                <w:rFonts w:ascii="GHEA Grapalat" w:hAnsi="GHEA Grapalat" w:cs="Times Unicode"/>
                <w:sz w:val="24"/>
                <w:szCs w:val="24"/>
                <w:lang w:val="hy-AM"/>
              </w:rPr>
              <w:t>Ներքին պարտքի կշիռն ընդամենը պարտքի մեջ</w:t>
            </w:r>
          </w:p>
        </w:tc>
        <w:tc>
          <w:tcPr>
            <w:tcW w:w="2202" w:type="dxa"/>
            <w:gridSpan w:val="2"/>
            <w:vAlign w:val="center"/>
          </w:tcPr>
          <w:p w14:paraId="4133C3ED" w14:textId="77777777" w:rsidR="00D625B4" w:rsidRPr="009B75D0" w:rsidRDefault="00D625B4" w:rsidP="00E14118">
            <w:pPr>
              <w:spacing w:after="0"/>
              <w:jc w:val="center"/>
              <w:rPr>
                <w:rFonts w:ascii="GHEA Grapalat" w:hAnsi="GHEA Grapalat"/>
                <w:sz w:val="24"/>
                <w:szCs w:val="24"/>
                <w:lang w:val="hy-AM"/>
              </w:rPr>
            </w:pPr>
            <w:r w:rsidRPr="009B75D0">
              <w:rPr>
                <w:rFonts w:ascii="GHEA Grapalat" w:hAnsi="GHEA Grapalat"/>
                <w:sz w:val="24"/>
                <w:szCs w:val="24"/>
                <w:lang w:val="hy-AM"/>
              </w:rPr>
              <w:t>առնվազն 25%</w:t>
            </w:r>
          </w:p>
        </w:tc>
        <w:tc>
          <w:tcPr>
            <w:tcW w:w="1949" w:type="dxa"/>
            <w:vAlign w:val="center"/>
          </w:tcPr>
          <w:p w14:paraId="79F021FA" w14:textId="77777777" w:rsidR="00D625B4" w:rsidRPr="009B75D0" w:rsidRDefault="00D625B4" w:rsidP="00E14118">
            <w:pPr>
              <w:spacing w:after="0"/>
              <w:jc w:val="center"/>
              <w:rPr>
                <w:rFonts w:ascii="GHEA Grapalat" w:hAnsi="GHEA Grapalat"/>
                <w:sz w:val="24"/>
                <w:szCs w:val="24"/>
                <w:lang w:val="hy-AM"/>
              </w:rPr>
            </w:pPr>
            <w:r w:rsidRPr="009B75D0">
              <w:rPr>
                <w:rFonts w:ascii="GHEA Grapalat" w:hAnsi="GHEA Grapalat"/>
                <w:sz w:val="24"/>
                <w:szCs w:val="24"/>
                <w:lang w:val="hy-AM"/>
              </w:rPr>
              <w:t>առնվազն 20%</w:t>
            </w:r>
          </w:p>
        </w:tc>
        <w:tc>
          <w:tcPr>
            <w:tcW w:w="2008" w:type="dxa"/>
            <w:vAlign w:val="center"/>
          </w:tcPr>
          <w:p w14:paraId="0C546D95" w14:textId="70F209FE" w:rsidR="00D625B4" w:rsidRPr="009B75D0" w:rsidRDefault="00426E12" w:rsidP="00426E12">
            <w:pPr>
              <w:spacing w:after="0"/>
              <w:jc w:val="center"/>
              <w:rPr>
                <w:rFonts w:ascii="GHEA Grapalat" w:hAnsi="GHEA Grapalat"/>
                <w:sz w:val="24"/>
                <w:szCs w:val="24"/>
                <w:lang w:val="hy-AM"/>
              </w:rPr>
            </w:pPr>
            <w:r>
              <w:rPr>
                <w:rFonts w:ascii="GHEA Grapalat" w:hAnsi="GHEA Grapalat"/>
                <w:sz w:val="24"/>
                <w:szCs w:val="24"/>
                <w:lang w:val="hy-AM"/>
              </w:rPr>
              <w:t>25</w:t>
            </w:r>
            <w:r>
              <w:rPr>
                <w:rFonts w:ascii="Cambria Math" w:hAnsi="Cambria Math"/>
                <w:sz w:val="24"/>
                <w:szCs w:val="24"/>
                <w:lang w:val="hy-AM"/>
              </w:rPr>
              <w:t>․</w:t>
            </w:r>
            <w:r>
              <w:rPr>
                <w:rFonts w:ascii="GHEA Grapalat" w:hAnsi="GHEA Grapalat"/>
                <w:sz w:val="24"/>
                <w:szCs w:val="24"/>
                <w:lang w:val="hy-AM"/>
              </w:rPr>
              <w:t>5</w:t>
            </w:r>
            <w:r w:rsidR="00D625B4" w:rsidRPr="009B75D0">
              <w:rPr>
                <w:rFonts w:ascii="GHEA Grapalat" w:hAnsi="GHEA Grapalat"/>
                <w:sz w:val="24"/>
                <w:szCs w:val="24"/>
                <w:lang w:val="hy-AM"/>
              </w:rPr>
              <w:t xml:space="preserve"> %</w:t>
            </w:r>
          </w:p>
        </w:tc>
      </w:tr>
      <w:tr w:rsidR="003A4CAC" w:rsidRPr="009B75D0" w14:paraId="7E9ABEAA" w14:textId="77777777" w:rsidTr="002A28A9">
        <w:trPr>
          <w:jc w:val="center"/>
        </w:trPr>
        <w:tc>
          <w:tcPr>
            <w:tcW w:w="4725" w:type="dxa"/>
          </w:tcPr>
          <w:p w14:paraId="00A160DD" w14:textId="77777777" w:rsidR="00D625B4" w:rsidRPr="009B75D0" w:rsidRDefault="00D625B4" w:rsidP="00E14118">
            <w:pPr>
              <w:spacing w:after="0"/>
              <w:ind w:left="607"/>
              <w:rPr>
                <w:rFonts w:ascii="GHEA Grapalat" w:hAnsi="GHEA Grapalat" w:cs="Times Unicode"/>
                <w:sz w:val="24"/>
                <w:szCs w:val="24"/>
                <w:lang w:val="hy-AM"/>
              </w:rPr>
            </w:pPr>
            <w:r w:rsidRPr="009B75D0">
              <w:rPr>
                <w:rFonts w:ascii="GHEA Grapalat" w:hAnsi="GHEA Grapalat" w:cs="Times Unicode"/>
                <w:sz w:val="24"/>
                <w:szCs w:val="24"/>
                <w:lang w:val="hy-AM"/>
              </w:rPr>
              <w:t>ՀՀ դրամով ներգրավված պարտքի կշիռն ընդամենը պարտքի մեջ</w:t>
            </w:r>
          </w:p>
        </w:tc>
        <w:tc>
          <w:tcPr>
            <w:tcW w:w="2202" w:type="dxa"/>
            <w:gridSpan w:val="2"/>
            <w:vAlign w:val="center"/>
          </w:tcPr>
          <w:p w14:paraId="4A0DA82B" w14:textId="77777777" w:rsidR="00D625B4" w:rsidRPr="009B75D0" w:rsidRDefault="00D625B4" w:rsidP="00E14118">
            <w:pPr>
              <w:spacing w:after="0"/>
              <w:jc w:val="center"/>
              <w:rPr>
                <w:rFonts w:ascii="GHEA Grapalat" w:hAnsi="GHEA Grapalat"/>
                <w:sz w:val="24"/>
                <w:szCs w:val="24"/>
                <w:lang w:val="hy-AM"/>
              </w:rPr>
            </w:pPr>
            <w:r w:rsidRPr="009B75D0">
              <w:rPr>
                <w:rFonts w:ascii="GHEA Grapalat" w:hAnsi="GHEA Grapalat"/>
                <w:sz w:val="24"/>
                <w:szCs w:val="24"/>
                <w:lang w:val="hy-AM"/>
              </w:rPr>
              <w:t>առնվազն 25%</w:t>
            </w:r>
          </w:p>
        </w:tc>
        <w:tc>
          <w:tcPr>
            <w:tcW w:w="1949" w:type="dxa"/>
            <w:vAlign w:val="center"/>
          </w:tcPr>
          <w:p w14:paraId="08F96812" w14:textId="77777777" w:rsidR="00D625B4" w:rsidRPr="009B75D0" w:rsidRDefault="00D625B4" w:rsidP="00E14118">
            <w:pPr>
              <w:spacing w:after="0"/>
              <w:jc w:val="center"/>
              <w:rPr>
                <w:rFonts w:ascii="GHEA Grapalat" w:hAnsi="GHEA Grapalat"/>
                <w:sz w:val="24"/>
                <w:szCs w:val="24"/>
                <w:lang w:val="hy-AM"/>
              </w:rPr>
            </w:pPr>
            <w:r w:rsidRPr="009B75D0">
              <w:rPr>
                <w:rFonts w:ascii="GHEA Grapalat" w:hAnsi="GHEA Grapalat"/>
                <w:sz w:val="24"/>
                <w:szCs w:val="24"/>
                <w:lang w:val="hy-AM"/>
              </w:rPr>
              <w:t>առնվազն 20%</w:t>
            </w:r>
          </w:p>
        </w:tc>
        <w:tc>
          <w:tcPr>
            <w:tcW w:w="2008" w:type="dxa"/>
            <w:vAlign w:val="center"/>
          </w:tcPr>
          <w:p w14:paraId="631A2F70" w14:textId="10763808" w:rsidR="00D625B4" w:rsidRPr="009B75D0" w:rsidRDefault="00426E12" w:rsidP="00E14118">
            <w:pPr>
              <w:spacing w:after="0"/>
              <w:jc w:val="center"/>
              <w:rPr>
                <w:rFonts w:ascii="GHEA Grapalat" w:hAnsi="GHEA Grapalat"/>
                <w:sz w:val="24"/>
                <w:szCs w:val="24"/>
                <w:lang w:val="hy-AM"/>
              </w:rPr>
            </w:pPr>
            <w:r>
              <w:rPr>
                <w:rFonts w:ascii="GHEA Grapalat" w:hAnsi="GHEA Grapalat"/>
                <w:sz w:val="24"/>
                <w:szCs w:val="24"/>
                <w:lang w:val="hy-AM"/>
              </w:rPr>
              <w:t>24․4</w:t>
            </w:r>
            <w:r w:rsidR="00D625B4" w:rsidRPr="009B75D0">
              <w:rPr>
                <w:rFonts w:ascii="GHEA Grapalat" w:hAnsi="GHEA Grapalat"/>
                <w:sz w:val="24"/>
                <w:szCs w:val="24"/>
                <w:lang w:val="hy-AM"/>
              </w:rPr>
              <w:t xml:space="preserve"> %</w:t>
            </w:r>
          </w:p>
        </w:tc>
      </w:tr>
    </w:tbl>
    <w:p w14:paraId="11917DF1" w14:textId="77777777" w:rsidR="00D625B4" w:rsidRPr="009B75D0" w:rsidRDefault="00D625B4" w:rsidP="0036336A">
      <w:pPr>
        <w:rPr>
          <w:rFonts w:ascii="Sylfaen" w:hAnsi="Sylfaen"/>
          <w:color w:val="9BBB59" w:themeColor="accent3"/>
          <w:lang w:val="hy-AM"/>
        </w:rPr>
      </w:pPr>
    </w:p>
    <w:p w14:paraId="15993589" w14:textId="17D09CC5" w:rsidR="008679C2" w:rsidRPr="009B75D0" w:rsidRDefault="008679C2" w:rsidP="008679C2">
      <w:pPr>
        <w:shd w:val="clear" w:color="auto" w:fill="FFFFFF"/>
        <w:spacing w:before="120" w:after="120" w:line="312" w:lineRule="auto"/>
        <w:ind w:firstLine="720"/>
        <w:jc w:val="both"/>
        <w:rPr>
          <w:rFonts w:ascii="GHEA Grapalat" w:hAnsi="GHEA Grapalat"/>
          <w:sz w:val="24"/>
          <w:szCs w:val="24"/>
          <w:lang w:val="hy-AM"/>
        </w:rPr>
      </w:pPr>
      <w:r w:rsidRPr="009B75D0">
        <w:rPr>
          <w:rFonts w:ascii="GHEA Grapalat" w:hAnsi="GHEA Grapalat"/>
          <w:sz w:val="24"/>
          <w:szCs w:val="24"/>
          <w:lang w:val="hy-AM"/>
        </w:rPr>
        <w:t>ՀՀ կառավարության պարտքի կառավարման արդյունքում 2020-2022</w:t>
      </w:r>
      <w:r w:rsidR="00D63E61">
        <w:rPr>
          <w:rFonts w:ascii="GHEA Grapalat" w:hAnsi="GHEA Grapalat"/>
          <w:sz w:val="24"/>
          <w:szCs w:val="24"/>
          <w:lang w:val="hy-AM"/>
        </w:rPr>
        <w:t xml:space="preserve"> </w:t>
      </w:r>
      <w:r w:rsidRPr="009B75D0">
        <w:rPr>
          <w:rFonts w:ascii="GHEA Grapalat" w:hAnsi="GHEA Grapalat"/>
          <w:sz w:val="24"/>
          <w:szCs w:val="24"/>
          <w:lang w:val="hy-AM"/>
        </w:rPr>
        <w:t>թ</w:t>
      </w:r>
      <w:r w:rsidR="00D63E61">
        <w:rPr>
          <w:rFonts w:ascii="GHEA Grapalat" w:hAnsi="GHEA Grapalat"/>
          <w:sz w:val="24"/>
          <w:szCs w:val="24"/>
          <w:lang w:val="hy-AM"/>
        </w:rPr>
        <w:t>վականների</w:t>
      </w:r>
      <w:r w:rsidRPr="009B75D0">
        <w:rPr>
          <w:rFonts w:ascii="GHEA Grapalat" w:hAnsi="GHEA Grapalat"/>
          <w:sz w:val="24"/>
          <w:szCs w:val="24"/>
          <w:lang w:val="hy-AM"/>
        </w:rPr>
        <w:t xml:space="preserve"> ռազմավարական ծրագրով սահմանված բոլոր ուղենշային ցուցանիշները 2020</w:t>
      </w:r>
      <w:r w:rsidR="00D63E61">
        <w:rPr>
          <w:rFonts w:ascii="GHEA Grapalat" w:hAnsi="GHEA Grapalat"/>
          <w:sz w:val="24"/>
          <w:szCs w:val="24"/>
          <w:lang w:val="hy-AM"/>
        </w:rPr>
        <w:t xml:space="preserve"> </w:t>
      </w:r>
      <w:r w:rsidRPr="009B75D0">
        <w:rPr>
          <w:rFonts w:ascii="GHEA Grapalat" w:hAnsi="GHEA Grapalat"/>
          <w:sz w:val="24"/>
          <w:szCs w:val="24"/>
          <w:lang w:val="hy-AM"/>
        </w:rPr>
        <w:t>թ</w:t>
      </w:r>
      <w:r w:rsidR="00D63E61">
        <w:rPr>
          <w:rFonts w:ascii="GHEA Grapalat" w:hAnsi="GHEA Grapalat"/>
          <w:sz w:val="24"/>
          <w:szCs w:val="24"/>
          <w:lang w:val="hy-AM"/>
        </w:rPr>
        <w:t>վականի</w:t>
      </w:r>
      <w:r w:rsidRPr="009B75D0">
        <w:rPr>
          <w:rFonts w:ascii="GHEA Grapalat" w:hAnsi="GHEA Grapalat"/>
          <w:sz w:val="24"/>
          <w:szCs w:val="24"/>
          <w:lang w:val="hy-AM"/>
        </w:rPr>
        <w:t xml:space="preserve"> փաստացի արդյունքներով գտնվել են </w:t>
      </w:r>
      <w:r w:rsidR="0066403F">
        <w:rPr>
          <w:rFonts w:ascii="GHEA Grapalat" w:hAnsi="GHEA Grapalat"/>
          <w:sz w:val="24"/>
          <w:szCs w:val="24"/>
          <w:lang w:val="hy-AM"/>
        </w:rPr>
        <w:t>թիրախային</w:t>
      </w:r>
      <w:r w:rsidRPr="009B75D0">
        <w:rPr>
          <w:rFonts w:ascii="GHEA Grapalat" w:hAnsi="GHEA Grapalat"/>
          <w:sz w:val="24"/>
          <w:szCs w:val="24"/>
          <w:lang w:val="hy-AM"/>
        </w:rPr>
        <w:t xml:space="preserve"> միջակայքերում:</w:t>
      </w:r>
    </w:p>
    <w:p w14:paraId="31A777FA" w14:textId="77777777" w:rsidR="00302B50" w:rsidRPr="009B75D0" w:rsidRDefault="00302B50" w:rsidP="005E67AE">
      <w:pPr>
        <w:spacing w:line="312" w:lineRule="auto"/>
        <w:jc w:val="both"/>
        <w:rPr>
          <w:rFonts w:ascii="GHEA Grapalat" w:hAnsi="GHEA Grapalat" w:cs="Times Unicode"/>
          <w:color w:val="9BBB59" w:themeColor="accent3"/>
          <w:sz w:val="24"/>
          <w:szCs w:val="24"/>
          <w:lang w:val="hy-AM"/>
        </w:rPr>
      </w:pPr>
      <w:r w:rsidRPr="009B75D0">
        <w:rPr>
          <w:rFonts w:ascii="GHEA Grapalat" w:hAnsi="GHEA Grapalat" w:cs="Times Unicode"/>
          <w:color w:val="9BBB59" w:themeColor="accent3"/>
          <w:sz w:val="24"/>
          <w:szCs w:val="24"/>
          <w:lang w:val="hy-AM"/>
        </w:rPr>
        <w:t xml:space="preserve"> </w:t>
      </w:r>
    </w:p>
    <w:p w14:paraId="00B275EF" w14:textId="77777777" w:rsidR="00302B50" w:rsidRPr="00F6487F" w:rsidRDefault="00302B50" w:rsidP="00EA46CF">
      <w:pPr>
        <w:pStyle w:val="Heading4"/>
        <w:spacing w:before="120" w:after="240" w:line="312" w:lineRule="auto"/>
        <w:ind w:firstLine="709"/>
        <w:rPr>
          <w:rFonts w:ascii="GHEA Grapalat" w:hAnsi="GHEA Grapalat"/>
          <w:i/>
          <w:sz w:val="26"/>
          <w:szCs w:val="26"/>
          <w:u w:val="none"/>
          <w:lang w:val="hy-AM"/>
        </w:rPr>
      </w:pPr>
      <w:r w:rsidRPr="006341A1">
        <w:rPr>
          <w:rFonts w:ascii="GHEA Grapalat" w:hAnsi="GHEA Grapalat" w:cs="Sylfaen"/>
          <w:i/>
          <w:sz w:val="26"/>
          <w:szCs w:val="26"/>
          <w:u w:val="none"/>
          <w:lang w:val="hy-AM"/>
        </w:rPr>
        <w:t>Տոկոսադրույքի</w:t>
      </w:r>
      <w:r w:rsidRPr="006341A1">
        <w:rPr>
          <w:rFonts w:ascii="GHEA Grapalat" w:hAnsi="GHEA Grapalat"/>
          <w:i/>
          <w:sz w:val="26"/>
          <w:szCs w:val="26"/>
          <w:u w:val="none"/>
          <w:lang w:val="hy-AM"/>
        </w:rPr>
        <w:t xml:space="preserve"> </w:t>
      </w:r>
      <w:r w:rsidRPr="006341A1">
        <w:rPr>
          <w:rFonts w:ascii="GHEA Grapalat" w:hAnsi="GHEA Grapalat" w:cs="Sylfaen"/>
          <w:i/>
          <w:sz w:val="26"/>
          <w:szCs w:val="26"/>
          <w:u w:val="none"/>
          <w:lang w:val="hy-AM"/>
        </w:rPr>
        <w:t>ռիսկ</w:t>
      </w:r>
    </w:p>
    <w:p w14:paraId="35FEB034" w14:textId="114BFDF8" w:rsidR="00B95C5A" w:rsidRPr="004B7B17" w:rsidRDefault="005C4F7A" w:rsidP="004B7B17">
      <w:pPr>
        <w:spacing w:after="0" w:line="312" w:lineRule="auto"/>
        <w:ind w:firstLine="709"/>
        <w:jc w:val="both"/>
        <w:rPr>
          <w:rFonts w:ascii="GHEA Grapalat" w:hAnsi="GHEA Grapalat" w:cs="Sylfaen"/>
          <w:sz w:val="24"/>
          <w:szCs w:val="24"/>
          <w:lang w:val="hy-AM"/>
        </w:rPr>
      </w:pPr>
      <w:r w:rsidRPr="00B95C5A">
        <w:rPr>
          <w:rFonts w:ascii="GHEA Grapalat" w:hAnsi="GHEA Grapalat" w:cs="Sylfaen"/>
          <w:sz w:val="24"/>
          <w:szCs w:val="24"/>
          <w:lang w:val="hy-AM"/>
        </w:rPr>
        <w:t>Տ</w:t>
      </w:r>
      <w:r w:rsidR="00877AB9" w:rsidRPr="00B95C5A">
        <w:rPr>
          <w:rFonts w:ascii="GHEA Grapalat" w:hAnsi="GHEA Grapalat" w:cs="Sylfaen"/>
          <w:sz w:val="24"/>
          <w:szCs w:val="24"/>
          <w:lang w:val="hy-AM"/>
        </w:rPr>
        <w:t>ոկոսադրույքի ռիսկ</w:t>
      </w:r>
      <w:r w:rsidR="004B7B17">
        <w:rPr>
          <w:rFonts w:ascii="GHEA Grapalat" w:hAnsi="GHEA Grapalat" w:cs="Sylfaen"/>
          <w:sz w:val="24"/>
          <w:szCs w:val="24"/>
          <w:lang w:val="hy-AM"/>
        </w:rPr>
        <w:t>ը տոկոսադրույքների փոփոխման արդյունքում պարտքի գծով տոկոսավճարների ավելացման ռիսկն է, որը</w:t>
      </w:r>
      <w:r w:rsidR="00B95C5A" w:rsidRPr="00B95C5A">
        <w:rPr>
          <w:rFonts w:ascii="GHEA Grapalat" w:hAnsi="GHEA Grapalat" w:cs="Sylfaen"/>
          <w:sz w:val="24"/>
          <w:szCs w:val="24"/>
          <w:lang w:val="hy-AM"/>
        </w:rPr>
        <w:t xml:space="preserve"> </w:t>
      </w:r>
      <w:r w:rsidRPr="00B95C5A">
        <w:rPr>
          <w:rFonts w:ascii="GHEA Grapalat" w:hAnsi="GHEA Grapalat" w:cs="Sylfaen"/>
          <w:sz w:val="24"/>
          <w:szCs w:val="24"/>
          <w:lang w:val="hy-AM"/>
        </w:rPr>
        <w:t xml:space="preserve">հիմնականում </w:t>
      </w:r>
      <w:r w:rsidR="00877AB9" w:rsidRPr="00B95C5A">
        <w:rPr>
          <w:rFonts w:ascii="GHEA Grapalat" w:hAnsi="GHEA Grapalat" w:cs="Sylfaen"/>
          <w:sz w:val="24"/>
          <w:szCs w:val="24"/>
          <w:lang w:val="hy-AM"/>
        </w:rPr>
        <w:t xml:space="preserve">գնահատվում է </w:t>
      </w:r>
      <w:r w:rsidRPr="004B7B17">
        <w:rPr>
          <w:rFonts w:ascii="GHEA Grapalat" w:hAnsi="GHEA Grapalat" w:cs="Sylfaen"/>
          <w:sz w:val="24"/>
          <w:szCs w:val="24"/>
          <w:lang w:val="hy-AM"/>
        </w:rPr>
        <w:t xml:space="preserve">շրջանառության մեջ գտնվող </w:t>
      </w:r>
      <w:r w:rsidR="00877AB9" w:rsidRPr="00B95C5A">
        <w:rPr>
          <w:rFonts w:ascii="GHEA Grapalat" w:hAnsi="GHEA Grapalat" w:cs="Sylfaen"/>
          <w:sz w:val="24"/>
          <w:szCs w:val="24"/>
          <w:lang w:val="hy-AM"/>
        </w:rPr>
        <w:t>ֆիքսված տոկոսադրույքով պարտքի կշ</w:t>
      </w:r>
      <w:r w:rsidRPr="00B95C5A">
        <w:rPr>
          <w:rFonts w:ascii="GHEA Grapalat" w:hAnsi="GHEA Grapalat" w:cs="Sylfaen"/>
          <w:sz w:val="24"/>
          <w:szCs w:val="24"/>
          <w:lang w:val="hy-AM"/>
        </w:rPr>
        <w:t>ռի մեծության</w:t>
      </w:r>
      <w:r w:rsidR="00877AB9" w:rsidRPr="00B95C5A">
        <w:rPr>
          <w:rFonts w:ascii="GHEA Grapalat" w:hAnsi="GHEA Grapalat" w:cs="Sylfaen"/>
          <w:sz w:val="24"/>
          <w:szCs w:val="24"/>
          <w:lang w:val="hy-AM"/>
        </w:rPr>
        <w:t>, առաջիկա տարում վերաֆիքսվող պարտքի կշռ</w:t>
      </w:r>
      <w:r w:rsidRPr="00B95C5A">
        <w:rPr>
          <w:rFonts w:ascii="GHEA Grapalat" w:hAnsi="GHEA Grapalat" w:cs="Sylfaen"/>
          <w:sz w:val="24"/>
          <w:szCs w:val="24"/>
          <w:lang w:val="hy-AM"/>
        </w:rPr>
        <w:t>ի ծավալ</w:t>
      </w:r>
      <w:r w:rsidR="004B7B17">
        <w:rPr>
          <w:rFonts w:ascii="GHEA Grapalat" w:hAnsi="GHEA Grapalat" w:cs="Sylfaen"/>
          <w:sz w:val="24"/>
          <w:szCs w:val="24"/>
          <w:lang w:val="hy-AM"/>
        </w:rPr>
        <w:t>ի</w:t>
      </w:r>
      <w:r w:rsidRPr="00B95C5A">
        <w:rPr>
          <w:rFonts w:ascii="GHEA Grapalat" w:hAnsi="GHEA Grapalat" w:cs="Sylfaen"/>
          <w:sz w:val="24"/>
          <w:szCs w:val="24"/>
          <w:lang w:val="hy-AM"/>
        </w:rPr>
        <w:t xml:space="preserve"> </w:t>
      </w:r>
      <w:r w:rsidR="00877AB9" w:rsidRPr="00B95C5A">
        <w:rPr>
          <w:rFonts w:ascii="GHEA Grapalat" w:hAnsi="GHEA Grapalat" w:cs="Sylfaen"/>
          <w:sz w:val="24"/>
          <w:szCs w:val="24"/>
          <w:lang w:val="hy-AM"/>
        </w:rPr>
        <w:t>և մինչև վերաֆիքսում միջին ժամկետ</w:t>
      </w:r>
      <w:r w:rsidRPr="00B95C5A">
        <w:rPr>
          <w:rFonts w:ascii="GHEA Grapalat" w:hAnsi="GHEA Grapalat" w:cs="Sylfaen"/>
          <w:sz w:val="24"/>
          <w:szCs w:val="24"/>
          <w:lang w:val="hy-AM"/>
        </w:rPr>
        <w:t xml:space="preserve">ի </w:t>
      </w:r>
      <w:r w:rsidRPr="004B7B17">
        <w:rPr>
          <w:rFonts w:ascii="GHEA Grapalat" w:hAnsi="GHEA Grapalat" w:cs="Sylfaen"/>
          <w:sz w:val="24"/>
          <w:szCs w:val="24"/>
          <w:lang w:val="hy-AM"/>
        </w:rPr>
        <w:t>ցուցանիշների միջոցով</w:t>
      </w:r>
      <w:r w:rsidR="00877AB9" w:rsidRPr="00B95C5A">
        <w:rPr>
          <w:rFonts w:ascii="GHEA Grapalat" w:hAnsi="GHEA Grapalat" w:cs="Sylfaen"/>
          <w:sz w:val="24"/>
          <w:szCs w:val="24"/>
          <w:lang w:val="hy-AM"/>
        </w:rPr>
        <w:t>:</w:t>
      </w:r>
      <w:r w:rsidR="004B7B17">
        <w:rPr>
          <w:rFonts w:ascii="GHEA Grapalat" w:hAnsi="GHEA Grapalat" w:cs="Sylfaen"/>
          <w:sz w:val="24"/>
          <w:szCs w:val="24"/>
          <w:lang w:val="hy-AM"/>
        </w:rPr>
        <w:t xml:space="preserve"> </w:t>
      </w:r>
      <w:r w:rsidR="00F62776">
        <w:rPr>
          <w:rFonts w:ascii="GHEA Grapalat" w:hAnsi="GHEA Grapalat" w:cs="Sylfaen"/>
          <w:sz w:val="24"/>
          <w:szCs w:val="24"/>
          <w:lang w:val="hy-AM"/>
        </w:rPr>
        <w:t>Տոկոսադր</w:t>
      </w:r>
      <w:r w:rsidR="000227D7">
        <w:rPr>
          <w:rFonts w:ascii="GHEA Grapalat" w:hAnsi="GHEA Grapalat" w:cs="Sylfaen"/>
          <w:sz w:val="24"/>
          <w:szCs w:val="24"/>
          <w:lang w:val="hy-AM"/>
        </w:rPr>
        <w:t>ո</w:t>
      </w:r>
      <w:r w:rsidR="00F62776">
        <w:rPr>
          <w:rFonts w:ascii="GHEA Grapalat" w:hAnsi="GHEA Grapalat" w:cs="Sylfaen"/>
          <w:sz w:val="24"/>
          <w:szCs w:val="24"/>
          <w:lang w:val="hy-AM"/>
        </w:rPr>
        <w:t>ւյքի ռիսկի տեսակետից և՛ կ</w:t>
      </w:r>
      <w:r w:rsidR="00B95C5A" w:rsidRPr="004B7B17">
        <w:rPr>
          <w:rFonts w:ascii="GHEA Grapalat" w:hAnsi="GHEA Grapalat" w:cs="Sylfaen"/>
          <w:sz w:val="24"/>
          <w:szCs w:val="24"/>
          <w:lang w:val="hy-AM"/>
        </w:rPr>
        <w:t xml:space="preserve">արճաժամկետ </w:t>
      </w:r>
      <w:r w:rsidR="00CF1C90">
        <w:rPr>
          <w:rFonts w:ascii="GHEA Grapalat" w:hAnsi="GHEA Grapalat" w:cs="Sylfaen"/>
          <w:sz w:val="24"/>
          <w:szCs w:val="24"/>
          <w:lang w:val="hy-AM"/>
        </w:rPr>
        <w:t>և</w:t>
      </w:r>
      <w:r w:rsidR="00F62776">
        <w:rPr>
          <w:rFonts w:ascii="GHEA Grapalat" w:hAnsi="GHEA Grapalat" w:cs="Sylfaen"/>
          <w:sz w:val="24"/>
          <w:szCs w:val="24"/>
          <w:lang w:val="hy-AM"/>
        </w:rPr>
        <w:t>՛</w:t>
      </w:r>
      <w:r w:rsidR="00B95C5A" w:rsidRPr="004B7B17">
        <w:rPr>
          <w:rFonts w:ascii="GHEA Grapalat" w:hAnsi="GHEA Grapalat" w:cs="Sylfaen"/>
          <w:sz w:val="24"/>
          <w:szCs w:val="24"/>
          <w:lang w:val="hy-AM"/>
        </w:rPr>
        <w:t xml:space="preserve"> լողացող տոկոսադրույքով պարտքը սովորաբար համարվում է ավելի ռիսկայի</w:t>
      </w:r>
      <w:r w:rsidR="00CF1C90">
        <w:rPr>
          <w:rFonts w:ascii="GHEA Grapalat" w:hAnsi="GHEA Grapalat" w:cs="Sylfaen"/>
          <w:sz w:val="24"/>
          <w:szCs w:val="24"/>
          <w:lang w:val="hy-AM"/>
        </w:rPr>
        <w:t>ն, քան երկարաժամկետ և</w:t>
      </w:r>
      <w:r w:rsidR="00B95C5A" w:rsidRPr="004B7B17">
        <w:rPr>
          <w:rFonts w:ascii="GHEA Grapalat" w:hAnsi="GHEA Grapalat" w:cs="Sylfaen"/>
          <w:sz w:val="24"/>
          <w:szCs w:val="24"/>
          <w:lang w:val="hy-AM"/>
        </w:rPr>
        <w:t xml:space="preserve"> ֆիքսված տոկոսադրույքով պարտքը:</w:t>
      </w:r>
    </w:p>
    <w:p w14:paraId="1FE9D1C6" w14:textId="74E8207F" w:rsidR="006341A1" w:rsidRPr="009B75D0" w:rsidRDefault="008679C2" w:rsidP="00F6487F">
      <w:pPr>
        <w:spacing w:after="240" w:line="312" w:lineRule="auto"/>
        <w:ind w:firstLine="709"/>
        <w:jc w:val="both"/>
        <w:rPr>
          <w:rFonts w:ascii="GHEA Grapalat" w:hAnsi="GHEA Grapalat"/>
          <w:sz w:val="24"/>
          <w:szCs w:val="24"/>
          <w:lang w:val="hy-AM"/>
        </w:rPr>
      </w:pPr>
      <w:r w:rsidRPr="009B75D0">
        <w:rPr>
          <w:rFonts w:ascii="GHEA Grapalat" w:hAnsi="GHEA Grapalat" w:cs="Sylfaen"/>
          <w:sz w:val="24"/>
          <w:szCs w:val="24"/>
          <w:lang w:val="hy-AM"/>
        </w:rPr>
        <w:t>Աղյուսակ</w:t>
      </w:r>
      <w:r w:rsidRPr="009B75D0">
        <w:rPr>
          <w:rFonts w:ascii="GHEA Grapalat" w:hAnsi="GHEA Grapalat"/>
          <w:sz w:val="24"/>
          <w:szCs w:val="24"/>
          <w:lang w:val="hy-AM"/>
        </w:rPr>
        <w:t xml:space="preserve"> 1</w:t>
      </w:r>
      <w:r w:rsidR="00084A3E">
        <w:rPr>
          <w:rFonts w:ascii="GHEA Grapalat" w:hAnsi="GHEA Grapalat"/>
          <w:sz w:val="24"/>
          <w:szCs w:val="24"/>
          <w:lang w:val="hy-AM"/>
        </w:rPr>
        <w:t>6</w:t>
      </w:r>
      <w:r w:rsidRPr="009B75D0">
        <w:rPr>
          <w:rFonts w:ascii="GHEA Grapalat" w:hAnsi="GHEA Grapalat"/>
          <w:sz w:val="24"/>
          <w:szCs w:val="24"/>
          <w:lang w:val="hy-AM"/>
        </w:rPr>
        <w:t>-</w:t>
      </w:r>
      <w:r w:rsidRPr="009B75D0">
        <w:rPr>
          <w:rFonts w:ascii="GHEA Grapalat" w:hAnsi="GHEA Grapalat" w:cs="Sylfaen"/>
          <w:sz w:val="24"/>
          <w:szCs w:val="24"/>
          <w:lang w:val="hy-AM"/>
        </w:rPr>
        <w:t>ում</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ներկայացված</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է</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ՀՀ</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կառավարության</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պարտքի</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տոկոսավճար</w:t>
      </w:r>
      <w:r w:rsidRPr="009B75D0">
        <w:rPr>
          <w:rFonts w:ascii="GHEA Grapalat" w:hAnsi="GHEA Grapalat"/>
          <w:sz w:val="24"/>
          <w:szCs w:val="24"/>
          <w:lang w:val="hy-AM"/>
        </w:rPr>
        <w:t>/</w:t>
      </w:r>
      <w:r w:rsidRPr="009B75D0">
        <w:rPr>
          <w:rFonts w:ascii="GHEA Grapalat" w:hAnsi="GHEA Grapalat" w:cs="Sylfaen"/>
          <w:sz w:val="24"/>
          <w:szCs w:val="24"/>
          <w:lang w:val="hy-AM"/>
        </w:rPr>
        <w:t>ՀՆԱ</w:t>
      </w:r>
      <w:r w:rsidRPr="009B75D0">
        <w:rPr>
          <w:rFonts w:ascii="GHEA Grapalat" w:hAnsi="GHEA Grapalat"/>
          <w:sz w:val="24"/>
          <w:szCs w:val="24"/>
          <w:lang w:val="hy-AM"/>
        </w:rPr>
        <w:t xml:space="preserve"> </w:t>
      </w:r>
      <w:r w:rsidRPr="009B75D0">
        <w:rPr>
          <w:rFonts w:ascii="GHEA Grapalat" w:hAnsi="GHEA Grapalat" w:cs="Sylfaen"/>
          <w:sz w:val="24"/>
          <w:szCs w:val="24"/>
          <w:lang w:val="hy-AM"/>
        </w:rPr>
        <w:t>փաստացի</w:t>
      </w:r>
      <w:r w:rsidRPr="009B75D0">
        <w:rPr>
          <w:rFonts w:ascii="GHEA Grapalat" w:hAnsi="GHEA Grapalat"/>
          <w:sz w:val="24"/>
          <w:szCs w:val="24"/>
          <w:lang w:val="hy-AM"/>
        </w:rPr>
        <w:t xml:space="preserve"> </w:t>
      </w:r>
      <w:r w:rsidRPr="009B75D0">
        <w:rPr>
          <w:rFonts w:ascii="GHEA Grapalat" w:hAnsi="GHEA Grapalat" w:cs="Sylfaen"/>
          <w:sz w:val="24"/>
          <w:szCs w:val="24"/>
          <w:lang w:val="hy-AM"/>
        </w:rPr>
        <w:t>ցուցանիշը</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համեմատելով</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ՀՀ</w:t>
      </w:r>
      <w:r w:rsidRPr="009B75D0">
        <w:rPr>
          <w:rFonts w:ascii="GHEA Grapalat" w:hAnsi="GHEA Grapalat"/>
          <w:sz w:val="24"/>
          <w:szCs w:val="24"/>
          <w:lang w:val="hy-AM"/>
        </w:rPr>
        <w:t xml:space="preserve"> 2020</w:t>
      </w:r>
      <w:r w:rsidR="00D63E61">
        <w:rPr>
          <w:rFonts w:ascii="GHEA Grapalat" w:hAnsi="GHEA Grapalat"/>
          <w:sz w:val="24"/>
          <w:szCs w:val="24"/>
          <w:lang w:val="hy-AM"/>
        </w:rPr>
        <w:t xml:space="preserve"> </w:t>
      </w:r>
      <w:r w:rsidRPr="009B75D0">
        <w:rPr>
          <w:rFonts w:ascii="GHEA Grapalat" w:hAnsi="GHEA Grapalat" w:cs="Sylfaen"/>
          <w:sz w:val="24"/>
          <w:szCs w:val="24"/>
          <w:lang w:val="hy-AM"/>
        </w:rPr>
        <w:t>թ</w:t>
      </w:r>
      <w:r w:rsidR="00D63E61">
        <w:rPr>
          <w:rFonts w:ascii="GHEA Grapalat" w:hAnsi="GHEA Grapalat" w:cs="Sylfaen"/>
          <w:sz w:val="24"/>
          <w:szCs w:val="24"/>
          <w:lang w:val="hy-AM"/>
        </w:rPr>
        <w:t>վականի</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պետական</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բյուջեով</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հաստատված</w:t>
      </w:r>
      <w:r w:rsidRPr="009B75D0">
        <w:rPr>
          <w:rFonts w:ascii="GHEA Grapalat" w:hAnsi="GHEA Grapalat"/>
          <w:sz w:val="24"/>
          <w:szCs w:val="24"/>
          <w:lang w:val="hy-AM"/>
        </w:rPr>
        <w:t xml:space="preserve"> </w:t>
      </w:r>
      <w:r w:rsidRPr="009B75D0">
        <w:rPr>
          <w:rFonts w:ascii="GHEA Grapalat" w:hAnsi="GHEA Grapalat" w:cs="Sylfaen"/>
          <w:sz w:val="24"/>
          <w:szCs w:val="24"/>
          <w:lang w:val="hy-AM"/>
        </w:rPr>
        <w:t>և</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ՀՀ</w:t>
      </w:r>
      <w:r w:rsidRPr="009B75D0">
        <w:rPr>
          <w:rFonts w:ascii="GHEA Grapalat" w:hAnsi="GHEA Grapalat" w:cs="Times Armenian"/>
          <w:sz w:val="24"/>
          <w:szCs w:val="24"/>
          <w:lang w:val="hy-AM"/>
        </w:rPr>
        <w:t xml:space="preserve"> կառավարության պարտքի կառավարման </w:t>
      </w:r>
      <w:r w:rsidRPr="009B75D0">
        <w:rPr>
          <w:rFonts w:ascii="GHEA Grapalat" w:hAnsi="GHEA Grapalat"/>
          <w:sz w:val="24"/>
          <w:szCs w:val="24"/>
          <w:lang w:val="hy-AM"/>
        </w:rPr>
        <w:t>2021-2023</w:t>
      </w:r>
      <w:r w:rsidR="00D63E61">
        <w:rPr>
          <w:rFonts w:ascii="GHEA Grapalat" w:hAnsi="GHEA Grapalat"/>
          <w:sz w:val="24"/>
          <w:szCs w:val="24"/>
          <w:lang w:val="hy-AM"/>
        </w:rPr>
        <w:t xml:space="preserve"> </w:t>
      </w:r>
      <w:r w:rsidRPr="009B75D0">
        <w:rPr>
          <w:rFonts w:ascii="GHEA Grapalat" w:hAnsi="GHEA Grapalat"/>
          <w:sz w:val="24"/>
          <w:szCs w:val="24"/>
          <w:lang w:val="hy-AM"/>
        </w:rPr>
        <w:t>թ</w:t>
      </w:r>
      <w:r w:rsidR="00D63E61">
        <w:rPr>
          <w:rFonts w:ascii="GHEA Grapalat" w:hAnsi="GHEA Grapalat"/>
          <w:sz w:val="24"/>
          <w:szCs w:val="24"/>
          <w:lang w:val="hy-AM"/>
        </w:rPr>
        <w:t>վականների</w:t>
      </w:r>
      <w:r w:rsidRPr="009B75D0">
        <w:rPr>
          <w:rFonts w:ascii="GHEA Grapalat" w:hAnsi="GHEA Grapalat"/>
          <w:sz w:val="24"/>
          <w:szCs w:val="24"/>
          <w:lang w:val="hy-AM"/>
        </w:rPr>
        <w:t xml:space="preserve"> </w:t>
      </w:r>
      <w:r w:rsidRPr="009B75D0">
        <w:rPr>
          <w:rFonts w:ascii="GHEA Grapalat" w:hAnsi="GHEA Grapalat" w:cs="Times Armenian"/>
          <w:sz w:val="24"/>
          <w:szCs w:val="24"/>
          <w:lang w:val="hy-AM"/>
        </w:rPr>
        <w:t>ռազմավարական ծրագրով նախատեսված ցուցանիշի հետ</w:t>
      </w:r>
      <w:r w:rsidRPr="009B75D0">
        <w:rPr>
          <w:rFonts w:ascii="GHEA Grapalat" w:hAnsi="GHEA Grapalat"/>
          <w:sz w:val="24"/>
          <w:szCs w:val="24"/>
          <w:lang w:val="hy-AM"/>
        </w:rPr>
        <w:t>:</w:t>
      </w:r>
    </w:p>
    <w:p w14:paraId="47730546" w14:textId="26BC6F05" w:rsidR="00302B50" w:rsidRDefault="00302B50" w:rsidP="00EA46CF">
      <w:pPr>
        <w:pStyle w:val="Heading5"/>
        <w:numPr>
          <w:ilvl w:val="0"/>
          <w:numId w:val="22"/>
        </w:numPr>
        <w:spacing w:after="240"/>
        <w:ind w:hanging="720"/>
        <w:jc w:val="left"/>
        <w:rPr>
          <w:rFonts w:ascii="GHEA Grapalat" w:hAnsi="GHEA Grapalat" w:cs="Sylfaen"/>
          <w:lang w:val="hy-AM"/>
        </w:rPr>
      </w:pPr>
      <w:r w:rsidRPr="009B75D0">
        <w:rPr>
          <w:rFonts w:ascii="GHEA Grapalat" w:hAnsi="GHEA Grapalat" w:cs="Sylfaen"/>
          <w:lang w:val="hy-AM"/>
        </w:rPr>
        <w:t>ՀՀ կառավարության պարտքի տոկոսավճարները</w:t>
      </w:r>
    </w:p>
    <w:tbl>
      <w:tblPr>
        <w:tblW w:w="0" w:type="auto"/>
        <w:jc w:val="center"/>
        <w:tblLook w:val="00A0" w:firstRow="1" w:lastRow="0" w:firstColumn="1" w:lastColumn="0" w:noHBand="0" w:noVBand="0"/>
      </w:tblPr>
      <w:tblGrid>
        <w:gridCol w:w="4392"/>
        <w:gridCol w:w="1409"/>
        <w:gridCol w:w="1083"/>
        <w:gridCol w:w="1409"/>
      </w:tblGrid>
      <w:tr w:rsidR="008679C2" w:rsidRPr="009B75D0" w14:paraId="58A513F5" w14:textId="77777777" w:rsidTr="00770D97">
        <w:trPr>
          <w:trHeight w:val="283"/>
          <w:jc w:val="center"/>
        </w:trPr>
        <w:tc>
          <w:tcPr>
            <w:tcW w:w="4392" w:type="dxa"/>
            <w:shd w:val="clear" w:color="auto" w:fill="003366"/>
            <w:vAlign w:val="center"/>
          </w:tcPr>
          <w:p w14:paraId="5B52DADD" w14:textId="77777777" w:rsidR="008679C2" w:rsidRPr="009B75D0" w:rsidRDefault="008679C2" w:rsidP="00297521">
            <w:pPr>
              <w:spacing w:after="0"/>
              <w:rPr>
                <w:rFonts w:ascii="GHEA Grapalat" w:hAnsi="GHEA Grapalat"/>
                <w:sz w:val="24"/>
                <w:lang w:val="hy-AM"/>
              </w:rPr>
            </w:pPr>
          </w:p>
        </w:tc>
        <w:tc>
          <w:tcPr>
            <w:tcW w:w="1409" w:type="dxa"/>
            <w:shd w:val="clear" w:color="auto" w:fill="003366"/>
            <w:vAlign w:val="center"/>
          </w:tcPr>
          <w:p w14:paraId="14A33DFC" w14:textId="77777777" w:rsidR="008679C2" w:rsidRPr="009B75D0" w:rsidRDefault="008679C2" w:rsidP="00297521">
            <w:pPr>
              <w:spacing w:after="0"/>
              <w:jc w:val="center"/>
              <w:rPr>
                <w:rFonts w:ascii="GHEA Grapalat" w:hAnsi="GHEA Grapalat"/>
                <w:sz w:val="24"/>
                <w:lang w:val="hy-AM"/>
              </w:rPr>
            </w:pPr>
            <w:r w:rsidRPr="009B75D0">
              <w:rPr>
                <w:rFonts w:ascii="GHEA Grapalat" w:hAnsi="GHEA Grapalat"/>
                <w:sz w:val="24"/>
                <w:lang w:val="hy-AM"/>
              </w:rPr>
              <w:t>2019</w:t>
            </w:r>
          </w:p>
        </w:tc>
        <w:tc>
          <w:tcPr>
            <w:tcW w:w="1083" w:type="dxa"/>
            <w:shd w:val="clear" w:color="auto" w:fill="003366"/>
            <w:vAlign w:val="center"/>
          </w:tcPr>
          <w:p w14:paraId="558D9D06" w14:textId="77777777" w:rsidR="008679C2" w:rsidRPr="009B75D0" w:rsidRDefault="008679C2" w:rsidP="00297521">
            <w:pPr>
              <w:spacing w:after="0"/>
              <w:jc w:val="center"/>
              <w:rPr>
                <w:rFonts w:ascii="GHEA Grapalat" w:hAnsi="GHEA Grapalat"/>
                <w:sz w:val="24"/>
                <w:lang w:val="hy-AM"/>
              </w:rPr>
            </w:pPr>
            <w:r w:rsidRPr="009B75D0">
              <w:rPr>
                <w:rFonts w:ascii="GHEA Grapalat" w:hAnsi="GHEA Grapalat"/>
                <w:sz w:val="24"/>
                <w:lang w:val="hy-AM"/>
              </w:rPr>
              <w:t>2020</w:t>
            </w:r>
          </w:p>
        </w:tc>
        <w:tc>
          <w:tcPr>
            <w:tcW w:w="1409" w:type="dxa"/>
            <w:shd w:val="clear" w:color="auto" w:fill="003366"/>
            <w:vAlign w:val="center"/>
          </w:tcPr>
          <w:p w14:paraId="34CDDD07" w14:textId="77777777" w:rsidR="008679C2" w:rsidRPr="009B75D0" w:rsidRDefault="008679C2" w:rsidP="00297521">
            <w:pPr>
              <w:spacing w:after="0"/>
              <w:jc w:val="center"/>
              <w:rPr>
                <w:rFonts w:ascii="GHEA Grapalat" w:hAnsi="GHEA Grapalat"/>
                <w:sz w:val="24"/>
                <w:lang w:val="hy-AM"/>
              </w:rPr>
            </w:pPr>
            <w:r w:rsidRPr="009B75D0">
              <w:rPr>
                <w:rFonts w:ascii="GHEA Grapalat" w:hAnsi="GHEA Grapalat"/>
                <w:sz w:val="24"/>
                <w:lang w:val="hy-AM"/>
              </w:rPr>
              <w:t>2020</w:t>
            </w:r>
          </w:p>
        </w:tc>
      </w:tr>
      <w:tr w:rsidR="008679C2" w:rsidRPr="009B75D0" w14:paraId="5182E2B7" w14:textId="77777777" w:rsidTr="00770D97">
        <w:trPr>
          <w:trHeight w:val="188"/>
          <w:jc w:val="center"/>
        </w:trPr>
        <w:tc>
          <w:tcPr>
            <w:tcW w:w="4392" w:type="dxa"/>
            <w:shd w:val="clear" w:color="auto" w:fill="003366"/>
            <w:vAlign w:val="center"/>
          </w:tcPr>
          <w:p w14:paraId="4FFB839B" w14:textId="77777777" w:rsidR="008679C2" w:rsidRPr="009B75D0" w:rsidRDefault="008679C2" w:rsidP="00297521">
            <w:pPr>
              <w:spacing w:after="0"/>
              <w:rPr>
                <w:rFonts w:ascii="GHEA Grapalat" w:hAnsi="GHEA Grapalat"/>
                <w:b/>
                <w:sz w:val="24"/>
                <w:lang w:val="hy-AM"/>
              </w:rPr>
            </w:pPr>
          </w:p>
        </w:tc>
        <w:tc>
          <w:tcPr>
            <w:tcW w:w="1409" w:type="dxa"/>
            <w:shd w:val="clear" w:color="auto" w:fill="003366"/>
            <w:vAlign w:val="center"/>
          </w:tcPr>
          <w:p w14:paraId="7EF4B6D5" w14:textId="1FE2A316" w:rsidR="008679C2" w:rsidRPr="009B75D0" w:rsidRDefault="008679C2" w:rsidP="00297521">
            <w:pPr>
              <w:spacing w:after="0"/>
              <w:jc w:val="center"/>
              <w:rPr>
                <w:rFonts w:ascii="GHEA Grapalat" w:hAnsi="GHEA Grapalat"/>
                <w:sz w:val="24"/>
                <w:lang w:val="hy-AM"/>
              </w:rPr>
            </w:pPr>
            <w:r w:rsidRPr="009B75D0">
              <w:rPr>
                <w:rFonts w:ascii="GHEA Grapalat" w:hAnsi="GHEA Grapalat" w:cs="Sylfaen"/>
                <w:sz w:val="24"/>
                <w:lang w:val="hy-AM"/>
              </w:rPr>
              <w:t>փաստ</w:t>
            </w:r>
            <w:r w:rsidR="00D63E61">
              <w:rPr>
                <w:rFonts w:ascii="GHEA Grapalat" w:hAnsi="GHEA Grapalat" w:cs="Sylfaen"/>
                <w:sz w:val="24"/>
                <w:lang w:val="hy-AM"/>
              </w:rPr>
              <w:t>ացի</w:t>
            </w:r>
          </w:p>
        </w:tc>
        <w:tc>
          <w:tcPr>
            <w:tcW w:w="1083" w:type="dxa"/>
            <w:shd w:val="clear" w:color="auto" w:fill="003366"/>
            <w:vAlign w:val="center"/>
          </w:tcPr>
          <w:p w14:paraId="0D170E4E" w14:textId="77777777" w:rsidR="008679C2" w:rsidRPr="009B75D0" w:rsidRDefault="008679C2" w:rsidP="00297521">
            <w:pPr>
              <w:spacing w:after="0"/>
              <w:jc w:val="center"/>
              <w:rPr>
                <w:rFonts w:ascii="GHEA Grapalat" w:hAnsi="GHEA Grapalat"/>
                <w:sz w:val="24"/>
                <w:lang w:val="hy-AM"/>
              </w:rPr>
            </w:pPr>
            <w:r w:rsidRPr="009B75D0">
              <w:rPr>
                <w:rFonts w:ascii="GHEA Grapalat" w:hAnsi="GHEA Grapalat" w:cs="Sylfaen"/>
                <w:sz w:val="24"/>
                <w:lang w:val="hy-AM"/>
              </w:rPr>
              <w:t>ծրագիր</w:t>
            </w:r>
          </w:p>
        </w:tc>
        <w:tc>
          <w:tcPr>
            <w:tcW w:w="1409" w:type="dxa"/>
            <w:shd w:val="clear" w:color="auto" w:fill="003366"/>
            <w:vAlign w:val="center"/>
          </w:tcPr>
          <w:p w14:paraId="488C82CE" w14:textId="0F62C151" w:rsidR="008679C2" w:rsidRPr="009B75D0" w:rsidRDefault="008679C2" w:rsidP="00297521">
            <w:pPr>
              <w:spacing w:after="0"/>
              <w:jc w:val="center"/>
              <w:rPr>
                <w:rFonts w:ascii="GHEA Grapalat" w:hAnsi="GHEA Grapalat"/>
                <w:sz w:val="24"/>
                <w:lang w:val="hy-AM"/>
              </w:rPr>
            </w:pPr>
            <w:r w:rsidRPr="009B75D0">
              <w:rPr>
                <w:rFonts w:ascii="GHEA Grapalat" w:hAnsi="GHEA Grapalat" w:cs="Sylfaen"/>
                <w:sz w:val="24"/>
                <w:lang w:val="hy-AM"/>
              </w:rPr>
              <w:t>փաստ</w:t>
            </w:r>
            <w:r w:rsidR="00D63E61">
              <w:rPr>
                <w:rFonts w:ascii="GHEA Grapalat" w:hAnsi="GHEA Grapalat" w:cs="Sylfaen"/>
                <w:sz w:val="24"/>
                <w:lang w:val="hy-AM"/>
              </w:rPr>
              <w:t>ացի</w:t>
            </w:r>
          </w:p>
        </w:tc>
      </w:tr>
      <w:tr w:rsidR="008679C2" w:rsidRPr="009B75D0" w14:paraId="1F4E0018" w14:textId="77777777" w:rsidTr="00F6487F">
        <w:trPr>
          <w:trHeight w:val="527"/>
          <w:jc w:val="center"/>
        </w:trPr>
        <w:tc>
          <w:tcPr>
            <w:tcW w:w="4392" w:type="dxa"/>
            <w:shd w:val="clear" w:color="auto" w:fill="auto"/>
            <w:vAlign w:val="center"/>
          </w:tcPr>
          <w:p w14:paraId="25406411" w14:textId="77777777" w:rsidR="008679C2" w:rsidRPr="009B75D0" w:rsidRDefault="008679C2" w:rsidP="00E14118">
            <w:pPr>
              <w:spacing w:after="0"/>
              <w:rPr>
                <w:rFonts w:ascii="GHEA Grapalat" w:hAnsi="GHEA Grapalat"/>
                <w:sz w:val="24"/>
                <w:lang w:val="hy-AM"/>
              </w:rPr>
            </w:pPr>
            <w:r w:rsidRPr="009B75D0">
              <w:rPr>
                <w:rFonts w:ascii="GHEA Grapalat" w:hAnsi="GHEA Grapalat" w:cs="Sylfaen"/>
                <w:sz w:val="24"/>
                <w:lang w:val="hy-AM"/>
              </w:rPr>
              <w:t>Տոկոսավճար</w:t>
            </w:r>
            <w:r w:rsidRPr="009B75D0">
              <w:rPr>
                <w:rFonts w:ascii="GHEA Grapalat" w:hAnsi="GHEA Grapalat"/>
                <w:sz w:val="24"/>
                <w:lang w:val="hy-AM"/>
              </w:rPr>
              <w:t>/</w:t>
            </w:r>
            <w:r w:rsidRPr="009B75D0">
              <w:rPr>
                <w:rFonts w:ascii="GHEA Grapalat" w:hAnsi="GHEA Grapalat" w:cs="Sylfaen"/>
                <w:sz w:val="24"/>
                <w:lang w:val="hy-AM"/>
              </w:rPr>
              <w:t>ՀՆԱ</w:t>
            </w:r>
            <w:r w:rsidRPr="009B75D0">
              <w:rPr>
                <w:rFonts w:ascii="GHEA Grapalat" w:hAnsi="GHEA Grapalat"/>
                <w:sz w:val="24"/>
                <w:lang w:val="hy-AM"/>
              </w:rPr>
              <w:t xml:space="preserve"> (%)</w:t>
            </w:r>
          </w:p>
        </w:tc>
        <w:tc>
          <w:tcPr>
            <w:tcW w:w="1409" w:type="dxa"/>
            <w:shd w:val="clear" w:color="auto" w:fill="auto"/>
            <w:vAlign w:val="center"/>
          </w:tcPr>
          <w:p w14:paraId="324BB4FF" w14:textId="77777777" w:rsidR="008679C2" w:rsidRPr="009B75D0" w:rsidRDefault="008679C2" w:rsidP="00E14118">
            <w:pPr>
              <w:spacing w:after="0"/>
              <w:jc w:val="center"/>
              <w:rPr>
                <w:rFonts w:ascii="GHEA Grapalat" w:hAnsi="GHEA Grapalat"/>
                <w:sz w:val="24"/>
                <w:lang w:val="hy-AM"/>
              </w:rPr>
            </w:pPr>
            <w:r w:rsidRPr="009B75D0">
              <w:rPr>
                <w:rFonts w:ascii="GHEA Grapalat" w:hAnsi="GHEA Grapalat"/>
                <w:sz w:val="24"/>
                <w:lang w:val="hy-AM"/>
              </w:rPr>
              <w:t>2.4</w:t>
            </w:r>
          </w:p>
        </w:tc>
        <w:tc>
          <w:tcPr>
            <w:tcW w:w="1083" w:type="dxa"/>
            <w:shd w:val="clear" w:color="auto" w:fill="auto"/>
            <w:vAlign w:val="center"/>
          </w:tcPr>
          <w:p w14:paraId="1D6B65CB" w14:textId="77777777" w:rsidR="008679C2" w:rsidRPr="009B75D0" w:rsidRDefault="008679C2" w:rsidP="00E14118">
            <w:pPr>
              <w:spacing w:after="0"/>
              <w:jc w:val="center"/>
              <w:rPr>
                <w:rFonts w:ascii="GHEA Grapalat" w:hAnsi="GHEA Grapalat"/>
                <w:sz w:val="24"/>
                <w:lang w:val="hy-AM"/>
              </w:rPr>
            </w:pPr>
            <w:r w:rsidRPr="009B75D0">
              <w:rPr>
                <w:rFonts w:ascii="GHEA Grapalat" w:hAnsi="GHEA Grapalat"/>
                <w:sz w:val="24"/>
                <w:lang w:val="hy-AM"/>
              </w:rPr>
              <w:t>2.4</w:t>
            </w:r>
          </w:p>
        </w:tc>
        <w:tc>
          <w:tcPr>
            <w:tcW w:w="1409" w:type="dxa"/>
            <w:shd w:val="clear" w:color="auto" w:fill="auto"/>
            <w:vAlign w:val="center"/>
          </w:tcPr>
          <w:p w14:paraId="3C2CD757" w14:textId="77777777" w:rsidR="008679C2" w:rsidRPr="009B75D0" w:rsidRDefault="008679C2" w:rsidP="00E14118">
            <w:pPr>
              <w:spacing w:after="0"/>
              <w:jc w:val="center"/>
              <w:rPr>
                <w:rFonts w:ascii="GHEA Grapalat" w:hAnsi="GHEA Grapalat"/>
                <w:sz w:val="24"/>
                <w:lang w:val="hy-AM"/>
              </w:rPr>
            </w:pPr>
            <w:r w:rsidRPr="009B75D0">
              <w:rPr>
                <w:rFonts w:ascii="GHEA Grapalat" w:hAnsi="GHEA Grapalat"/>
                <w:sz w:val="24"/>
                <w:lang w:val="hy-AM"/>
              </w:rPr>
              <w:t>2.7</w:t>
            </w:r>
          </w:p>
        </w:tc>
      </w:tr>
    </w:tbl>
    <w:p w14:paraId="37DFB608" w14:textId="77777777" w:rsidR="00F6487F" w:rsidRDefault="00F6487F" w:rsidP="00337968">
      <w:pPr>
        <w:spacing w:after="0" w:line="312" w:lineRule="auto"/>
        <w:ind w:firstLine="567"/>
        <w:jc w:val="both"/>
        <w:rPr>
          <w:rFonts w:ascii="GHEA Grapalat" w:hAnsi="GHEA Grapalat" w:cs="Times Armenian"/>
          <w:sz w:val="24"/>
          <w:szCs w:val="24"/>
          <w:lang w:val="hy-AM"/>
        </w:rPr>
      </w:pPr>
    </w:p>
    <w:p w14:paraId="3A01284A" w14:textId="110562C0" w:rsidR="00337968" w:rsidRPr="00F6487F" w:rsidRDefault="00BB2855" w:rsidP="00F6487F">
      <w:pPr>
        <w:spacing w:after="240" w:line="312" w:lineRule="auto"/>
        <w:ind w:firstLine="567"/>
        <w:jc w:val="both"/>
        <w:rPr>
          <w:rFonts w:ascii="GHEA Grapalat" w:hAnsi="GHEA Grapalat" w:cs="Times Armenian"/>
          <w:sz w:val="24"/>
          <w:szCs w:val="24"/>
          <w:lang w:val="hy-AM"/>
        </w:rPr>
      </w:pPr>
      <w:r w:rsidRPr="009019F1">
        <w:rPr>
          <w:rFonts w:ascii="GHEA Grapalat" w:hAnsi="GHEA Grapalat" w:cs="Times Armenian"/>
          <w:sz w:val="24"/>
          <w:szCs w:val="24"/>
          <w:lang w:val="hy-AM"/>
        </w:rPr>
        <w:t>ՀՀ կառավարության պարտքի գծով փաստացի տոկոսավճարները ՀՆԱ-ի նկատմամբ նախորդ տարվա փաստացի և ՀՀ կառավարության պարտքի կառավարման 202</w:t>
      </w:r>
      <w:r>
        <w:rPr>
          <w:rFonts w:ascii="GHEA Grapalat" w:hAnsi="GHEA Grapalat" w:cs="Times Armenian"/>
          <w:sz w:val="24"/>
          <w:szCs w:val="24"/>
          <w:lang w:val="hy-AM"/>
        </w:rPr>
        <w:t>1</w:t>
      </w:r>
      <w:r w:rsidRPr="009019F1">
        <w:rPr>
          <w:rFonts w:ascii="GHEA Grapalat" w:hAnsi="GHEA Grapalat" w:cs="Times Armenian"/>
          <w:sz w:val="24"/>
          <w:szCs w:val="24"/>
          <w:lang w:val="hy-AM"/>
        </w:rPr>
        <w:t>-202</w:t>
      </w:r>
      <w:r>
        <w:rPr>
          <w:rFonts w:ascii="GHEA Grapalat" w:hAnsi="GHEA Grapalat" w:cs="Times Armenian"/>
          <w:sz w:val="24"/>
          <w:szCs w:val="24"/>
          <w:lang w:val="hy-AM"/>
        </w:rPr>
        <w:t>3</w:t>
      </w:r>
      <w:r w:rsidR="002975D7">
        <w:rPr>
          <w:rFonts w:ascii="GHEA Grapalat" w:hAnsi="GHEA Grapalat" w:cs="Times Armenian"/>
          <w:sz w:val="24"/>
          <w:szCs w:val="24"/>
          <w:lang w:val="hy-AM"/>
        </w:rPr>
        <w:t xml:space="preserve"> </w:t>
      </w:r>
      <w:r w:rsidRPr="009019F1">
        <w:rPr>
          <w:rFonts w:ascii="GHEA Grapalat" w:hAnsi="GHEA Grapalat" w:cs="Times Armenian"/>
          <w:sz w:val="24"/>
          <w:szCs w:val="24"/>
          <w:lang w:val="hy-AM"/>
        </w:rPr>
        <w:t>թ</w:t>
      </w:r>
      <w:r w:rsidR="002975D7">
        <w:rPr>
          <w:rFonts w:ascii="GHEA Grapalat" w:hAnsi="GHEA Grapalat" w:cs="Times Armenian"/>
          <w:sz w:val="24"/>
          <w:szCs w:val="24"/>
          <w:lang w:val="hy-AM"/>
        </w:rPr>
        <w:t>վականների</w:t>
      </w:r>
      <w:r w:rsidRPr="009019F1">
        <w:rPr>
          <w:rFonts w:ascii="GHEA Grapalat" w:hAnsi="GHEA Grapalat" w:cs="Times Armenian"/>
          <w:sz w:val="24"/>
          <w:szCs w:val="24"/>
          <w:lang w:val="hy-AM"/>
        </w:rPr>
        <w:t xml:space="preserve"> ռազմավարական ծրագրով նախատեսված ցուցանիշների համեմատությամբ աճել են 0.3 տոկոսային կետով</w:t>
      </w:r>
      <w:r w:rsidRPr="009019F1">
        <w:rPr>
          <w:rFonts w:ascii="GHEA Grapalat" w:hAnsi="GHEA Grapalat"/>
          <w:sz w:val="24"/>
          <w:szCs w:val="24"/>
          <w:lang w:val="hy-AM"/>
        </w:rPr>
        <w:t>: Տ</w:t>
      </w:r>
      <w:r w:rsidRPr="009019F1">
        <w:rPr>
          <w:rFonts w:ascii="GHEA Grapalat" w:hAnsi="GHEA Grapalat" w:cs="Times Armenian"/>
          <w:sz w:val="24"/>
          <w:szCs w:val="24"/>
          <w:lang w:val="hy-AM"/>
        </w:rPr>
        <w:t>ոկոսավճարներ/ՀՆԱ ցուցանիշի շեղումը ծրագրային մակարդակից հիմնականում պայմանավորված է ՀՆԱ-ի անկմամբ: Տոկոսավճարների անվանական մեծության աճը նախորդ տարվա նկատմամբ կազմել է 4.6%, ինչն ամենացածրն է եղել վերջին տաս</w:t>
      </w:r>
      <w:r w:rsidRPr="00D249B6">
        <w:rPr>
          <w:rFonts w:ascii="GHEA Grapalat" w:hAnsi="GHEA Grapalat" w:cs="Times Armenian"/>
          <w:sz w:val="24"/>
          <w:szCs w:val="24"/>
          <w:lang w:val="hy-AM"/>
        </w:rPr>
        <w:t>ը</w:t>
      </w:r>
      <w:r w:rsidRPr="009019F1">
        <w:rPr>
          <w:rFonts w:ascii="GHEA Grapalat" w:hAnsi="GHEA Grapalat" w:cs="Times Armenian"/>
          <w:sz w:val="24"/>
          <w:szCs w:val="24"/>
          <w:lang w:val="hy-AM"/>
        </w:rPr>
        <w:t xml:space="preserve"> տարիների ընթացքում:</w:t>
      </w:r>
    </w:p>
    <w:p w14:paraId="597369E3" w14:textId="77777777" w:rsidR="00302B50" w:rsidRPr="009B75D0" w:rsidRDefault="00302B50" w:rsidP="00EA46CF">
      <w:pPr>
        <w:pStyle w:val="Heading5"/>
        <w:numPr>
          <w:ilvl w:val="0"/>
          <w:numId w:val="22"/>
        </w:numPr>
        <w:spacing w:after="240"/>
        <w:ind w:left="1701" w:hanging="1701"/>
        <w:jc w:val="left"/>
        <w:rPr>
          <w:rFonts w:ascii="GHEA Grapalat" w:hAnsi="GHEA Grapalat" w:cs="Sylfaen"/>
          <w:lang w:val="hy-AM"/>
        </w:rPr>
      </w:pPr>
      <w:r w:rsidRPr="009B75D0">
        <w:rPr>
          <w:rFonts w:ascii="GHEA Grapalat" w:hAnsi="GHEA Grapalat" w:cs="Sylfaen"/>
          <w:lang w:val="hy-AM"/>
        </w:rPr>
        <w:t xml:space="preserve">Պետական </w:t>
      </w:r>
      <w:r w:rsidR="000472DF" w:rsidRPr="009B75D0">
        <w:rPr>
          <w:rFonts w:ascii="GHEA Grapalat" w:hAnsi="GHEA Grapalat" w:cs="Sylfaen"/>
          <w:lang w:val="hy-AM"/>
        </w:rPr>
        <w:t xml:space="preserve">գանձապետական </w:t>
      </w:r>
      <w:r w:rsidRPr="009B75D0">
        <w:rPr>
          <w:rFonts w:ascii="GHEA Grapalat" w:hAnsi="GHEA Grapalat" w:cs="Sylfaen"/>
          <w:lang w:val="hy-AM"/>
        </w:rPr>
        <w:t>պարտատոմսերի առաջնային տեղաբաշխման տոկոսադրույքները</w:t>
      </w:r>
      <w:r w:rsidR="00573DD5" w:rsidRPr="009B75D0">
        <w:rPr>
          <w:rFonts w:ascii="GHEA Grapalat" w:hAnsi="GHEA Grapalat" w:cs="Sylfaen"/>
          <w:lang w:val="hy-AM"/>
        </w:rPr>
        <w:t xml:space="preserve"> </w:t>
      </w:r>
      <w:r w:rsidR="00573DD5" w:rsidRPr="009B75D0">
        <w:rPr>
          <w:rFonts w:ascii="GHEA Grapalat" w:hAnsi="GHEA Grapalat"/>
          <w:lang w:val="hy-AM"/>
        </w:rPr>
        <w:t>(%)</w:t>
      </w:r>
    </w:p>
    <w:tbl>
      <w:tblPr>
        <w:tblW w:w="0" w:type="auto"/>
        <w:jc w:val="center"/>
        <w:tblLook w:val="00A0" w:firstRow="1" w:lastRow="0" w:firstColumn="1" w:lastColumn="0" w:noHBand="0" w:noVBand="0"/>
      </w:tblPr>
      <w:tblGrid>
        <w:gridCol w:w="4719"/>
        <w:gridCol w:w="1523"/>
        <w:gridCol w:w="1409"/>
      </w:tblGrid>
      <w:tr w:rsidR="00E14118" w:rsidRPr="009B75D0" w14:paraId="0190D4E1" w14:textId="77777777" w:rsidTr="00297521">
        <w:trPr>
          <w:jc w:val="center"/>
        </w:trPr>
        <w:tc>
          <w:tcPr>
            <w:tcW w:w="4719" w:type="dxa"/>
            <w:shd w:val="clear" w:color="auto" w:fill="003366"/>
          </w:tcPr>
          <w:p w14:paraId="363004C7" w14:textId="77777777" w:rsidR="00E14118" w:rsidRPr="009B75D0" w:rsidRDefault="00E14118" w:rsidP="00297521">
            <w:pPr>
              <w:spacing w:after="0"/>
              <w:rPr>
                <w:rFonts w:ascii="GHEA Grapalat" w:hAnsi="GHEA Grapalat"/>
                <w:sz w:val="24"/>
                <w:szCs w:val="24"/>
                <w:lang w:val="hy-AM"/>
              </w:rPr>
            </w:pPr>
          </w:p>
        </w:tc>
        <w:tc>
          <w:tcPr>
            <w:tcW w:w="1523" w:type="dxa"/>
            <w:shd w:val="clear" w:color="auto" w:fill="003366"/>
          </w:tcPr>
          <w:p w14:paraId="6B341710" w14:textId="77777777" w:rsidR="00E14118" w:rsidRPr="009B75D0" w:rsidRDefault="00E14118" w:rsidP="00297521">
            <w:pPr>
              <w:spacing w:after="0"/>
              <w:jc w:val="center"/>
              <w:rPr>
                <w:rFonts w:ascii="GHEA Grapalat" w:hAnsi="GHEA Grapalat"/>
                <w:sz w:val="24"/>
                <w:szCs w:val="24"/>
                <w:lang w:val="hy-AM"/>
              </w:rPr>
            </w:pPr>
            <w:r w:rsidRPr="009B75D0">
              <w:rPr>
                <w:rFonts w:ascii="GHEA Grapalat" w:hAnsi="GHEA Grapalat"/>
                <w:sz w:val="24"/>
                <w:szCs w:val="24"/>
                <w:lang w:val="hy-AM"/>
              </w:rPr>
              <w:t>2019</w:t>
            </w:r>
          </w:p>
        </w:tc>
        <w:tc>
          <w:tcPr>
            <w:tcW w:w="1409" w:type="dxa"/>
            <w:shd w:val="clear" w:color="auto" w:fill="003366"/>
          </w:tcPr>
          <w:p w14:paraId="4865B9AC" w14:textId="77777777" w:rsidR="00E14118" w:rsidRPr="009B75D0" w:rsidRDefault="00E14118" w:rsidP="00297521">
            <w:pPr>
              <w:spacing w:after="0"/>
              <w:jc w:val="center"/>
              <w:rPr>
                <w:rFonts w:ascii="GHEA Grapalat" w:hAnsi="GHEA Grapalat"/>
                <w:sz w:val="24"/>
                <w:szCs w:val="24"/>
                <w:lang w:val="hy-AM"/>
              </w:rPr>
            </w:pPr>
            <w:r w:rsidRPr="009B75D0">
              <w:rPr>
                <w:rFonts w:ascii="GHEA Grapalat" w:hAnsi="GHEA Grapalat"/>
                <w:sz w:val="24"/>
                <w:szCs w:val="24"/>
                <w:lang w:val="hy-AM"/>
              </w:rPr>
              <w:t>2020</w:t>
            </w:r>
          </w:p>
        </w:tc>
      </w:tr>
      <w:tr w:rsidR="00E14118" w:rsidRPr="009B75D0" w14:paraId="233B0C65" w14:textId="77777777" w:rsidTr="004515B3">
        <w:trPr>
          <w:jc w:val="center"/>
        </w:trPr>
        <w:tc>
          <w:tcPr>
            <w:tcW w:w="4719" w:type="dxa"/>
            <w:shd w:val="clear" w:color="auto" w:fill="003366"/>
          </w:tcPr>
          <w:p w14:paraId="2C43639A" w14:textId="77777777" w:rsidR="00E14118" w:rsidRPr="009B75D0" w:rsidRDefault="00E14118" w:rsidP="00297521">
            <w:pPr>
              <w:spacing w:after="0"/>
              <w:rPr>
                <w:rFonts w:ascii="GHEA Grapalat" w:hAnsi="GHEA Grapalat"/>
                <w:sz w:val="24"/>
                <w:szCs w:val="24"/>
                <w:lang w:val="hy-AM"/>
              </w:rPr>
            </w:pPr>
          </w:p>
        </w:tc>
        <w:tc>
          <w:tcPr>
            <w:tcW w:w="1523" w:type="dxa"/>
            <w:shd w:val="clear" w:color="auto" w:fill="003366"/>
          </w:tcPr>
          <w:p w14:paraId="3050D6B3" w14:textId="60FD98E6" w:rsidR="00E14118" w:rsidRPr="009B75D0" w:rsidRDefault="00E14118" w:rsidP="00297521">
            <w:pPr>
              <w:spacing w:after="0"/>
              <w:jc w:val="center"/>
              <w:rPr>
                <w:rFonts w:ascii="GHEA Grapalat" w:hAnsi="GHEA Grapalat"/>
                <w:sz w:val="24"/>
                <w:szCs w:val="24"/>
                <w:lang w:val="hy-AM"/>
              </w:rPr>
            </w:pPr>
            <w:r w:rsidRPr="009B75D0">
              <w:rPr>
                <w:rFonts w:ascii="GHEA Grapalat" w:hAnsi="GHEA Grapalat" w:cs="Sylfaen"/>
                <w:sz w:val="24"/>
                <w:szCs w:val="24"/>
                <w:lang w:val="hy-AM"/>
              </w:rPr>
              <w:t>փաստ</w:t>
            </w:r>
            <w:r w:rsidR="002975D7">
              <w:rPr>
                <w:rFonts w:ascii="GHEA Grapalat" w:hAnsi="GHEA Grapalat" w:cs="Sylfaen"/>
                <w:sz w:val="24"/>
                <w:szCs w:val="24"/>
                <w:lang w:val="hy-AM"/>
              </w:rPr>
              <w:t>ացի</w:t>
            </w:r>
          </w:p>
        </w:tc>
        <w:tc>
          <w:tcPr>
            <w:tcW w:w="1409" w:type="dxa"/>
            <w:shd w:val="clear" w:color="auto" w:fill="003366"/>
          </w:tcPr>
          <w:p w14:paraId="28496882" w14:textId="6D2DA56F" w:rsidR="00E14118" w:rsidRPr="009B75D0" w:rsidRDefault="00E14118" w:rsidP="00297521">
            <w:pPr>
              <w:spacing w:after="0"/>
              <w:jc w:val="center"/>
              <w:rPr>
                <w:rFonts w:ascii="GHEA Grapalat" w:hAnsi="GHEA Grapalat"/>
                <w:sz w:val="24"/>
                <w:szCs w:val="24"/>
                <w:lang w:val="hy-AM"/>
              </w:rPr>
            </w:pPr>
            <w:r w:rsidRPr="009B75D0">
              <w:rPr>
                <w:rFonts w:ascii="GHEA Grapalat" w:hAnsi="GHEA Grapalat" w:cs="Sylfaen"/>
                <w:sz w:val="24"/>
                <w:szCs w:val="24"/>
                <w:lang w:val="hy-AM"/>
              </w:rPr>
              <w:t>փաստ</w:t>
            </w:r>
            <w:r w:rsidR="002975D7">
              <w:rPr>
                <w:rFonts w:ascii="GHEA Grapalat" w:hAnsi="GHEA Grapalat" w:cs="Sylfaen"/>
                <w:sz w:val="24"/>
                <w:szCs w:val="24"/>
                <w:lang w:val="hy-AM"/>
              </w:rPr>
              <w:t>ացի</w:t>
            </w:r>
          </w:p>
        </w:tc>
      </w:tr>
      <w:tr w:rsidR="00E14118" w:rsidRPr="009B75D0" w14:paraId="2C1DB0F0" w14:textId="77777777" w:rsidTr="004515B3">
        <w:trPr>
          <w:jc w:val="center"/>
        </w:trPr>
        <w:tc>
          <w:tcPr>
            <w:tcW w:w="4719" w:type="dxa"/>
            <w:tcBorders>
              <w:bottom w:val="single" w:sz="4" w:space="0" w:color="auto"/>
            </w:tcBorders>
            <w:shd w:val="clear" w:color="auto" w:fill="auto"/>
          </w:tcPr>
          <w:p w14:paraId="2B5753A0" w14:textId="02D6E1B6" w:rsidR="00E14118" w:rsidRPr="009B75D0" w:rsidRDefault="00E14118" w:rsidP="00E14118">
            <w:pPr>
              <w:rPr>
                <w:rFonts w:ascii="GHEA Grapalat" w:hAnsi="GHEA Grapalat"/>
                <w:sz w:val="24"/>
                <w:szCs w:val="24"/>
                <w:lang w:val="hy-AM"/>
              </w:rPr>
            </w:pPr>
            <w:r w:rsidRPr="009B75D0">
              <w:rPr>
                <w:rFonts w:ascii="GHEA Grapalat" w:hAnsi="GHEA Grapalat" w:cs="Sylfaen"/>
                <w:sz w:val="24"/>
                <w:szCs w:val="24"/>
                <w:lang w:val="hy-AM"/>
              </w:rPr>
              <w:t>Տվյալ</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տարում</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տեղաբաշխված</w:t>
            </w:r>
            <w:r w:rsidRPr="009B75D0">
              <w:rPr>
                <w:rFonts w:ascii="GHEA Grapalat" w:hAnsi="GHEA Grapalat"/>
                <w:sz w:val="24"/>
                <w:szCs w:val="24"/>
                <w:lang w:val="hy-AM"/>
              </w:rPr>
              <w:t xml:space="preserve"> </w:t>
            </w:r>
            <w:r w:rsidR="00DC0C32">
              <w:rPr>
                <w:rFonts w:ascii="GHEA Grapalat" w:hAnsi="GHEA Grapalat" w:cs="Sylfaen"/>
                <w:sz w:val="24"/>
                <w:szCs w:val="24"/>
                <w:lang w:val="hy-AM"/>
              </w:rPr>
              <w:t>ՊԳՊ</w:t>
            </w:r>
            <w:r w:rsidRPr="009B75D0">
              <w:rPr>
                <w:rFonts w:ascii="GHEA Grapalat" w:hAnsi="GHEA Grapalat"/>
                <w:sz w:val="24"/>
                <w:szCs w:val="24"/>
                <w:lang w:val="hy-AM"/>
              </w:rPr>
              <w:t>-</w:t>
            </w:r>
            <w:r w:rsidRPr="009B75D0">
              <w:rPr>
                <w:rFonts w:ascii="GHEA Grapalat" w:hAnsi="GHEA Grapalat" w:cs="Sylfaen"/>
                <w:sz w:val="24"/>
                <w:szCs w:val="24"/>
                <w:lang w:val="hy-AM"/>
              </w:rPr>
              <w:t>երի</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միջին</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կշռված</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եկամտաբերությունը</w:t>
            </w:r>
            <w:r w:rsidRPr="009B75D0">
              <w:rPr>
                <w:rFonts w:ascii="GHEA Grapalat" w:hAnsi="GHEA Grapalat"/>
                <w:sz w:val="24"/>
                <w:szCs w:val="24"/>
                <w:lang w:val="hy-AM"/>
              </w:rPr>
              <w:t xml:space="preserve"> </w:t>
            </w:r>
          </w:p>
        </w:tc>
        <w:tc>
          <w:tcPr>
            <w:tcW w:w="1523" w:type="dxa"/>
            <w:tcBorders>
              <w:bottom w:val="single" w:sz="4" w:space="0" w:color="auto"/>
            </w:tcBorders>
            <w:vAlign w:val="center"/>
          </w:tcPr>
          <w:p w14:paraId="502FE38C" w14:textId="77777777" w:rsidR="00E14118" w:rsidRPr="009B75D0" w:rsidRDefault="00E14118" w:rsidP="00E14118">
            <w:pPr>
              <w:jc w:val="center"/>
              <w:rPr>
                <w:rFonts w:ascii="GHEA Grapalat" w:hAnsi="GHEA Grapalat"/>
                <w:sz w:val="24"/>
                <w:szCs w:val="24"/>
                <w:lang w:val="hy-AM"/>
              </w:rPr>
            </w:pPr>
            <w:r w:rsidRPr="009B75D0">
              <w:rPr>
                <w:rFonts w:ascii="GHEA Grapalat" w:hAnsi="GHEA Grapalat"/>
                <w:sz w:val="24"/>
                <w:szCs w:val="24"/>
                <w:lang w:val="hy-AM"/>
              </w:rPr>
              <w:t>8.97</w:t>
            </w:r>
          </w:p>
        </w:tc>
        <w:tc>
          <w:tcPr>
            <w:tcW w:w="1409" w:type="dxa"/>
            <w:tcBorders>
              <w:bottom w:val="single" w:sz="4" w:space="0" w:color="auto"/>
            </w:tcBorders>
            <w:vAlign w:val="center"/>
          </w:tcPr>
          <w:p w14:paraId="58395FD1" w14:textId="77777777" w:rsidR="00E14118" w:rsidRPr="009B75D0" w:rsidRDefault="00E14118" w:rsidP="00E14118">
            <w:pPr>
              <w:jc w:val="center"/>
              <w:rPr>
                <w:rFonts w:ascii="GHEA Grapalat" w:hAnsi="GHEA Grapalat"/>
                <w:sz w:val="24"/>
                <w:szCs w:val="24"/>
                <w:lang w:val="hy-AM"/>
              </w:rPr>
            </w:pPr>
            <w:r w:rsidRPr="009B75D0">
              <w:rPr>
                <w:rFonts w:ascii="GHEA Grapalat" w:hAnsi="GHEA Grapalat"/>
                <w:sz w:val="24"/>
                <w:szCs w:val="24"/>
                <w:lang w:val="hy-AM"/>
              </w:rPr>
              <w:t>7.74</w:t>
            </w:r>
          </w:p>
        </w:tc>
      </w:tr>
      <w:tr w:rsidR="00E14118" w:rsidRPr="009B75D0" w14:paraId="70993E69" w14:textId="77777777" w:rsidTr="004515B3">
        <w:trPr>
          <w:trHeight w:val="435"/>
          <w:jc w:val="center"/>
        </w:trPr>
        <w:tc>
          <w:tcPr>
            <w:tcW w:w="4719" w:type="dxa"/>
            <w:tcBorders>
              <w:top w:val="single" w:sz="4" w:space="0" w:color="auto"/>
              <w:bottom w:val="single" w:sz="4" w:space="0" w:color="auto"/>
            </w:tcBorders>
            <w:shd w:val="clear" w:color="auto" w:fill="auto"/>
          </w:tcPr>
          <w:p w14:paraId="0A19C321" w14:textId="77777777" w:rsidR="00E14118" w:rsidRPr="009B75D0" w:rsidRDefault="00E14118" w:rsidP="001E456A">
            <w:pPr>
              <w:spacing w:after="0"/>
              <w:rPr>
                <w:rFonts w:ascii="GHEA Grapalat" w:hAnsi="GHEA Grapalat" w:cs="Sylfaen"/>
                <w:sz w:val="24"/>
                <w:szCs w:val="24"/>
                <w:lang w:val="hy-AM"/>
              </w:rPr>
            </w:pPr>
            <w:r w:rsidRPr="009B75D0">
              <w:rPr>
                <w:rFonts w:ascii="GHEA Grapalat" w:hAnsi="GHEA Grapalat" w:cs="Sylfaen"/>
                <w:sz w:val="24"/>
                <w:szCs w:val="24"/>
                <w:lang w:val="hy-AM"/>
              </w:rPr>
              <w:t>այդ թվում`</w:t>
            </w:r>
          </w:p>
        </w:tc>
        <w:tc>
          <w:tcPr>
            <w:tcW w:w="1523" w:type="dxa"/>
            <w:tcBorders>
              <w:top w:val="single" w:sz="4" w:space="0" w:color="auto"/>
              <w:bottom w:val="single" w:sz="4" w:space="0" w:color="auto"/>
            </w:tcBorders>
            <w:vAlign w:val="center"/>
          </w:tcPr>
          <w:p w14:paraId="195F7799" w14:textId="77777777" w:rsidR="00E14118" w:rsidRPr="009B75D0" w:rsidRDefault="00E14118" w:rsidP="001E456A">
            <w:pPr>
              <w:spacing w:after="0"/>
              <w:jc w:val="center"/>
              <w:rPr>
                <w:rFonts w:ascii="GHEA Grapalat" w:hAnsi="GHEA Grapalat"/>
                <w:sz w:val="24"/>
                <w:szCs w:val="24"/>
                <w:lang w:val="hy-AM"/>
              </w:rPr>
            </w:pPr>
          </w:p>
        </w:tc>
        <w:tc>
          <w:tcPr>
            <w:tcW w:w="1409" w:type="dxa"/>
            <w:tcBorders>
              <w:top w:val="single" w:sz="4" w:space="0" w:color="auto"/>
              <w:bottom w:val="single" w:sz="4" w:space="0" w:color="auto"/>
            </w:tcBorders>
            <w:vAlign w:val="center"/>
          </w:tcPr>
          <w:p w14:paraId="7E7BDB4E" w14:textId="77777777" w:rsidR="00E14118" w:rsidRPr="009B75D0" w:rsidRDefault="00E14118" w:rsidP="001E456A">
            <w:pPr>
              <w:spacing w:after="0"/>
              <w:jc w:val="center"/>
              <w:rPr>
                <w:rFonts w:ascii="GHEA Grapalat" w:hAnsi="GHEA Grapalat"/>
                <w:sz w:val="24"/>
                <w:szCs w:val="24"/>
                <w:lang w:val="hy-AM"/>
              </w:rPr>
            </w:pPr>
          </w:p>
        </w:tc>
      </w:tr>
      <w:tr w:rsidR="00E14118" w:rsidRPr="009B75D0" w14:paraId="671B7FB7" w14:textId="77777777" w:rsidTr="004515B3">
        <w:trPr>
          <w:jc w:val="center"/>
        </w:trPr>
        <w:tc>
          <w:tcPr>
            <w:tcW w:w="4719" w:type="dxa"/>
            <w:tcBorders>
              <w:top w:val="single" w:sz="4" w:space="0" w:color="auto"/>
              <w:bottom w:val="single" w:sz="4" w:space="0" w:color="auto"/>
            </w:tcBorders>
            <w:shd w:val="clear" w:color="auto" w:fill="auto"/>
            <w:vAlign w:val="center"/>
          </w:tcPr>
          <w:p w14:paraId="41FC44BF" w14:textId="77777777" w:rsidR="00E14118" w:rsidRPr="009B75D0" w:rsidRDefault="00E14118" w:rsidP="00E14118">
            <w:pPr>
              <w:spacing w:after="0"/>
              <w:jc w:val="center"/>
              <w:rPr>
                <w:rFonts w:ascii="GHEA Grapalat" w:hAnsi="GHEA Grapalat" w:cs="Sylfaen"/>
                <w:sz w:val="24"/>
                <w:szCs w:val="24"/>
                <w:lang w:val="hy-AM"/>
              </w:rPr>
            </w:pPr>
            <w:r w:rsidRPr="009B75D0">
              <w:rPr>
                <w:rFonts w:ascii="GHEA Grapalat" w:hAnsi="GHEA Grapalat" w:cs="Sylfaen"/>
                <w:sz w:val="24"/>
                <w:szCs w:val="24"/>
                <w:lang w:val="hy-AM"/>
              </w:rPr>
              <w:t>ՊԿՊ</w:t>
            </w:r>
          </w:p>
        </w:tc>
        <w:tc>
          <w:tcPr>
            <w:tcW w:w="1523" w:type="dxa"/>
            <w:tcBorders>
              <w:top w:val="single" w:sz="4" w:space="0" w:color="auto"/>
              <w:bottom w:val="single" w:sz="4" w:space="0" w:color="auto"/>
            </w:tcBorders>
            <w:vAlign w:val="center"/>
          </w:tcPr>
          <w:p w14:paraId="05E61DF2" w14:textId="77777777" w:rsidR="00E14118" w:rsidRPr="009B75D0" w:rsidRDefault="00E14118" w:rsidP="00E14118">
            <w:pPr>
              <w:spacing w:after="0"/>
              <w:jc w:val="center"/>
              <w:rPr>
                <w:rFonts w:ascii="GHEA Grapalat" w:hAnsi="GHEA Grapalat"/>
                <w:sz w:val="24"/>
                <w:szCs w:val="24"/>
                <w:lang w:val="hy-AM"/>
              </w:rPr>
            </w:pPr>
            <w:r w:rsidRPr="009B75D0">
              <w:rPr>
                <w:rFonts w:ascii="GHEA Grapalat" w:hAnsi="GHEA Grapalat"/>
                <w:sz w:val="24"/>
                <w:szCs w:val="24"/>
                <w:lang w:val="hy-AM"/>
              </w:rPr>
              <w:t>5.92</w:t>
            </w:r>
          </w:p>
        </w:tc>
        <w:tc>
          <w:tcPr>
            <w:tcW w:w="1409" w:type="dxa"/>
            <w:tcBorders>
              <w:top w:val="single" w:sz="4" w:space="0" w:color="auto"/>
              <w:bottom w:val="single" w:sz="4" w:space="0" w:color="auto"/>
            </w:tcBorders>
            <w:vAlign w:val="center"/>
          </w:tcPr>
          <w:p w14:paraId="6817761F" w14:textId="77777777" w:rsidR="00E14118" w:rsidRPr="009B75D0" w:rsidRDefault="00E14118" w:rsidP="00E14118">
            <w:pPr>
              <w:spacing w:after="0"/>
              <w:jc w:val="center"/>
              <w:rPr>
                <w:rFonts w:ascii="GHEA Grapalat" w:hAnsi="GHEA Grapalat"/>
                <w:sz w:val="24"/>
                <w:szCs w:val="24"/>
                <w:lang w:val="hy-AM"/>
              </w:rPr>
            </w:pPr>
            <w:r w:rsidRPr="009B75D0">
              <w:rPr>
                <w:rFonts w:ascii="GHEA Grapalat" w:hAnsi="GHEA Grapalat"/>
                <w:sz w:val="24"/>
                <w:szCs w:val="24"/>
                <w:lang w:val="hy-AM"/>
              </w:rPr>
              <w:t>5.74</w:t>
            </w:r>
          </w:p>
        </w:tc>
      </w:tr>
      <w:tr w:rsidR="00E14118" w:rsidRPr="009B75D0" w14:paraId="66A5738C" w14:textId="77777777" w:rsidTr="004515B3">
        <w:trPr>
          <w:jc w:val="center"/>
        </w:trPr>
        <w:tc>
          <w:tcPr>
            <w:tcW w:w="4719" w:type="dxa"/>
            <w:tcBorders>
              <w:top w:val="single" w:sz="4" w:space="0" w:color="auto"/>
              <w:bottom w:val="single" w:sz="4" w:space="0" w:color="auto"/>
            </w:tcBorders>
            <w:shd w:val="clear" w:color="auto" w:fill="auto"/>
            <w:vAlign w:val="center"/>
          </w:tcPr>
          <w:p w14:paraId="24FF845F" w14:textId="77777777" w:rsidR="00E14118" w:rsidRPr="009B75D0" w:rsidRDefault="00E14118" w:rsidP="00E14118">
            <w:pPr>
              <w:spacing w:after="0"/>
              <w:jc w:val="center"/>
              <w:rPr>
                <w:rFonts w:ascii="GHEA Grapalat" w:hAnsi="GHEA Grapalat" w:cs="Sylfaen"/>
                <w:sz w:val="24"/>
                <w:szCs w:val="24"/>
                <w:lang w:val="hy-AM"/>
              </w:rPr>
            </w:pPr>
            <w:r w:rsidRPr="009B75D0">
              <w:rPr>
                <w:rFonts w:ascii="GHEA Grapalat" w:hAnsi="GHEA Grapalat" w:cs="Sylfaen"/>
                <w:sz w:val="24"/>
                <w:szCs w:val="24"/>
                <w:lang w:val="hy-AM"/>
              </w:rPr>
              <w:t>ՄԺՊ</w:t>
            </w:r>
          </w:p>
        </w:tc>
        <w:tc>
          <w:tcPr>
            <w:tcW w:w="1523" w:type="dxa"/>
            <w:tcBorders>
              <w:top w:val="single" w:sz="4" w:space="0" w:color="auto"/>
              <w:bottom w:val="single" w:sz="4" w:space="0" w:color="auto"/>
            </w:tcBorders>
            <w:vAlign w:val="center"/>
          </w:tcPr>
          <w:p w14:paraId="7985F1C5" w14:textId="77777777" w:rsidR="00E14118" w:rsidRPr="009B75D0" w:rsidRDefault="00E14118" w:rsidP="00E14118">
            <w:pPr>
              <w:spacing w:after="0"/>
              <w:jc w:val="center"/>
              <w:rPr>
                <w:rFonts w:ascii="GHEA Grapalat" w:hAnsi="GHEA Grapalat"/>
                <w:sz w:val="24"/>
                <w:szCs w:val="24"/>
                <w:lang w:val="hy-AM"/>
              </w:rPr>
            </w:pPr>
            <w:r w:rsidRPr="009B75D0">
              <w:rPr>
                <w:rFonts w:ascii="GHEA Grapalat" w:hAnsi="GHEA Grapalat"/>
                <w:sz w:val="24"/>
                <w:szCs w:val="24"/>
                <w:lang w:val="hy-AM"/>
              </w:rPr>
              <w:t>7.74</w:t>
            </w:r>
          </w:p>
        </w:tc>
        <w:tc>
          <w:tcPr>
            <w:tcW w:w="1409" w:type="dxa"/>
            <w:tcBorders>
              <w:top w:val="single" w:sz="4" w:space="0" w:color="auto"/>
              <w:bottom w:val="single" w:sz="4" w:space="0" w:color="auto"/>
            </w:tcBorders>
            <w:vAlign w:val="center"/>
          </w:tcPr>
          <w:p w14:paraId="22991ACA" w14:textId="77777777" w:rsidR="00E14118" w:rsidRPr="009B75D0" w:rsidRDefault="00E14118" w:rsidP="00E14118">
            <w:pPr>
              <w:spacing w:after="0"/>
              <w:jc w:val="center"/>
              <w:rPr>
                <w:rFonts w:ascii="GHEA Grapalat" w:hAnsi="GHEA Grapalat"/>
                <w:sz w:val="24"/>
                <w:szCs w:val="24"/>
                <w:lang w:val="hy-AM"/>
              </w:rPr>
            </w:pPr>
            <w:r w:rsidRPr="009B75D0">
              <w:rPr>
                <w:rFonts w:ascii="GHEA Grapalat" w:hAnsi="GHEA Grapalat"/>
                <w:sz w:val="24"/>
                <w:szCs w:val="24"/>
                <w:lang w:val="hy-AM"/>
              </w:rPr>
              <w:t>6.85</w:t>
            </w:r>
          </w:p>
        </w:tc>
      </w:tr>
      <w:tr w:rsidR="00E14118" w:rsidRPr="009B75D0" w14:paraId="65C386FB" w14:textId="77777777" w:rsidTr="004515B3">
        <w:trPr>
          <w:jc w:val="center"/>
        </w:trPr>
        <w:tc>
          <w:tcPr>
            <w:tcW w:w="4719" w:type="dxa"/>
            <w:tcBorders>
              <w:top w:val="single" w:sz="4" w:space="0" w:color="auto"/>
            </w:tcBorders>
            <w:shd w:val="clear" w:color="auto" w:fill="auto"/>
            <w:vAlign w:val="center"/>
          </w:tcPr>
          <w:p w14:paraId="744EBC97" w14:textId="208DC4E6" w:rsidR="00E14118" w:rsidRPr="009B75D0" w:rsidRDefault="00DC0C32" w:rsidP="00E14118">
            <w:pPr>
              <w:spacing w:after="0"/>
              <w:jc w:val="center"/>
              <w:rPr>
                <w:rFonts w:ascii="GHEA Grapalat" w:hAnsi="GHEA Grapalat" w:cs="Sylfaen"/>
                <w:sz w:val="24"/>
                <w:szCs w:val="24"/>
                <w:lang w:val="hy-AM"/>
              </w:rPr>
            </w:pPr>
            <w:r>
              <w:rPr>
                <w:rFonts w:ascii="GHEA Grapalat" w:hAnsi="GHEA Grapalat" w:cs="Sylfaen"/>
                <w:sz w:val="24"/>
                <w:szCs w:val="24"/>
                <w:lang w:val="hy-AM"/>
              </w:rPr>
              <w:t>ԵԺՊ</w:t>
            </w:r>
          </w:p>
        </w:tc>
        <w:tc>
          <w:tcPr>
            <w:tcW w:w="1523" w:type="dxa"/>
            <w:tcBorders>
              <w:top w:val="single" w:sz="4" w:space="0" w:color="auto"/>
            </w:tcBorders>
            <w:vAlign w:val="center"/>
          </w:tcPr>
          <w:p w14:paraId="0BA5DAEE" w14:textId="77777777" w:rsidR="00E14118" w:rsidRPr="009B75D0" w:rsidRDefault="00E14118" w:rsidP="00E14118">
            <w:pPr>
              <w:spacing w:after="0"/>
              <w:jc w:val="center"/>
              <w:rPr>
                <w:rFonts w:ascii="GHEA Grapalat" w:hAnsi="GHEA Grapalat"/>
                <w:sz w:val="24"/>
                <w:szCs w:val="24"/>
                <w:lang w:val="hy-AM"/>
              </w:rPr>
            </w:pPr>
            <w:r w:rsidRPr="009B75D0">
              <w:rPr>
                <w:rFonts w:ascii="GHEA Grapalat" w:hAnsi="GHEA Grapalat"/>
                <w:sz w:val="24"/>
                <w:szCs w:val="24"/>
                <w:lang w:val="hy-AM"/>
              </w:rPr>
              <w:t>10.43</w:t>
            </w:r>
          </w:p>
        </w:tc>
        <w:tc>
          <w:tcPr>
            <w:tcW w:w="1409" w:type="dxa"/>
            <w:tcBorders>
              <w:top w:val="single" w:sz="4" w:space="0" w:color="auto"/>
            </w:tcBorders>
            <w:vAlign w:val="center"/>
          </w:tcPr>
          <w:p w14:paraId="74CC897D" w14:textId="77777777" w:rsidR="00E14118" w:rsidRPr="009B75D0" w:rsidRDefault="00E14118" w:rsidP="00E14118">
            <w:pPr>
              <w:spacing w:after="0"/>
              <w:jc w:val="center"/>
              <w:rPr>
                <w:rFonts w:ascii="GHEA Grapalat" w:hAnsi="GHEA Grapalat"/>
                <w:sz w:val="24"/>
                <w:szCs w:val="24"/>
                <w:lang w:val="hy-AM"/>
              </w:rPr>
            </w:pPr>
            <w:r w:rsidRPr="009B75D0">
              <w:rPr>
                <w:rFonts w:ascii="GHEA Grapalat" w:hAnsi="GHEA Grapalat"/>
                <w:sz w:val="24"/>
                <w:szCs w:val="24"/>
                <w:lang w:val="hy-AM"/>
              </w:rPr>
              <w:t>8.69</w:t>
            </w:r>
          </w:p>
        </w:tc>
      </w:tr>
    </w:tbl>
    <w:p w14:paraId="191E2DB8" w14:textId="77777777" w:rsidR="00302B50" w:rsidRPr="009B75D0" w:rsidRDefault="00302B50" w:rsidP="0075176E">
      <w:pPr>
        <w:spacing w:after="0"/>
        <w:ind w:firstLine="567"/>
        <w:jc w:val="both"/>
        <w:rPr>
          <w:rFonts w:ascii="GHEA Grapalat" w:hAnsi="GHEA Grapalat"/>
          <w:color w:val="9BBB59" w:themeColor="accent3"/>
          <w:sz w:val="16"/>
          <w:szCs w:val="16"/>
          <w:lang w:val="hy-AM"/>
        </w:rPr>
      </w:pPr>
    </w:p>
    <w:p w14:paraId="35CC99DA" w14:textId="6AC0D043" w:rsidR="00E14118" w:rsidRPr="009B75D0" w:rsidRDefault="00E14118" w:rsidP="00F6487F">
      <w:pPr>
        <w:spacing w:before="240" w:after="0" w:line="312" w:lineRule="auto"/>
        <w:ind w:firstLine="709"/>
        <w:jc w:val="both"/>
        <w:rPr>
          <w:rFonts w:ascii="GHEA Grapalat" w:hAnsi="GHEA Grapalat"/>
          <w:sz w:val="24"/>
          <w:szCs w:val="24"/>
          <w:lang w:val="hy-AM"/>
        </w:rPr>
      </w:pPr>
      <w:r w:rsidRPr="009B75D0">
        <w:rPr>
          <w:rFonts w:ascii="GHEA Grapalat" w:hAnsi="GHEA Grapalat"/>
          <w:sz w:val="24"/>
          <w:szCs w:val="24"/>
          <w:lang w:val="hy-AM"/>
        </w:rPr>
        <w:t>2020</w:t>
      </w:r>
      <w:r w:rsidR="002975D7">
        <w:rPr>
          <w:rFonts w:ascii="GHEA Grapalat" w:hAnsi="GHEA Grapalat"/>
          <w:sz w:val="24"/>
          <w:szCs w:val="24"/>
          <w:lang w:val="hy-AM"/>
        </w:rPr>
        <w:t xml:space="preserve"> </w:t>
      </w:r>
      <w:r w:rsidRPr="009B75D0">
        <w:rPr>
          <w:rFonts w:ascii="GHEA Grapalat" w:hAnsi="GHEA Grapalat"/>
          <w:sz w:val="24"/>
          <w:szCs w:val="24"/>
          <w:lang w:val="hy-AM"/>
        </w:rPr>
        <w:t>թ</w:t>
      </w:r>
      <w:r w:rsidR="002975D7">
        <w:rPr>
          <w:rFonts w:ascii="GHEA Grapalat" w:hAnsi="GHEA Grapalat"/>
          <w:sz w:val="24"/>
          <w:szCs w:val="24"/>
          <w:lang w:val="hy-AM"/>
        </w:rPr>
        <w:t>վականի</w:t>
      </w:r>
      <w:r w:rsidRPr="009B75D0">
        <w:rPr>
          <w:rFonts w:ascii="GHEA Grapalat" w:hAnsi="GHEA Grapalat"/>
          <w:sz w:val="24"/>
          <w:szCs w:val="24"/>
          <w:lang w:val="hy-AM"/>
        </w:rPr>
        <w:t xml:space="preserve"> տեղաբաշխված </w:t>
      </w:r>
      <w:r w:rsidR="00DC0C32">
        <w:rPr>
          <w:rFonts w:ascii="GHEA Grapalat" w:hAnsi="GHEA Grapalat"/>
          <w:sz w:val="24"/>
          <w:szCs w:val="24"/>
          <w:lang w:val="hy-AM"/>
        </w:rPr>
        <w:t>ՊԳՊ</w:t>
      </w:r>
      <w:r w:rsidRPr="009B75D0">
        <w:rPr>
          <w:rFonts w:ascii="GHEA Grapalat" w:hAnsi="GHEA Grapalat"/>
          <w:sz w:val="24"/>
          <w:szCs w:val="24"/>
          <w:lang w:val="hy-AM"/>
        </w:rPr>
        <w:t xml:space="preserve">-երի </w:t>
      </w:r>
      <w:r w:rsidRPr="009B75D0">
        <w:rPr>
          <w:rFonts w:ascii="GHEA Grapalat" w:hAnsi="GHEA Grapalat" w:cs="Sylfaen"/>
          <w:sz w:val="24"/>
          <w:szCs w:val="24"/>
          <w:lang w:val="hy-AM"/>
        </w:rPr>
        <w:t>միջին</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կշռված</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եկամտաբերությունը</w:t>
      </w:r>
      <w:r w:rsidRPr="009B75D0">
        <w:rPr>
          <w:rFonts w:ascii="GHEA Grapalat" w:hAnsi="GHEA Grapalat"/>
          <w:sz w:val="24"/>
          <w:szCs w:val="24"/>
          <w:lang w:val="hy-AM"/>
        </w:rPr>
        <w:t xml:space="preserve"> նախորդ տարվա համեմատ նվազել է 1.23 տոկոսային կետով, ընդ որում, </w:t>
      </w:r>
      <w:r w:rsidR="00DC0C32">
        <w:rPr>
          <w:rFonts w:ascii="GHEA Grapalat" w:hAnsi="GHEA Grapalat"/>
          <w:sz w:val="24"/>
          <w:szCs w:val="24"/>
          <w:lang w:val="hy-AM"/>
        </w:rPr>
        <w:t>ԵԺՊ</w:t>
      </w:r>
      <w:r w:rsidRPr="009B75D0">
        <w:rPr>
          <w:rFonts w:ascii="GHEA Grapalat" w:hAnsi="GHEA Grapalat"/>
          <w:sz w:val="24"/>
          <w:szCs w:val="24"/>
          <w:lang w:val="hy-AM"/>
        </w:rPr>
        <w:t xml:space="preserve">-երի եկամտաբերությունը 1.74 տոկոսային կետով, իսկ ՊԿՊ-երինը և ՄԺՊ-երինը՝ համապատասխանաբար  0.18 և 0.89 տոկոսային կետով: </w:t>
      </w:r>
    </w:p>
    <w:p w14:paraId="2B36FC3D" w14:textId="2E5A8366" w:rsidR="00302B50" w:rsidRDefault="00E14118" w:rsidP="00F6487F">
      <w:pPr>
        <w:spacing w:after="240" w:line="312" w:lineRule="auto"/>
        <w:ind w:firstLine="709"/>
        <w:jc w:val="both"/>
        <w:rPr>
          <w:rFonts w:ascii="GHEA Grapalat" w:hAnsi="GHEA Grapalat"/>
          <w:sz w:val="24"/>
          <w:szCs w:val="24"/>
          <w:lang w:val="hy-AM"/>
        </w:rPr>
      </w:pPr>
      <w:r w:rsidRPr="009B75D0">
        <w:rPr>
          <w:rFonts w:ascii="GHEA Grapalat" w:hAnsi="GHEA Grapalat"/>
          <w:sz w:val="24"/>
          <w:szCs w:val="24"/>
          <w:lang w:val="hy-AM"/>
        </w:rPr>
        <w:t>Տոկոսադրույքի ռիսկի կառավարման տեսակետից կարևորվում է լողացող տոկոսադրույքով պարտքի ծավալների աճի սահմանափակումը:</w:t>
      </w:r>
    </w:p>
    <w:p w14:paraId="616F9DF2" w14:textId="355B4221" w:rsidR="00F6487F" w:rsidRDefault="00F6487F" w:rsidP="00F6487F">
      <w:pPr>
        <w:spacing w:after="240" w:line="312" w:lineRule="auto"/>
        <w:ind w:firstLine="709"/>
        <w:jc w:val="both"/>
        <w:rPr>
          <w:rFonts w:ascii="GHEA Grapalat" w:hAnsi="GHEA Grapalat"/>
          <w:sz w:val="24"/>
          <w:szCs w:val="24"/>
          <w:lang w:val="hy-AM"/>
        </w:rPr>
      </w:pPr>
    </w:p>
    <w:p w14:paraId="0904BC2A" w14:textId="77777777" w:rsidR="00F6487F" w:rsidRPr="00F6487F" w:rsidRDefault="00F6487F" w:rsidP="00F6487F">
      <w:pPr>
        <w:spacing w:after="240" w:line="312" w:lineRule="auto"/>
        <w:ind w:firstLine="709"/>
        <w:jc w:val="both"/>
        <w:rPr>
          <w:rFonts w:ascii="GHEA Grapalat" w:hAnsi="GHEA Grapalat"/>
          <w:sz w:val="24"/>
          <w:szCs w:val="24"/>
          <w:lang w:val="hy-AM"/>
        </w:rPr>
      </w:pPr>
    </w:p>
    <w:p w14:paraId="77778966" w14:textId="77777777" w:rsidR="00302B50" w:rsidRPr="009B75D0" w:rsidRDefault="00302B50" w:rsidP="00EA46CF">
      <w:pPr>
        <w:pStyle w:val="Heading5"/>
        <w:numPr>
          <w:ilvl w:val="0"/>
          <w:numId w:val="22"/>
        </w:numPr>
        <w:spacing w:after="240"/>
        <w:ind w:left="1701" w:hanging="1701"/>
        <w:jc w:val="left"/>
        <w:rPr>
          <w:rFonts w:ascii="GHEA Grapalat" w:hAnsi="GHEA Grapalat" w:cs="Sylfaen"/>
          <w:lang w:val="hy-AM"/>
        </w:rPr>
      </w:pPr>
      <w:r w:rsidRPr="009B75D0">
        <w:rPr>
          <w:rFonts w:ascii="GHEA Grapalat" w:hAnsi="GHEA Grapalat" w:cs="Sylfaen"/>
          <w:lang w:val="hy-AM"/>
        </w:rPr>
        <w:t>ՀՀ կառավարության ֆիքսված և լողացող պարտքի տեսակարար կշիռները</w:t>
      </w:r>
      <w:r w:rsidR="00573DD5" w:rsidRPr="009B75D0">
        <w:rPr>
          <w:rFonts w:ascii="GHEA Grapalat" w:hAnsi="GHEA Grapalat" w:cs="Sylfaen"/>
          <w:lang w:val="hy-AM"/>
        </w:rPr>
        <w:t xml:space="preserve"> </w:t>
      </w:r>
      <w:r w:rsidR="00573DD5" w:rsidRPr="009B75D0">
        <w:rPr>
          <w:rFonts w:ascii="GHEA Grapalat" w:hAnsi="GHEA Grapalat"/>
          <w:lang w:val="hy-AM"/>
        </w:rPr>
        <w:t>(%)</w:t>
      </w:r>
      <w:r w:rsidRPr="009B75D0">
        <w:rPr>
          <w:rFonts w:ascii="GHEA Grapalat" w:hAnsi="GHEA Grapalat" w:cs="Sylfaen"/>
          <w:lang w:val="hy-AM"/>
        </w:rPr>
        <w:t xml:space="preserve"> </w:t>
      </w:r>
    </w:p>
    <w:tbl>
      <w:tblPr>
        <w:tblpPr w:leftFromText="180" w:rightFromText="180" w:vertAnchor="text" w:horzAnchor="page" w:tblpX="2263" w:tblpY="15"/>
        <w:tblOverlap w:val="never"/>
        <w:tblW w:w="0" w:type="auto"/>
        <w:tblBorders>
          <w:insideH w:val="single" w:sz="4" w:space="0" w:color="auto"/>
        </w:tblBorders>
        <w:tblLook w:val="00A0" w:firstRow="1" w:lastRow="0" w:firstColumn="1" w:lastColumn="0" w:noHBand="0" w:noVBand="0"/>
      </w:tblPr>
      <w:tblGrid>
        <w:gridCol w:w="2336"/>
        <w:gridCol w:w="1891"/>
        <w:gridCol w:w="2155"/>
        <w:gridCol w:w="1891"/>
      </w:tblGrid>
      <w:tr w:rsidR="00E14118" w:rsidRPr="009B75D0" w14:paraId="5D3B2FBF" w14:textId="77777777" w:rsidTr="00297521">
        <w:trPr>
          <w:trHeight w:val="382"/>
        </w:trPr>
        <w:tc>
          <w:tcPr>
            <w:tcW w:w="2336" w:type="dxa"/>
            <w:tcBorders>
              <w:top w:val="nil"/>
              <w:bottom w:val="nil"/>
              <w:right w:val="nil"/>
            </w:tcBorders>
            <w:shd w:val="clear" w:color="auto" w:fill="003366"/>
          </w:tcPr>
          <w:p w14:paraId="675E97E5" w14:textId="77777777" w:rsidR="00E14118" w:rsidRPr="009B75D0" w:rsidRDefault="00E14118" w:rsidP="00297521">
            <w:pPr>
              <w:spacing w:after="0" w:line="288" w:lineRule="auto"/>
              <w:jc w:val="center"/>
              <w:rPr>
                <w:rFonts w:ascii="GHEA Grapalat" w:hAnsi="GHEA Grapalat"/>
                <w:sz w:val="24"/>
                <w:szCs w:val="24"/>
                <w:lang w:val="hy-AM"/>
              </w:rPr>
            </w:pPr>
          </w:p>
        </w:tc>
        <w:tc>
          <w:tcPr>
            <w:tcW w:w="1891" w:type="dxa"/>
            <w:tcBorders>
              <w:top w:val="nil"/>
              <w:left w:val="nil"/>
              <w:bottom w:val="nil"/>
              <w:right w:val="nil"/>
            </w:tcBorders>
            <w:shd w:val="clear" w:color="auto" w:fill="003366"/>
          </w:tcPr>
          <w:p w14:paraId="32F62BB8" w14:textId="77777777" w:rsidR="00E14118" w:rsidRPr="009B75D0" w:rsidRDefault="00E14118" w:rsidP="00297521">
            <w:pPr>
              <w:spacing w:after="0" w:line="288" w:lineRule="auto"/>
              <w:jc w:val="center"/>
              <w:rPr>
                <w:rFonts w:ascii="GHEA Grapalat" w:hAnsi="GHEA Grapalat"/>
                <w:b/>
                <w:sz w:val="24"/>
                <w:szCs w:val="24"/>
                <w:lang w:val="hy-AM"/>
              </w:rPr>
            </w:pPr>
            <w:r w:rsidRPr="009B75D0">
              <w:rPr>
                <w:rFonts w:ascii="GHEA Grapalat" w:hAnsi="GHEA Grapalat"/>
                <w:b/>
                <w:sz w:val="24"/>
                <w:szCs w:val="24"/>
                <w:lang w:val="hy-AM"/>
              </w:rPr>
              <w:t>2019</w:t>
            </w:r>
          </w:p>
        </w:tc>
        <w:tc>
          <w:tcPr>
            <w:tcW w:w="2155" w:type="dxa"/>
            <w:tcBorders>
              <w:top w:val="nil"/>
              <w:left w:val="nil"/>
              <w:bottom w:val="nil"/>
              <w:right w:val="nil"/>
            </w:tcBorders>
            <w:shd w:val="clear" w:color="auto" w:fill="003366"/>
          </w:tcPr>
          <w:p w14:paraId="28F81187" w14:textId="77777777" w:rsidR="00E14118" w:rsidRPr="009B75D0" w:rsidRDefault="00E14118" w:rsidP="00297521">
            <w:pPr>
              <w:spacing w:after="0" w:line="288" w:lineRule="auto"/>
              <w:jc w:val="center"/>
              <w:rPr>
                <w:rFonts w:ascii="GHEA Grapalat" w:hAnsi="GHEA Grapalat"/>
                <w:b/>
                <w:sz w:val="24"/>
                <w:szCs w:val="24"/>
                <w:lang w:val="hy-AM"/>
              </w:rPr>
            </w:pPr>
            <w:r w:rsidRPr="009B75D0">
              <w:rPr>
                <w:rFonts w:ascii="GHEA Grapalat" w:hAnsi="GHEA Grapalat"/>
                <w:b/>
                <w:sz w:val="24"/>
                <w:szCs w:val="24"/>
                <w:lang w:val="hy-AM"/>
              </w:rPr>
              <w:t>2020</w:t>
            </w:r>
          </w:p>
        </w:tc>
        <w:tc>
          <w:tcPr>
            <w:tcW w:w="1891" w:type="dxa"/>
            <w:tcBorders>
              <w:top w:val="nil"/>
              <w:left w:val="nil"/>
              <w:bottom w:val="nil"/>
            </w:tcBorders>
            <w:shd w:val="clear" w:color="auto" w:fill="003366"/>
          </w:tcPr>
          <w:p w14:paraId="4FC54028" w14:textId="77777777" w:rsidR="00E14118" w:rsidRPr="009B75D0" w:rsidRDefault="00E14118" w:rsidP="00297521">
            <w:pPr>
              <w:spacing w:after="0" w:line="288" w:lineRule="auto"/>
              <w:jc w:val="center"/>
              <w:rPr>
                <w:rFonts w:ascii="GHEA Grapalat" w:hAnsi="GHEA Grapalat"/>
                <w:b/>
                <w:sz w:val="24"/>
                <w:szCs w:val="24"/>
                <w:lang w:val="hy-AM"/>
              </w:rPr>
            </w:pPr>
            <w:r w:rsidRPr="009B75D0">
              <w:rPr>
                <w:rFonts w:ascii="GHEA Grapalat" w:hAnsi="GHEA Grapalat"/>
                <w:b/>
                <w:sz w:val="24"/>
                <w:szCs w:val="24"/>
                <w:lang w:val="hy-AM"/>
              </w:rPr>
              <w:t>2020</w:t>
            </w:r>
          </w:p>
        </w:tc>
      </w:tr>
      <w:tr w:rsidR="00E14118" w:rsidRPr="009B75D0" w14:paraId="7F2AD3C3" w14:textId="77777777" w:rsidTr="00297521">
        <w:trPr>
          <w:trHeight w:val="368"/>
        </w:trPr>
        <w:tc>
          <w:tcPr>
            <w:tcW w:w="2336" w:type="dxa"/>
            <w:tcBorders>
              <w:top w:val="nil"/>
              <w:bottom w:val="single" w:sz="4" w:space="0" w:color="auto"/>
              <w:right w:val="nil"/>
            </w:tcBorders>
            <w:shd w:val="clear" w:color="auto" w:fill="003366"/>
          </w:tcPr>
          <w:p w14:paraId="42A39DD6" w14:textId="77777777" w:rsidR="00E14118" w:rsidRPr="009B75D0" w:rsidRDefault="00E14118" w:rsidP="00297521">
            <w:pPr>
              <w:spacing w:after="0" w:line="288" w:lineRule="auto"/>
              <w:rPr>
                <w:rFonts w:ascii="GHEA Grapalat" w:hAnsi="GHEA Grapalat"/>
                <w:sz w:val="24"/>
                <w:szCs w:val="24"/>
                <w:lang w:val="hy-AM"/>
              </w:rPr>
            </w:pPr>
            <w:r w:rsidRPr="009B75D0">
              <w:rPr>
                <w:rFonts w:ascii="GHEA Grapalat" w:hAnsi="GHEA Grapalat"/>
                <w:sz w:val="24"/>
                <w:szCs w:val="24"/>
                <w:lang w:val="hy-AM"/>
              </w:rPr>
              <w:t>տոկոս</w:t>
            </w:r>
          </w:p>
        </w:tc>
        <w:tc>
          <w:tcPr>
            <w:tcW w:w="1891" w:type="dxa"/>
            <w:tcBorders>
              <w:top w:val="nil"/>
              <w:left w:val="nil"/>
              <w:bottom w:val="single" w:sz="4" w:space="0" w:color="auto"/>
              <w:right w:val="nil"/>
            </w:tcBorders>
            <w:shd w:val="clear" w:color="auto" w:fill="003366"/>
          </w:tcPr>
          <w:p w14:paraId="19EAE05A" w14:textId="6D4CA54C" w:rsidR="00E14118" w:rsidRPr="009B75D0" w:rsidRDefault="00E14118" w:rsidP="00297521">
            <w:pPr>
              <w:spacing w:after="0" w:line="288" w:lineRule="auto"/>
              <w:jc w:val="center"/>
              <w:rPr>
                <w:rFonts w:ascii="GHEA Grapalat" w:hAnsi="GHEA Grapalat"/>
                <w:b/>
                <w:sz w:val="24"/>
                <w:szCs w:val="24"/>
                <w:lang w:val="hy-AM"/>
              </w:rPr>
            </w:pPr>
            <w:r w:rsidRPr="009B75D0">
              <w:rPr>
                <w:rFonts w:ascii="GHEA Grapalat" w:hAnsi="GHEA Grapalat"/>
                <w:b/>
                <w:sz w:val="24"/>
                <w:szCs w:val="24"/>
                <w:lang w:val="hy-AM"/>
              </w:rPr>
              <w:t>փաստ</w:t>
            </w:r>
            <w:r w:rsidR="002975D7">
              <w:rPr>
                <w:rFonts w:ascii="GHEA Grapalat" w:hAnsi="GHEA Grapalat"/>
                <w:b/>
                <w:sz w:val="24"/>
                <w:szCs w:val="24"/>
                <w:lang w:val="hy-AM"/>
              </w:rPr>
              <w:t>ացի</w:t>
            </w:r>
          </w:p>
        </w:tc>
        <w:tc>
          <w:tcPr>
            <w:tcW w:w="2155" w:type="dxa"/>
            <w:tcBorders>
              <w:top w:val="nil"/>
              <w:left w:val="nil"/>
              <w:bottom w:val="single" w:sz="4" w:space="0" w:color="auto"/>
              <w:right w:val="nil"/>
            </w:tcBorders>
            <w:shd w:val="clear" w:color="auto" w:fill="003366"/>
          </w:tcPr>
          <w:p w14:paraId="62ADACB8" w14:textId="767D7472" w:rsidR="00E14118" w:rsidRPr="009B75D0" w:rsidRDefault="00E14118" w:rsidP="00297521">
            <w:pPr>
              <w:spacing w:after="0" w:line="288" w:lineRule="auto"/>
              <w:jc w:val="center"/>
              <w:rPr>
                <w:rFonts w:ascii="GHEA Grapalat" w:hAnsi="GHEA Grapalat"/>
                <w:b/>
                <w:sz w:val="24"/>
                <w:szCs w:val="24"/>
                <w:lang w:val="hy-AM"/>
              </w:rPr>
            </w:pPr>
            <w:r w:rsidRPr="009B75D0">
              <w:rPr>
                <w:rFonts w:ascii="GHEA Grapalat" w:hAnsi="GHEA Grapalat"/>
                <w:b/>
                <w:sz w:val="24"/>
                <w:szCs w:val="24"/>
                <w:lang w:val="hy-AM"/>
              </w:rPr>
              <w:t>կանխ</w:t>
            </w:r>
            <w:r w:rsidR="002975D7">
              <w:rPr>
                <w:rFonts w:ascii="GHEA Grapalat" w:hAnsi="GHEA Grapalat"/>
                <w:b/>
                <w:sz w:val="24"/>
                <w:szCs w:val="24"/>
                <w:lang w:val="hy-AM"/>
              </w:rPr>
              <w:t>ատեսում</w:t>
            </w:r>
          </w:p>
        </w:tc>
        <w:tc>
          <w:tcPr>
            <w:tcW w:w="1891" w:type="dxa"/>
            <w:tcBorders>
              <w:top w:val="nil"/>
              <w:left w:val="nil"/>
              <w:bottom w:val="single" w:sz="4" w:space="0" w:color="auto"/>
            </w:tcBorders>
            <w:shd w:val="clear" w:color="auto" w:fill="003366"/>
          </w:tcPr>
          <w:p w14:paraId="3BC7E862" w14:textId="7BAF8C32" w:rsidR="00E14118" w:rsidRPr="009B75D0" w:rsidRDefault="00E14118" w:rsidP="00297521">
            <w:pPr>
              <w:spacing w:after="0" w:line="288" w:lineRule="auto"/>
              <w:jc w:val="center"/>
              <w:rPr>
                <w:rFonts w:ascii="GHEA Grapalat" w:hAnsi="GHEA Grapalat"/>
                <w:b/>
                <w:sz w:val="24"/>
                <w:szCs w:val="24"/>
                <w:lang w:val="hy-AM"/>
              </w:rPr>
            </w:pPr>
            <w:r w:rsidRPr="009B75D0">
              <w:rPr>
                <w:rFonts w:ascii="GHEA Grapalat" w:hAnsi="GHEA Grapalat"/>
                <w:b/>
                <w:sz w:val="24"/>
                <w:szCs w:val="24"/>
                <w:lang w:val="hy-AM"/>
              </w:rPr>
              <w:t>փաստ</w:t>
            </w:r>
            <w:r w:rsidR="002975D7">
              <w:rPr>
                <w:rFonts w:ascii="GHEA Grapalat" w:hAnsi="GHEA Grapalat"/>
                <w:b/>
                <w:sz w:val="24"/>
                <w:szCs w:val="24"/>
                <w:lang w:val="hy-AM"/>
              </w:rPr>
              <w:t>ացի</w:t>
            </w:r>
          </w:p>
        </w:tc>
      </w:tr>
      <w:tr w:rsidR="00E14118" w:rsidRPr="009B75D0" w14:paraId="5D4B40EB" w14:textId="77777777" w:rsidTr="00297521">
        <w:trPr>
          <w:trHeight w:val="382"/>
        </w:trPr>
        <w:tc>
          <w:tcPr>
            <w:tcW w:w="2336" w:type="dxa"/>
            <w:tcBorders>
              <w:top w:val="single" w:sz="4" w:space="0" w:color="auto"/>
            </w:tcBorders>
          </w:tcPr>
          <w:p w14:paraId="290AC9B7" w14:textId="77777777" w:rsidR="00E14118" w:rsidRPr="009B75D0" w:rsidRDefault="00E14118" w:rsidP="00E14118">
            <w:pPr>
              <w:spacing w:after="0" w:line="288" w:lineRule="auto"/>
              <w:jc w:val="both"/>
              <w:rPr>
                <w:rFonts w:ascii="GHEA Grapalat" w:hAnsi="GHEA Grapalat"/>
                <w:sz w:val="24"/>
                <w:szCs w:val="24"/>
                <w:lang w:val="hy-AM"/>
              </w:rPr>
            </w:pPr>
            <w:r w:rsidRPr="009B75D0">
              <w:rPr>
                <w:rFonts w:ascii="GHEA Grapalat" w:hAnsi="GHEA Grapalat"/>
                <w:sz w:val="24"/>
                <w:szCs w:val="24"/>
                <w:lang w:val="hy-AM"/>
              </w:rPr>
              <w:t>ֆիքսված</w:t>
            </w:r>
          </w:p>
        </w:tc>
        <w:tc>
          <w:tcPr>
            <w:tcW w:w="1891" w:type="dxa"/>
            <w:tcBorders>
              <w:top w:val="single" w:sz="4" w:space="0" w:color="auto"/>
            </w:tcBorders>
          </w:tcPr>
          <w:p w14:paraId="1DE93E49" w14:textId="77777777" w:rsidR="00E14118" w:rsidRPr="009B75D0" w:rsidRDefault="00E14118" w:rsidP="00E14118">
            <w:pPr>
              <w:spacing w:after="0" w:line="288" w:lineRule="auto"/>
              <w:jc w:val="center"/>
              <w:rPr>
                <w:rFonts w:ascii="GHEA Grapalat" w:hAnsi="GHEA Grapalat"/>
                <w:sz w:val="24"/>
                <w:szCs w:val="24"/>
                <w:lang w:val="hy-AM"/>
              </w:rPr>
            </w:pPr>
            <w:r w:rsidRPr="009B75D0">
              <w:rPr>
                <w:rFonts w:ascii="GHEA Grapalat" w:hAnsi="GHEA Grapalat"/>
                <w:sz w:val="24"/>
                <w:szCs w:val="24"/>
                <w:lang w:val="hy-AM"/>
              </w:rPr>
              <w:t>83.8</w:t>
            </w:r>
          </w:p>
        </w:tc>
        <w:tc>
          <w:tcPr>
            <w:tcW w:w="2155" w:type="dxa"/>
            <w:tcBorders>
              <w:top w:val="single" w:sz="4" w:space="0" w:color="auto"/>
            </w:tcBorders>
            <w:shd w:val="clear" w:color="auto" w:fill="auto"/>
            <w:vAlign w:val="center"/>
          </w:tcPr>
          <w:p w14:paraId="180730F7" w14:textId="77777777" w:rsidR="00E14118" w:rsidRPr="009B75D0" w:rsidRDefault="00E14118" w:rsidP="00E14118">
            <w:pPr>
              <w:spacing w:after="0" w:line="288" w:lineRule="auto"/>
              <w:jc w:val="center"/>
              <w:rPr>
                <w:rFonts w:ascii="GHEA Grapalat" w:hAnsi="GHEA Grapalat"/>
                <w:sz w:val="24"/>
                <w:szCs w:val="24"/>
                <w:lang w:val="hy-AM"/>
              </w:rPr>
            </w:pPr>
            <w:r w:rsidRPr="009B75D0">
              <w:rPr>
                <w:rFonts w:ascii="GHEA Grapalat" w:hAnsi="GHEA Grapalat"/>
                <w:sz w:val="24"/>
                <w:szCs w:val="24"/>
                <w:lang w:val="hy-AM"/>
              </w:rPr>
              <w:t>78.8</w:t>
            </w:r>
          </w:p>
        </w:tc>
        <w:tc>
          <w:tcPr>
            <w:tcW w:w="1891" w:type="dxa"/>
            <w:tcBorders>
              <w:top w:val="single" w:sz="4" w:space="0" w:color="auto"/>
            </w:tcBorders>
            <w:shd w:val="clear" w:color="auto" w:fill="auto"/>
          </w:tcPr>
          <w:p w14:paraId="66EE4147" w14:textId="77777777" w:rsidR="00E14118" w:rsidRPr="009B75D0" w:rsidRDefault="00E14118" w:rsidP="00E14118">
            <w:pPr>
              <w:spacing w:after="0" w:line="288" w:lineRule="auto"/>
              <w:jc w:val="center"/>
              <w:rPr>
                <w:rFonts w:ascii="GHEA Grapalat" w:hAnsi="GHEA Grapalat"/>
                <w:sz w:val="24"/>
                <w:szCs w:val="24"/>
                <w:lang w:val="hy-AM"/>
              </w:rPr>
            </w:pPr>
            <w:r w:rsidRPr="009B75D0">
              <w:rPr>
                <w:rFonts w:ascii="GHEA Grapalat" w:hAnsi="GHEA Grapalat"/>
                <w:sz w:val="24"/>
                <w:szCs w:val="24"/>
                <w:lang w:val="hy-AM"/>
              </w:rPr>
              <w:t>80.4</w:t>
            </w:r>
          </w:p>
        </w:tc>
      </w:tr>
      <w:tr w:rsidR="00E14118" w:rsidRPr="009B75D0" w14:paraId="23AE2253" w14:textId="77777777" w:rsidTr="00E14118">
        <w:trPr>
          <w:trHeight w:val="368"/>
        </w:trPr>
        <w:tc>
          <w:tcPr>
            <w:tcW w:w="2336" w:type="dxa"/>
          </w:tcPr>
          <w:p w14:paraId="2B066871" w14:textId="77777777" w:rsidR="00E14118" w:rsidRPr="009B75D0" w:rsidRDefault="00E14118" w:rsidP="00E14118">
            <w:pPr>
              <w:spacing w:after="0" w:line="288" w:lineRule="auto"/>
              <w:jc w:val="both"/>
              <w:rPr>
                <w:rFonts w:ascii="GHEA Grapalat" w:hAnsi="GHEA Grapalat"/>
                <w:sz w:val="24"/>
                <w:szCs w:val="24"/>
                <w:lang w:val="hy-AM"/>
              </w:rPr>
            </w:pPr>
            <w:r w:rsidRPr="009B75D0">
              <w:rPr>
                <w:rFonts w:ascii="GHEA Grapalat" w:hAnsi="GHEA Grapalat"/>
                <w:sz w:val="24"/>
                <w:szCs w:val="24"/>
                <w:lang w:val="hy-AM"/>
              </w:rPr>
              <w:t>լողացող</w:t>
            </w:r>
          </w:p>
        </w:tc>
        <w:tc>
          <w:tcPr>
            <w:tcW w:w="1891" w:type="dxa"/>
          </w:tcPr>
          <w:p w14:paraId="2FE16E33" w14:textId="77777777" w:rsidR="00E14118" w:rsidRPr="009B75D0" w:rsidRDefault="00E14118" w:rsidP="00E14118">
            <w:pPr>
              <w:spacing w:after="0" w:line="288" w:lineRule="auto"/>
              <w:jc w:val="center"/>
              <w:rPr>
                <w:rFonts w:ascii="GHEA Grapalat" w:hAnsi="GHEA Grapalat"/>
                <w:sz w:val="24"/>
                <w:szCs w:val="24"/>
                <w:lang w:val="hy-AM"/>
              </w:rPr>
            </w:pPr>
            <w:r w:rsidRPr="009B75D0">
              <w:rPr>
                <w:rFonts w:ascii="GHEA Grapalat" w:hAnsi="GHEA Grapalat"/>
                <w:sz w:val="24"/>
                <w:szCs w:val="24"/>
                <w:lang w:val="hy-AM"/>
              </w:rPr>
              <w:t>16.2</w:t>
            </w:r>
          </w:p>
        </w:tc>
        <w:tc>
          <w:tcPr>
            <w:tcW w:w="2155" w:type="dxa"/>
            <w:shd w:val="clear" w:color="auto" w:fill="auto"/>
            <w:vAlign w:val="center"/>
          </w:tcPr>
          <w:p w14:paraId="764D6860" w14:textId="77777777" w:rsidR="00E14118" w:rsidRPr="009B75D0" w:rsidRDefault="00E14118" w:rsidP="00E14118">
            <w:pPr>
              <w:spacing w:after="0" w:line="288" w:lineRule="auto"/>
              <w:jc w:val="center"/>
              <w:rPr>
                <w:rFonts w:ascii="GHEA Grapalat" w:hAnsi="GHEA Grapalat"/>
                <w:sz w:val="24"/>
                <w:szCs w:val="24"/>
                <w:lang w:val="hy-AM"/>
              </w:rPr>
            </w:pPr>
            <w:r w:rsidRPr="009B75D0">
              <w:rPr>
                <w:rFonts w:ascii="GHEA Grapalat" w:hAnsi="GHEA Grapalat"/>
                <w:sz w:val="24"/>
                <w:szCs w:val="24"/>
                <w:lang w:val="hy-AM"/>
              </w:rPr>
              <w:t>21.2</w:t>
            </w:r>
          </w:p>
        </w:tc>
        <w:tc>
          <w:tcPr>
            <w:tcW w:w="1891" w:type="dxa"/>
            <w:shd w:val="clear" w:color="auto" w:fill="auto"/>
          </w:tcPr>
          <w:p w14:paraId="12AA2084" w14:textId="77777777" w:rsidR="00E14118" w:rsidRPr="009B75D0" w:rsidRDefault="00E14118" w:rsidP="00E14118">
            <w:pPr>
              <w:spacing w:after="0" w:line="288" w:lineRule="auto"/>
              <w:jc w:val="center"/>
              <w:rPr>
                <w:rFonts w:ascii="GHEA Grapalat" w:hAnsi="GHEA Grapalat"/>
                <w:sz w:val="24"/>
                <w:szCs w:val="24"/>
                <w:lang w:val="hy-AM"/>
              </w:rPr>
            </w:pPr>
            <w:r w:rsidRPr="009B75D0">
              <w:rPr>
                <w:rFonts w:ascii="GHEA Grapalat" w:hAnsi="GHEA Grapalat"/>
                <w:sz w:val="24"/>
                <w:szCs w:val="24"/>
                <w:lang w:val="hy-AM"/>
              </w:rPr>
              <w:t>19.6</w:t>
            </w:r>
          </w:p>
        </w:tc>
      </w:tr>
    </w:tbl>
    <w:p w14:paraId="6A6790BC" w14:textId="77777777" w:rsidR="00302B50" w:rsidRPr="009B75D0" w:rsidRDefault="00302B50" w:rsidP="00302B50">
      <w:pPr>
        <w:spacing w:line="288" w:lineRule="auto"/>
        <w:ind w:firstLine="567"/>
        <w:jc w:val="both"/>
        <w:rPr>
          <w:rFonts w:ascii="GHEA Grapalat" w:hAnsi="GHEA Grapalat"/>
          <w:color w:val="9BBB59" w:themeColor="accent3"/>
          <w:sz w:val="24"/>
          <w:szCs w:val="24"/>
          <w:lang w:val="hy-AM"/>
        </w:rPr>
      </w:pPr>
    </w:p>
    <w:p w14:paraId="22285A2F" w14:textId="77777777" w:rsidR="00302B50" w:rsidRPr="009B75D0" w:rsidRDefault="00302B50" w:rsidP="00302B50">
      <w:pPr>
        <w:spacing w:line="288" w:lineRule="auto"/>
        <w:ind w:firstLine="567"/>
        <w:jc w:val="both"/>
        <w:rPr>
          <w:rFonts w:ascii="GHEA Grapalat" w:hAnsi="GHEA Grapalat"/>
          <w:color w:val="9BBB59" w:themeColor="accent3"/>
          <w:sz w:val="24"/>
          <w:szCs w:val="24"/>
          <w:lang w:val="hy-AM"/>
        </w:rPr>
      </w:pPr>
    </w:p>
    <w:p w14:paraId="01188768" w14:textId="77777777" w:rsidR="00302B50" w:rsidRPr="009B75D0" w:rsidRDefault="00302B50" w:rsidP="00302B50">
      <w:pPr>
        <w:spacing w:after="120" w:line="288" w:lineRule="auto"/>
        <w:ind w:firstLine="360"/>
        <w:jc w:val="both"/>
        <w:rPr>
          <w:rFonts w:ascii="GHEA Grapalat" w:hAnsi="GHEA Grapalat"/>
          <w:color w:val="9BBB59" w:themeColor="accent3"/>
          <w:sz w:val="24"/>
          <w:szCs w:val="24"/>
          <w:lang w:val="hy-AM"/>
        </w:rPr>
      </w:pPr>
    </w:p>
    <w:p w14:paraId="7B8A7CE4" w14:textId="77777777" w:rsidR="00F6487F" w:rsidRDefault="00F6487F" w:rsidP="00EA46CF">
      <w:pPr>
        <w:spacing w:after="120" w:line="312" w:lineRule="auto"/>
        <w:ind w:firstLine="709"/>
        <w:jc w:val="both"/>
        <w:rPr>
          <w:rFonts w:ascii="GHEA Grapalat" w:hAnsi="GHEA Grapalat"/>
          <w:sz w:val="24"/>
          <w:szCs w:val="24"/>
          <w:lang w:val="hy-AM"/>
        </w:rPr>
      </w:pPr>
    </w:p>
    <w:p w14:paraId="59342D3C" w14:textId="4F8AC19B" w:rsidR="00302B50" w:rsidRPr="00F6487F" w:rsidRDefault="00E14118" w:rsidP="00F6487F">
      <w:pPr>
        <w:spacing w:after="240" w:line="312" w:lineRule="auto"/>
        <w:ind w:firstLine="709"/>
        <w:jc w:val="both"/>
        <w:rPr>
          <w:rStyle w:val="Emphasis"/>
          <w:rFonts w:ascii="GHEA Grapalat" w:hAnsi="GHEA Grapalat"/>
          <w:i w:val="0"/>
          <w:iCs w:val="0"/>
          <w:sz w:val="24"/>
          <w:szCs w:val="24"/>
          <w:lang w:val="hy-AM"/>
        </w:rPr>
      </w:pPr>
      <w:r w:rsidRPr="009B75D0">
        <w:rPr>
          <w:rFonts w:ascii="GHEA Grapalat" w:hAnsi="GHEA Grapalat"/>
          <w:sz w:val="24"/>
          <w:szCs w:val="24"/>
          <w:lang w:val="hy-AM"/>
        </w:rPr>
        <w:t>ՀՀ կառավարության պարտքի կառավարման 2021-2023</w:t>
      </w:r>
      <w:r w:rsidR="002975D7">
        <w:rPr>
          <w:rFonts w:ascii="GHEA Grapalat" w:hAnsi="GHEA Grapalat"/>
          <w:sz w:val="24"/>
          <w:szCs w:val="24"/>
          <w:lang w:val="hy-AM"/>
        </w:rPr>
        <w:t xml:space="preserve"> </w:t>
      </w:r>
      <w:r w:rsidRPr="009B75D0">
        <w:rPr>
          <w:rFonts w:ascii="GHEA Grapalat" w:hAnsi="GHEA Grapalat"/>
          <w:sz w:val="24"/>
          <w:szCs w:val="24"/>
          <w:lang w:val="hy-AM"/>
        </w:rPr>
        <w:t>թ</w:t>
      </w:r>
      <w:r w:rsidR="002975D7">
        <w:rPr>
          <w:rFonts w:ascii="GHEA Grapalat" w:hAnsi="GHEA Grapalat"/>
          <w:sz w:val="24"/>
          <w:szCs w:val="24"/>
          <w:lang w:val="hy-AM"/>
        </w:rPr>
        <w:t>վականների</w:t>
      </w:r>
      <w:r w:rsidRPr="009B75D0">
        <w:rPr>
          <w:rFonts w:ascii="GHEA Grapalat" w:hAnsi="GHEA Grapalat"/>
          <w:sz w:val="24"/>
          <w:szCs w:val="24"/>
          <w:lang w:val="hy-AM"/>
        </w:rPr>
        <w:t xml:space="preserve"> ռազմավարական ծրագրում լողացող և ֆիքսված տոկոսադրույքների տեսակարար կշիռների կանխատեսումային մեծությունը 2020</w:t>
      </w:r>
      <w:r w:rsidR="002975D7">
        <w:rPr>
          <w:rFonts w:ascii="GHEA Grapalat" w:hAnsi="GHEA Grapalat"/>
          <w:sz w:val="24"/>
          <w:szCs w:val="24"/>
          <w:lang w:val="hy-AM"/>
        </w:rPr>
        <w:t xml:space="preserve"> </w:t>
      </w:r>
      <w:r w:rsidRPr="009B75D0">
        <w:rPr>
          <w:rFonts w:ascii="GHEA Grapalat" w:hAnsi="GHEA Grapalat"/>
          <w:sz w:val="24"/>
          <w:szCs w:val="24"/>
          <w:lang w:val="hy-AM"/>
        </w:rPr>
        <w:t>թ</w:t>
      </w:r>
      <w:r w:rsidR="002975D7">
        <w:rPr>
          <w:rFonts w:ascii="GHEA Grapalat" w:hAnsi="GHEA Grapalat"/>
          <w:sz w:val="24"/>
          <w:szCs w:val="24"/>
          <w:lang w:val="hy-AM"/>
        </w:rPr>
        <w:t>վականի</w:t>
      </w:r>
      <w:r w:rsidRPr="009B75D0">
        <w:rPr>
          <w:rFonts w:ascii="GHEA Grapalat" w:hAnsi="GHEA Grapalat"/>
          <w:sz w:val="24"/>
          <w:szCs w:val="24"/>
          <w:lang w:val="hy-AM"/>
        </w:rPr>
        <w:t xml:space="preserve"> վերջի դրությամբ առկա կառավարության պարտքում սահմանվել էր 21.2 և 78.8 համամասնությամբ: ՀՀ կառավարության պարտքի կառավարման </w:t>
      </w:r>
      <w:r w:rsidR="00E62BC7">
        <w:rPr>
          <w:rFonts w:ascii="GHEA Grapalat" w:hAnsi="GHEA Grapalat"/>
          <w:sz w:val="24"/>
          <w:szCs w:val="24"/>
          <w:lang w:val="hy-AM"/>
        </w:rPr>
        <w:t>միջոցառումների</w:t>
      </w:r>
      <w:r w:rsidR="00E62BC7" w:rsidRPr="009B75D0">
        <w:rPr>
          <w:rFonts w:ascii="GHEA Grapalat" w:hAnsi="GHEA Grapalat"/>
          <w:sz w:val="24"/>
          <w:szCs w:val="24"/>
          <w:lang w:val="hy-AM"/>
        </w:rPr>
        <w:t xml:space="preserve"> </w:t>
      </w:r>
      <w:r w:rsidRPr="009B75D0">
        <w:rPr>
          <w:rFonts w:ascii="GHEA Grapalat" w:hAnsi="GHEA Grapalat"/>
          <w:sz w:val="24"/>
          <w:szCs w:val="24"/>
          <w:lang w:val="hy-AM"/>
        </w:rPr>
        <w:t xml:space="preserve">արդյունքում հաջողվել է </w:t>
      </w:r>
      <w:r w:rsidR="009904CB">
        <w:rPr>
          <w:rFonts w:ascii="GHEA Grapalat" w:hAnsi="GHEA Grapalat"/>
          <w:sz w:val="24"/>
          <w:szCs w:val="24"/>
          <w:lang w:val="hy-AM"/>
        </w:rPr>
        <w:t>կանխատեսումային ցուցանիշի</w:t>
      </w:r>
      <w:r w:rsidR="009904CB" w:rsidRPr="009B75D0">
        <w:rPr>
          <w:rFonts w:ascii="GHEA Grapalat" w:hAnsi="GHEA Grapalat"/>
          <w:sz w:val="24"/>
          <w:szCs w:val="24"/>
          <w:lang w:val="hy-AM"/>
        </w:rPr>
        <w:t xml:space="preserve"> </w:t>
      </w:r>
      <w:r w:rsidRPr="009B75D0">
        <w:rPr>
          <w:rFonts w:ascii="GHEA Grapalat" w:hAnsi="GHEA Grapalat"/>
          <w:sz w:val="24"/>
          <w:szCs w:val="24"/>
          <w:lang w:val="hy-AM"/>
        </w:rPr>
        <w:t>համեմատությամբ 1.6 տոկոսային կետով ավելացնել ֆիքսված տոկոսադրույքով պարտավորությունների մասնաբաժինը, սակայն նախորդ տարվա համեմատ փաստացի ցուցանիշը նվազել է 3.4 տոկոսային կետով՝ պայմանավորված հիմնականում արտաքին վարկերի գծով կատարված գործառնությունների կառուցվածքով:</w:t>
      </w:r>
    </w:p>
    <w:p w14:paraId="41B82FB3" w14:textId="15E285AB" w:rsidR="00302B50" w:rsidRPr="009B75D0" w:rsidRDefault="00302B50" w:rsidP="00EA46CF">
      <w:pPr>
        <w:pStyle w:val="Heading5"/>
        <w:numPr>
          <w:ilvl w:val="0"/>
          <w:numId w:val="22"/>
        </w:numPr>
        <w:spacing w:after="240"/>
        <w:ind w:left="1701" w:hanging="1701"/>
        <w:jc w:val="left"/>
        <w:rPr>
          <w:rFonts w:ascii="GHEA Grapalat" w:hAnsi="GHEA Grapalat" w:cs="Sylfaen"/>
          <w:lang w:val="hy-AM"/>
        </w:rPr>
      </w:pPr>
      <w:r w:rsidRPr="009B75D0">
        <w:rPr>
          <w:rFonts w:ascii="GHEA Grapalat" w:hAnsi="GHEA Grapalat" w:cs="Sylfaen"/>
          <w:lang w:val="hy-AM"/>
        </w:rPr>
        <w:t>ՀՀ կառավարության պարտքի տոկոսադրույքի ռիսկի ցուցանիշները 20</w:t>
      </w:r>
      <w:r w:rsidR="00E14118" w:rsidRPr="009B75D0">
        <w:rPr>
          <w:rFonts w:ascii="GHEA Grapalat" w:hAnsi="GHEA Grapalat" w:cs="Sylfaen"/>
          <w:lang w:val="hy-AM"/>
        </w:rPr>
        <w:t>20</w:t>
      </w:r>
      <w:r w:rsidR="002975D7">
        <w:rPr>
          <w:rFonts w:ascii="GHEA Grapalat" w:hAnsi="GHEA Grapalat" w:cs="Sylfaen"/>
          <w:lang w:val="hy-AM"/>
        </w:rPr>
        <w:t xml:space="preserve"> </w:t>
      </w:r>
      <w:r w:rsidRPr="009B75D0">
        <w:rPr>
          <w:rFonts w:ascii="GHEA Grapalat" w:hAnsi="GHEA Grapalat" w:cs="Sylfaen"/>
          <w:lang w:val="hy-AM"/>
        </w:rPr>
        <w:t>թ</w:t>
      </w:r>
      <w:r w:rsidR="002975D7">
        <w:rPr>
          <w:rFonts w:ascii="GHEA Grapalat" w:hAnsi="GHEA Grapalat" w:cs="Sylfaen"/>
          <w:lang w:val="hy-AM"/>
        </w:rPr>
        <w:t>վականին</w:t>
      </w:r>
    </w:p>
    <w:tbl>
      <w:tblPr>
        <w:tblW w:w="0" w:type="auto"/>
        <w:jc w:val="center"/>
        <w:tblBorders>
          <w:insideH w:val="single" w:sz="4" w:space="0" w:color="auto"/>
        </w:tblBorders>
        <w:tblLook w:val="00A0" w:firstRow="1" w:lastRow="0" w:firstColumn="1" w:lastColumn="0" w:noHBand="0" w:noVBand="0"/>
      </w:tblPr>
      <w:tblGrid>
        <w:gridCol w:w="5778"/>
        <w:gridCol w:w="1956"/>
        <w:gridCol w:w="1463"/>
      </w:tblGrid>
      <w:tr w:rsidR="00E14118" w:rsidRPr="009B75D0" w14:paraId="64B4E2C3" w14:textId="77777777" w:rsidTr="00770D97">
        <w:trPr>
          <w:jc w:val="center"/>
        </w:trPr>
        <w:tc>
          <w:tcPr>
            <w:tcW w:w="5778" w:type="dxa"/>
            <w:tcBorders>
              <w:top w:val="nil"/>
              <w:bottom w:val="nil"/>
            </w:tcBorders>
            <w:shd w:val="clear" w:color="auto" w:fill="003366"/>
          </w:tcPr>
          <w:p w14:paraId="01895829" w14:textId="77777777" w:rsidR="00E14118" w:rsidRPr="009B75D0" w:rsidRDefault="00E14118" w:rsidP="00E14118">
            <w:pPr>
              <w:spacing w:after="0" w:line="288" w:lineRule="auto"/>
              <w:jc w:val="center"/>
              <w:rPr>
                <w:rFonts w:ascii="GHEA Grapalat" w:hAnsi="GHEA Grapalat"/>
                <w:b/>
                <w:sz w:val="24"/>
                <w:szCs w:val="24"/>
                <w:lang w:val="hy-AM"/>
              </w:rPr>
            </w:pPr>
          </w:p>
        </w:tc>
        <w:tc>
          <w:tcPr>
            <w:tcW w:w="1956" w:type="dxa"/>
            <w:tcBorders>
              <w:top w:val="nil"/>
              <w:bottom w:val="nil"/>
            </w:tcBorders>
            <w:shd w:val="clear" w:color="auto" w:fill="003366"/>
          </w:tcPr>
          <w:p w14:paraId="0D07D133" w14:textId="77777777" w:rsidR="00E14118" w:rsidRPr="009B75D0" w:rsidRDefault="00E14118" w:rsidP="00E14118">
            <w:pPr>
              <w:spacing w:after="0" w:line="288" w:lineRule="auto"/>
              <w:jc w:val="center"/>
              <w:rPr>
                <w:rFonts w:ascii="GHEA Grapalat" w:hAnsi="GHEA Grapalat"/>
                <w:b/>
                <w:sz w:val="24"/>
                <w:szCs w:val="24"/>
                <w:lang w:val="hy-AM"/>
              </w:rPr>
            </w:pPr>
            <w:r w:rsidRPr="009B75D0">
              <w:rPr>
                <w:rFonts w:ascii="GHEA Grapalat" w:hAnsi="GHEA Grapalat"/>
                <w:b/>
                <w:sz w:val="24"/>
                <w:szCs w:val="24"/>
                <w:lang w:val="hy-AM"/>
              </w:rPr>
              <w:t>2020</w:t>
            </w:r>
          </w:p>
        </w:tc>
        <w:tc>
          <w:tcPr>
            <w:tcW w:w="1463" w:type="dxa"/>
            <w:tcBorders>
              <w:top w:val="nil"/>
              <w:bottom w:val="nil"/>
            </w:tcBorders>
            <w:shd w:val="clear" w:color="auto" w:fill="003366"/>
          </w:tcPr>
          <w:p w14:paraId="7FF13CC2" w14:textId="77777777" w:rsidR="00E14118" w:rsidRPr="009B75D0" w:rsidRDefault="00E14118" w:rsidP="00E14118">
            <w:pPr>
              <w:spacing w:after="0" w:line="288" w:lineRule="auto"/>
              <w:jc w:val="center"/>
              <w:rPr>
                <w:rFonts w:ascii="GHEA Grapalat" w:hAnsi="GHEA Grapalat"/>
                <w:b/>
                <w:sz w:val="24"/>
                <w:szCs w:val="24"/>
                <w:lang w:val="hy-AM"/>
              </w:rPr>
            </w:pPr>
            <w:r w:rsidRPr="009B75D0">
              <w:rPr>
                <w:rFonts w:ascii="GHEA Grapalat" w:hAnsi="GHEA Grapalat"/>
                <w:b/>
                <w:sz w:val="24"/>
                <w:szCs w:val="24"/>
                <w:lang w:val="hy-AM"/>
              </w:rPr>
              <w:t>2020</w:t>
            </w:r>
          </w:p>
        </w:tc>
      </w:tr>
      <w:tr w:rsidR="00E14118" w:rsidRPr="009B75D0" w14:paraId="453A1E8A" w14:textId="77777777" w:rsidTr="00770D97">
        <w:trPr>
          <w:jc w:val="center"/>
        </w:trPr>
        <w:tc>
          <w:tcPr>
            <w:tcW w:w="5778" w:type="dxa"/>
            <w:tcBorders>
              <w:top w:val="nil"/>
              <w:bottom w:val="single" w:sz="4" w:space="0" w:color="auto"/>
            </w:tcBorders>
            <w:shd w:val="clear" w:color="auto" w:fill="003366"/>
          </w:tcPr>
          <w:p w14:paraId="0A6C33E0" w14:textId="77777777" w:rsidR="00E14118" w:rsidRPr="009B75D0" w:rsidRDefault="00E14118" w:rsidP="00E14118">
            <w:pPr>
              <w:spacing w:after="0" w:line="288" w:lineRule="auto"/>
              <w:jc w:val="center"/>
              <w:rPr>
                <w:rFonts w:ascii="GHEA Grapalat" w:hAnsi="GHEA Grapalat"/>
                <w:b/>
                <w:sz w:val="24"/>
                <w:szCs w:val="24"/>
                <w:lang w:val="hy-AM"/>
              </w:rPr>
            </w:pPr>
          </w:p>
        </w:tc>
        <w:tc>
          <w:tcPr>
            <w:tcW w:w="1956" w:type="dxa"/>
            <w:tcBorders>
              <w:top w:val="nil"/>
              <w:bottom w:val="single" w:sz="4" w:space="0" w:color="auto"/>
            </w:tcBorders>
            <w:shd w:val="clear" w:color="auto" w:fill="003366"/>
          </w:tcPr>
          <w:p w14:paraId="740ED477" w14:textId="195D7359" w:rsidR="00E14118" w:rsidRPr="009B75D0" w:rsidRDefault="002975D7" w:rsidP="002975D7">
            <w:pPr>
              <w:spacing w:after="0" w:line="288" w:lineRule="auto"/>
              <w:jc w:val="center"/>
              <w:rPr>
                <w:rFonts w:ascii="GHEA Grapalat" w:hAnsi="GHEA Grapalat"/>
                <w:b/>
                <w:sz w:val="24"/>
                <w:szCs w:val="24"/>
                <w:lang w:val="hy-AM"/>
              </w:rPr>
            </w:pPr>
            <w:r>
              <w:rPr>
                <w:rFonts w:ascii="GHEA Grapalat" w:hAnsi="GHEA Grapalat"/>
                <w:b/>
                <w:sz w:val="24"/>
                <w:szCs w:val="24"/>
                <w:lang w:val="hy-AM"/>
              </w:rPr>
              <w:t>կանխատեսում</w:t>
            </w:r>
          </w:p>
        </w:tc>
        <w:tc>
          <w:tcPr>
            <w:tcW w:w="1463" w:type="dxa"/>
            <w:tcBorders>
              <w:top w:val="nil"/>
              <w:bottom w:val="single" w:sz="4" w:space="0" w:color="auto"/>
            </w:tcBorders>
            <w:shd w:val="clear" w:color="auto" w:fill="003366"/>
          </w:tcPr>
          <w:p w14:paraId="77F9CCFE" w14:textId="516A1FDB" w:rsidR="00E14118" w:rsidRPr="009B75D0" w:rsidRDefault="00E14118" w:rsidP="002975D7">
            <w:pPr>
              <w:spacing w:after="0" w:line="288" w:lineRule="auto"/>
              <w:jc w:val="center"/>
              <w:rPr>
                <w:rFonts w:ascii="GHEA Grapalat" w:hAnsi="GHEA Grapalat"/>
                <w:b/>
                <w:sz w:val="24"/>
                <w:szCs w:val="24"/>
                <w:lang w:val="hy-AM"/>
              </w:rPr>
            </w:pPr>
            <w:r w:rsidRPr="009B75D0">
              <w:rPr>
                <w:rFonts w:ascii="GHEA Grapalat" w:hAnsi="GHEA Grapalat"/>
                <w:b/>
                <w:sz w:val="24"/>
                <w:szCs w:val="24"/>
                <w:lang w:val="hy-AM"/>
              </w:rPr>
              <w:t>փաստ</w:t>
            </w:r>
            <w:r w:rsidR="002975D7">
              <w:rPr>
                <w:rFonts w:ascii="GHEA Grapalat" w:hAnsi="GHEA Grapalat"/>
                <w:b/>
                <w:sz w:val="24"/>
                <w:szCs w:val="24"/>
                <w:lang w:val="hy-AM"/>
              </w:rPr>
              <w:t>ացի</w:t>
            </w:r>
          </w:p>
        </w:tc>
      </w:tr>
      <w:tr w:rsidR="00E14118" w:rsidRPr="009B75D0" w14:paraId="7B6789DE" w14:textId="77777777" w:rsidTr="00770D97">
        <w:trPr>
          <w:trHeight w:val="378"/>
          <w:jc w:val="center"/>
        </w:trPr>
        <w:tc>
          <w:tcPr>
            <w:tcW w:w="5778" w:type="dxa"/>
            <w:tcBorders>
              <w:top w:val="single" w:sz="4" w:space="0" w:color="auto"/>
            </w:tcBorders>
            <w:vAlign w:val="center"/>
          </w:tcPr>
          <w:p w14:paraId="61B26E1F" w14:textId="77777777" w:rsidR="00E14118" w:rsidRPr="009B75D0" w:rsidRDefault="00E14118" w:rsidP="00E14118">
            <w:pPr>
              <w:spacing w:after="0" w:line="240" w:lineRule="auto"/>
              <w:ind w:right="175"/>
              <w:rPr>
                <w:rFonts w:ascii="GHEA Grapalat" w:hAnsi="GHEA Grapalat"/>
                <w:sz w:val="24"/>
                <w:szCs w:val="24"/>
                <w:lang w:val="hy-AM"/>
              </w:rPr>
            </w:pPr>
            <w:r w:rsidRPr="009B75D0">
              <w:rPr>
                <w:rFonts w:ascii="GHEA Grapalat" w:hAnsi="GHEA Grapalat" w:cs="Times Unicode"/>
                <w:sz w:val="24"/>
                <w:szCs w:val="24"/>
                <w:lang w:val="hy-AM"/>
              </w:rPr>
              <w:t>ՀՀ</w:t>
            </w:r>
            <w:r w:rsidRPr="009B75D0">
              <w:rPr>
                <w:rFonts w:ascii="GHEA Grapalat" w:hAnsi="GHEA Grapalat"/>
                <w:sz w:val="24"/>
                <w:szCs w:val="24"/>
                <w:lang w:val="hy-AM"/>
              </w:rPr>
              <w:t xml:space="preserve"> </w:t>
            </w:r>
            <w:r w:rsidRPr="009B75D0">
              <w:rPr>
                <w:rFonts w:ascii="GHEA Grapalat" w:hAnsi="GHEA Grapalat" w:cs="Times Unicode"/>
                <w:sz w:val="24"/>
                <w:szCs w:val="24"/>
                <w:lang w:val="hy-AM"/>
              </w:rPr>
              <w:t>կառավարության</w:t>
            </w:r>
            <w:r w:rsidRPr="009B75D0">
              <w:rPr>
                <w:rFonts w:ascii="GHEA Grapalat" w:hAnsi="GHEA Grapalat"/>
                <w:sz w:val="24"/>
                <w:szCs w:val="24"/>
                <w:lang w:val="hy-AM"/>
              </w:rPr>
              <w:t xml:space="preserve"> </w:t>
            </w:r>
            <w:r w:rsidRPr="009B75D0">
              <w:rPr>
                <w:rFonts w:ascii="GHEA Grapalat" w:hAnsi="GHEA Grapalat" w:cs="Times Unicode"/>
                <w:sz w:val="24"/>
                <w:szCs w:val="24"/>
                <w:lang w:val="hy-AM"/>
              </w:rPr>
              <w:t>պարտքի</w:t>
            </w:r>
            <w:r w:rsidRPr="009B75D0">
              <w:rPr>
                <w:rFonts w:ascii="GHEA Grapalat" w:hAnsi="GHEA Grapalat"/>
                <w:sz w:val="24"/>
                <w:szCs w:val="24"/>
                <w:lang w:val="hy-AM"/>
              </w:rPr>
              <w:t xml:space="preserve"> մ</w:t>
            </w:r>
            <w:r w:rsidRPr="009B75D0">
              <w:rPr>
                <w:rFonts w:ascii="GHEA Grapalat" w:hAnsi="GHEA Grapalat" w:cs="Times Unicode"/>
                <w:sz w:val="24"/>
                <w:szCs w:val="24"/>
                <w:lang w:val="hy-AM"/>
              </w:rPr>
              <w:t>ինչև վերաֆիքսում միջին ժամկետը</w:t>
            </w:r>
            <w:r w:rsidRPr="009B75D0">
              <w:rPr>
                <w:rStyle w:val="FootnoteReference"/>
                <w:rFonts w:ascii="GHEA Grapalat" w:hAnsi="GHEA Grapalat"/>
                <w:lang w:val="hy-AM"/>
              </w:rPr>
              <w:footnoteReference w:id="15"/>
            </w:r>
            <w:r w:rsidRPr="009B75D0">
              <w:rPr>
                <w:rFonts w:ascii="GHEA Grapalat" w:hAnsi="GHEA Grapalat" w:cs="Times Unicode"/>
                <w:sz w:val="24"/>
                <w:szCs w:val="24"/>
                <w:lang w:val="hy-AM"/>
              </w:rPr>
              <w:t xml:space="preserve"> (տարի)</w:t>
            </w:r>
          </w:p>
        </w:tc>
        <w:tc>
          <w:tcPr>
            <w:tcW w:w="1956" w:type="dxa"/>
            <w:tcBorders>
              <w:top w:val="single" w:sz="4" w:space="0" w:color="auto"/>
            </w:tcBorders>
            <w:vAlign w:val="center"/>
          </w:tcPr>
          <w:p w14:paraId="15377AE0" w14:textId="77777777" w:rsidR="00E14118" w:rsidRPr="009B75D0" w:rsidRDefault="00E14118" w:rsidP="00E14118">
            <w:pPr>
              <w:spacing w:after="0" w:line="240" w:lineRule="auto"/>
              <w:jc w:val="center"/>
              <w:rPr>
                <w:rFonts w:ascii="GHEA Grapalat" w:hAnsi="GHEA Grapalat"/>
                <w:sz w:val="24"/>
                <w:lang w:val="hy-AM"/>
              </w:rPr>
            </w:pPr>
            <w:r w:rsidRPr="009B75D0">
              <w:rPr>
                <w:rFonts w:ascii="GHEA Grapalat" w:hAnsi="GHEA Grapalat"/>
                <w:sz w:val="24"/>
                <w:lang w:val="hy-AM"/>
              </w:rPr>
              <w:t>7.0</w:t>
            </w:r>
          </w:p>
        </w:tc>
        <w:tc>
          <w:tcPr>
            <w:tcW w:w="1463" w:type="dxa"/>
            <w:tcBorders>
              <w:top w:val="single" w:sz="4" w:space="0" w:color="auto"/>
            </w:tcBorders>
            <w:vAlign w:val="center"/>
          </w:tcPr>
          <w:p w14:paraId="0C718E2A" w14:textId="77777777" w:rsidR="00E14118" w:rsidRPr="009B75D0" w:rsidRDefault="00E14118" w:rsidP="00E14118">
            <w:pPr>
              <w:spacing w:after="0" w:line="240" w:lineRule="auto"/>
              <w:jc w:val="center"/>
              <w:rPr>
                <w:rFonts w:ascii="GHEA Grapalat" w:hAnsi="GHEA Grapalat"/>
                <w:sz w:val="24"/>
                <w:lang w:val="hy-AM"/>
              </w:rPr>
            </w:pPr>
            <w:r w:rsidRPr="009B75D0">
              <w:rPr>
                <w:rFonts w:ascii="GHEA Grapalat" w:hAnsi="GHEA Grapalat"/>
                <w:sz w:val="24"/>
                <w:lang w:val="hy-AM"/>
              </w:rPr>
              <w:t>7.1</w:t>
            </w:r>
          </w:p>
        </w:tc>
      </w:tr>
      <w:tr w:rsidR="00E14118" w:rsidRPr="009B75D0" w14:paraId="4F68CD91" w14:textId="77777777" w:rsidTr="00EA46CF">
        <w:trPr>
          <w:trHeight w:val="378"/>
          <w:jc w:val="center"/>
        </w:trPr>
        <w:tc>
          <w:tcPr>
            <w:tcW w:w="5778" w:type="dxa"/>
            <w:vAlign w:val="center"/>
          </w:tcPr>
          <w:p w14:paraId="4E20F4B8" w14:textId="77777777" w:rsidR="00E14118" w:rsidRPr="009B75D0" w:rsidRDefault="00E14118" w:rsidP="00E14118">
            <w:pPr>
              <w:spacing w:after="0" w:line="240" w:lineRule="auto"/>
              <w:ind w:left="567" w:right="175"/>
              <w:rPr>
                <w:rFonts w:ascii="GHEA Grapalat" w:hAnsi="GHEA Grapalat" w:cs="Times Unicode"/>
                <w:sz w:val="24"/>
                <w:szCs w:val="24"/>
                <w:lang w:val="hy-AM"/>
              </w:rPr>
            </w:pPr>
            <w:r w:rsidRPr="009B75D0">
              <w:rPr>
                <w:rFonts w:ascii="GHEA Grapalat" w:hAnsi="GHEA Grapalat"/>
                <w:sz w:val="24"/>
                <w:szCs w:val="24"/>
                <w:lang w:val="hy-AM"/>
              </w:rPr>
              <w:t>ա</w:t>
            </w:r>
            <w:r w:rsidRPr="009B75D0">
              <w:rPr>
                <w:rFonts w:ascii="GHEA Grapalat" w:hAnsi="GHEA Grapalat" w:cs="Times Unicode"/>
                <w:sz w:val="24"/>
                <w:szCs w:val="24"/>
                <w:lang w:val="hy-AM"/>
              </w:rPr>
              <w:t xml:space="preserve">րտաքին պարտքի </w:t>
            </w:r>
            <w:r w:rsidRPr="009B75D0">
              <w:rPr>
                <w:rFonts w:ascii="GHEA Grapalat" w:hAnsi="GHEA Grapalat"/>
                <w:sz w:val="24"/>
                <w:szCs w:val="24"/>
                <w:lang w:val="hy-AM"/>
              </w:rPr>
              <w:t>մ</w:t>
            </w:r>
            <w:r w:rsidRPr="009B75D0">
              <w:rPr>
                <w:rFonts w:ascii="GHEA Grapalat" w:hAnsi="GHEA Grapalat" w:cs="Times Unicode"/>
                <w:sz w:val="24"/>
                <w:szCs w:val="24"/>
                <w:lang w:val="hy-AM"/>
              </w:rPr>
              <w:t>ինչև վերաֆիքսում միջին ժամկետը, (տարի)</w:t>
            </w:r>
          </w:p>
        </w:tc>
        <w:tc>
          <w:tcPr>
            <w:tcW w:w="1956" w:type="dxa"/>
            <w:vAlign w:val="center"/>
          </w:tcPr>
          <w:p w14:paraId="61592669" w14:textId="77777777" w:rsidR="00E14118" w:rsidRPr="009B75D0" w:rsidRDefault="00E14118" w:rsidP="00E14118">
            <w:pPr>
              <w:spacing w:after="0" w:line="240" w:lineRule="auto"/>
              <w:jc w:val="center"/>
              <w:rPr>
                <w:rFonts w:ascii="GHEA Grapalat" w:hAnsi="GHEA Grapalat"/>
                <w:sz w:val="24"/>
                <w:lang w:val="hy-AM"/>
              </w:rPr>
            </w:pPr>
            <w:r w:rsidRPr="009B75D0">
              <w:rPr>
                <w:rFonts w:ascii="GHEA Grapalat" w:hAnsi="GHEA Grapalat"/>
                <w:sz w:val="24"/>
                <w:lang w:val="hy-AM"/>
              </w:rPr>
              <w:t>5.9</w:t>
            </w:r>
          </w:p>
        </w:tc>
        <w:tc>
          <w:tcPr>
            <w:tcW w:w="1463" w:type="dxa"/>
            <w:vAlign w:val="center"/>
          </w:tcPr>
          <w:p w14:paraId="342375BE" w14:textId="77777777" w:rsidR="00E14118" w:rsidRPr="009B75D0" w:rsidRDefault="00E14118" w:rsidP="00E14118">
            <w:pPr>
              <w:spacing w:after="0" w:line="240" w:lineRule="auto"/>
              <w:jc w:val="center"/>
              <w:rPr>
                <w:rFonts w:ascii="GHEA Grapalat" w:hAnsi="GHEA Grapalat"/>
                <w:sz w:val="24"/>
                <w:lang w:val="hy-AM"/>
              </w:rPr>
            </w:pPr>
            <w:r w:rsidRPr="009B75D0">
              <w:rPr>
                <w:rFonts w:ascii="GHEA Grapalat" w:hAnsi="GHEA Grapalat"/>
                <w:sz w:val="24"/>
                <w:lang w:val="hy-AM"/>
              </w:rPr>
              <w:t>5.9</w:t>
            </w:r>
          </w:p>
        </w:tc>
      </w:tr>
      <w:tr w:rsidR="00E14118" w:rsidRPr="009B75D0" w14:paraId="17809D22" w14:textId="77777777" w:rsidTr="00EA46CF">
        <w:trPr>
          <w:trHeight w:val="378"/>
          <w:jc w:val="center"/>
        </w:trPr>
        <w:tc>
          <w:tcPr>
            <w:tcW w:w="5778" w:type="dxa"/>
            <w:vAlign w:val="center"/>
          </w:tcPr>
          <w:p w14:paraId="02A321D3" w14:textId="77777777" w:rsidR="00E14118" w:rsidRPr="009B75D0" w:rsidRDefault="00E14118" w:rsidP="00E14118">
            <w:pPr>
              <w:spacing w:after="0" w:line="240" w:lineRule="auto"/>
              <w:ind w:left="567" w:right="175"/>
              <w:rPr>
                <w:rFonts w:ascii="GHEA Grapalat" w:hAnsi="GHEA Grapalat" w:cs="Times Unicode"/>
                <w:sz w:val="24"/>
                <w:szCs w:val="24"/>
                <w:lang w:val="hy-AM"/>
              </w:rPr>
            </w:pPr>
            <w:r w:rsidRPr="009B75D0">
              <w:rPr>
                <w:rFonts w:ascii="GHEA Grapalat" w:hAnsi="GHEA Grapalat"/>
                <w:sz w:val="24"/>
                <w:szCs w:val="24"/>
                <w:lang w:val="hy-AM"/>
              </w:rPr>
              <w:t>ն</w:t>
            </w:r>
            <w:r w:rsidRPr="009B75D0">
              <w:rPr>
                <w:rFonts w:ascii="GHEA Grapalat" w:hAnsi="GHEA Grapalat" w:cs="Times Unicode"/>
                <w:sz w:val="24"/>
                <w:szCs w:val="24"/>
                <w:lang w:val="hy-AM"/>
              </w:rPr>
              <w:t xml:space="preserve">երքին պարտքի </w:t>
            </w:r>
            <w:r w:rsidRPr="009B75D0">
              <w:rPr>
                <w:rFonts w:ascii="GHEA Grapalat" w:hAnsi="GHEA Grapalat"/>
                <w:sz w:val="24"/>
                <w:szCs w:val="24"/>
                <w:lang w:val="hy-AM"/>
              </w:rPr>
              <w:t>մ</w:t>
            </w:r>
            <w:r w:rsidRPr="009B75D0">
              <w:rPr>
                <w:rFonts w:ascii="GHEA Grapalat" w:hAnsi="GHEA Grapalat" w:cs="Times Unicode"/>
                <w:sz w:val="24"/>
                <w:szCs w:val="24"/>
                <w:lang w:val="hy-AM"/>
              </w:rPr>
              <w:t>ինչև վերաֆիքսում միջին ժամկետը, (տարի)</w:t>
            </w:r>
          </w:p>
        </w:tc>
        <w:tc>
          <w:tcPr>
            <w:tcW w:w="1956" w:type="dxa"/>
            <w:vAlign w:val="center"/>
          </w:tcPr>
          <w:p w14:paraId="47554F94" w14:textId="77777777" w:rsidR="00E14118" w:rsidRPr="009B75D0" w:rsidRDefault="00E14118" w:rsidP="00E14118">
            <w:pPr>
              <w:spacing w:after="0" w:line="240" w:lineRule="auto"/>
              <w:jc w:val="center"/>
              <w:rPr>
                <w:rFonts w:ascii="GHEA Grapalat" w:hAnsi="GHEA Grapalat"/>
                <w:sz w:val="24"/>
                <w:lang w:val="hy-AM"/>
              </w:rPr>
            </w:pPr>
            <w:r w:rsidRPr="009B75D0">
              <w:rPr>
                <w:rFonts w:ascii="GHEA Grapalat" w:hAnsi="GHEA Grapalat"/>
                <w:sz w:val="24"/>
                <w:lang w:val="hy-AM"/>
              </w:rPr>
              <w:t>10.4</w:t>
            </w:r>
          </w:p>
        </w:tc>
        <w:tc>
          <w:tcPr>
            <w:tcW w:w="1463" w:type="dxa"/>
            <w:vAlign w:val="center"/>
          </w:tcPr>
          <w:p w14:paraId="2EDAB5E3" w14:textId="77777777" w:rsidR="00E14118" w:rsidRPr="009B75D0" w:rsidRDefault="00E14118" w:rsidP="00E14118">
            <w:pPr>
              <w:spacing w:after="0" w:line="240" w:lineRule="auto"/>
              <w:jc w:val="center"/>
              <w:rPr>
                <w:rFonts w:ascii="GHEA Grapalat" w:hAnsi="GHEA Grapalat"/>
                <w:sz w:val="24"/>
                <w:lang w:val="hy-AM"/>
              </w:rPr>
            </w:pPr>
            <w:r w:rsidRPr="009B75D0">
              <w:rPr>
                <w:rFonts w:ascii="GHEA Grapalat" w:hAnsi="GHEA Grapalat"/>
                <w:sz w:val="24"/>
                <w:lang w:val="hy-AM"/>
              </w:rPr>
              <w:t>10.6</w:t>
            </w:r>
          </w:p>
        </w:tc>
      </w:tr>
      <w:tr w:rsidR="00E14118" w:rsidRPr="006E207F" w14:paraId="30F659AE" w14:textId="77777777" w:rsidTr="00EA46CF">
        <w:trPr>
          <w:trHeight w:val="34"/>
          <w:jc w:val="center"/>
        </w:trPr>
        <w:tc>
          <w:tcPr>
            <w:tcW w:w="5778" w:type="dxa"/>
            <w:shd w:val="clear" w:color="auto" w:fill="D9D9D9"/>
            <w:vAlign w:val="center"/>
          </w:tcPr>
          <w:p w14:paraId="3C18E8C2" w14:textId="77777777" w:rsidR="00E14118" w:rsidRPr="00FD09AE" w:rsidRDefault="00E14118" w:rsidP="00E14118">
            <w:pPr>
              <w:spacing w:after="0" w:line="240" w:lineRule="auto"/>
              <w:ind w:right="175"/>
              <w:rPr>
                <w:rFonts w:ascii="GHEA Grapalat" w:hAnsi="GHEA Grapalat" w:cs="Times Unicode"/>
                <w:sz w:val="8"/>
                <w:szCs w:val="8"/>
                <w:lang w:val="hy-AM"/>
              </w:rPr>
            </w:pPr>
          </w:p>
        </w:tc>
        <w:tc>
          <w:tcPr>
            <w:tcW w:w="1956" w:type="dxa"/>
            <w:shd w:val="clear" w:color="auto" w:fill="D9D9D9"/>
            <w:vAlign w:val="center"/>
          </w:tcPr>
          <w:p w14:paraId="22A6384A" w14:textId="77777777" w:rsidR="00E14118" w:rsidRPr="00FD09AE" w:rsidRDefault="00E14118" w:rsidP="00E14118">
            <w:pPr>
              <w:spacing w:after="0" w:line="240" w:lineRule="auto"/>
              <w:jc w:val="center"/>
              <w:rPr>
                <w:rFonts w:ascii="GHEA Grapalat" w:hAnsi="GHEA Grapalat"/>
                <w:sz w:val="8"/>
                <w:szCs w:val="8"/>
                <w:lang w:val="hy-AM"/>
              </w:rPr>
            </w:pPr>
          </w:p>
        </w:tc>
        <w:tc>
          <w:tcPr>
            <w:tcW w:w="1463" w:type="dxa"/>
            <w:shd w:val="clear" w:color="auto" w:fill="D9D9D9"/>
            <w:vAlign w:val="center"/>
          </w:tcPr>
          <w:p w14:paraId="5DCA323E" w14:textId="77777777" w:rsidR="00E14118" w:rsidRPr="00FD09AE" w:rsidRDefault="00E14118" w:rsidP="00E14118">
            <w:pPr>
              <w:spacing w:after="0" w:line="240" w:lineRule="auto"/>
              <w:jc w:val="center"/>
              <w:rPr>
                <w:rFonts w:ascii="GHEA Grapalat" w:hAnsi="GHEA Grapalat"/>
                <w:sz w:val="8"/>
                <w:szCs w:val="8"/>
                <w:lang w:val="hy-AM"/>
              </w:rPr>
            </w:pPr>
          </w:p>
        </w:tc>
      </w:tr>
      <w:tr w:rsidR="00E14118" w:rsidRPr="009B75D0" w14:paraId="4DF0BC6B" w14:textId="77777777" w:rsidTr="00EA46CF">
        <w:trPr>
          <w:trHeight w:val="378"/>
          <w:jc w:val="center"/>
        </w:trPr>
        <w:tc>
          <w:tcPr>
            <w:tcW w:w="5778" w:type="dxa"/>
            <w:vAlign w:val="center"/>
          </w:tcPr>
          <w:p w14:paraId="75DB23ED" w14:textId="77777777" w:rsidR="00E14118" w:rsidRPr="009B75D0" w:rsidRDefault="00E14118" w:rsidP="00E14118">
            <w:pPr>
              <w:spacing w:after="0" w:line="240" w:lineRule="auto"/>
              <w:ind w:right="175"/>
              <w:rPr>
                <w:rFonts w:ascii="GHEA Grapalat" w:hAnsi="GHEA Grapalat" w:cs="Times Unicode"/>
                <w:sz w:val="24"/>
                <w:szCs w:val="24"/>
                <w:lang w:val="hy-AM"/>
              </w:rPr>
            </w:pPr>
            <w:r w:rsidRPr="009B75D0">
              <w:rPr>
                <w:rFonts w:ascii="GHEA Grapalat" w:hAnsi="GHEA Grapalat" w:cs="Times Unicode"/>
                <w:sz w:val="24"/>
                <w:szCs w:val="24"/>
                <w:lang w:val="hy-AM"/>
              </w:rPr>
              <w:t>Մեկ տարվա ընթացքում վերաֆիքսվող ՀՀ</w:t>
            </w:r>
            <w:r w:rsidRPr="009B75D0">
              <w:rPr>
                <w:rFonts w:ascii="GHEA Grapalat" w:hAnsi="GHEA Grapalat"/>
                <w:sz w:val="24"/>
                <w:szCs w:val="24"/>
                <w:lang w:val="hy-AM"/>
              </w:rPr>
              <w:t xml:space="preserve"> </w:t>
            </w:r>
            <w:r w:rsidRPr="009B75D0">
              <w:rPr>
                <w:rFonts w:ascii="GHEA Grapalat" w:hAnsi="GHEA Grapalat" w:cs="Times Unicode"/>
                <w:sz w:val="24"/>
                <w:szCs w:val="24"/>
                <w:lang w:val="hy-AM"/>
              </w:rPr>
              <w:t>կառավարության</w:t>
            </w:r>
            <w:r w:rsidRPr="009B75D0">
              <w:rPr>
                <w:rFonts w:ascii="GHEA Grapalat" w:hAnsi="GHEA Grapalat"/>
                <w:sz w:val="24"/>
                <w:szCs w:val="24"/>
                <w:lang w:val="hy-AM"/>
              </w:rPr>
              <w:t xml:space="preserve"> </w:t>
            </w:r>
            <w:r w:rsidRPr="009B75D0">
              <w:rPr>
                <w:rFonts w:ascii="GHEA Grapalat" w:hAnsi="GHEA Grapalat" w:cs="Times Unicode"/>
                <w:sz w:val="24"/>
                <w:szCs w:val="24"/>
                <w:lang w:val="hy-AM"/>
              </w:rPr>
              <w:t>պարտքի</w:t>
            </w:r>
            <w:r w:rsidRPr="009B75D0">
              <w:rPr>
                <w:rFonts w:ascii="GHEA Grapalat" w:hAnsi="GHEA Grapalat"/>
                <w:sz w:val="24"/>
                <w:szCs w:val="24"/>
                <w:lang w:val="hy-AM"/>
              </w:rPr>
              <w:t xml:space="preserve"> </w:t>
            </w:r>
            <w:r w:rsidRPr="009B75D0">
              <w:rPr>
                <w:rFonts w:ascii="GHEA Grapalat" w:hAnsi="GHEA Grapalat" w:cs="Times Unicode"/>
                <w:sz w:val="24"/>
                <w:szCs w:val="24"/>
                <w:lang w:val="hy-AM"/>
              </w:rPr>
              <w:t>կշիռը (%)</w:t>
            </w:r>
          </w:p>
        </w:tc>
        <w:tc>
          <w:tcPr>
            <w:tcW w:w="1956" w:type="dxa"/>
            <w:vAlign w:val="center"/>
          </w:tcPr>
          <w:p w14:paraId="72FE3261" w14:textId="77777777" w:rsidR="00E14118" w:rsidRPr="009B75D0" w:rsidRDefault="00E14118" w:rsidP="00E14118">
            <w:pPr>
              <w:spacing w:after="0" w:line="240" w:lineRule="auto"/>
              <w:jc w:val="center"/>
              <w:rPr>
                <w:rFonts w:ascii="GHEA Grapalat" w:hAnsi="GHEA Grapalat"/>
                <w:sz w:val="24"/>
                <w:lang w:val="hy-AM"/>
              </w:rPr>
            </w:pPr>
            <w:r w:rsidRPr="009B75D0">
              <w:rPr>
                <w:rFonts w:ascii="GHEA Grapalat" w:hAnsi="GHEA Grapalat"/>
                <w:sz w:val="24"/>
                <w:lang w:val="hy-AM"/>
              </w:rPr>
              <w:t>26.5</w:t>
            </w:r>
          </w:p>
        </w:tc>
        <w:tc>
          <w:tcPr>
            <w:tcW w:w="1463" w:type="dxa"/>
            <w:vAlign w:val="center"/>
          </w:tcPr>
          <w:p w14:paraId="1CDFBA09" w14:textId="77777777" w:rsidR="00E14118" w:rsidRPr="009B75D0" w:rsidRDefault="00E14118" w:rsidP="00E14118">
            <w:pPr>
              <w:spacing w:after="0" w:line="240" w:lineRule="auto"/>
              <w:jc w:val="center"/>
              <w:rPr>
                <w:rFonts w:ascii="GHEA Grapalat" w:hAnsi="GHEA Grapalat"/>
                <w:sz w:val="24"/>
                <w:lang w:val="hy-AM"/>
              </w:rPr>
            </w:pPr>
            <w:r w:rsidRPr="009B75D0">
              <w:rPr>
                <w:rFonts w:ascii="GHEA Grapalat" w:hAnsi="GHEA Grapalat"/>
                <w:sz w:val="24"/>
                <w:lang w:val="hy-AM"/>
              </w:rPr>
              <w:t>25.7</w:t>
            </w:r>
          </w:p>
        </w:tc>
      </w:tr>
      <w:tr w:rsidR="00E14118" w:rsidRPr="009B75D0" w14:paraId="71D1E7C0" w14:textId="77777777" w:rsidTr="00EA46CF">
        <w:trPr>
          <w:trHeight w:val="378"/>
          <w:jc w:val="center"/>
        </w:trPr>
        <w:tc>
          <w:tcPr>
            <w:tcW w:w="5778" w:type="dxa"/>
            <w:vAlign w:val="center"/>
          </w:tcPr>
          <w:p w14:paraId="277923D9" w14:textId="77777777" w:rsidR="00E14118" w:rsidRPr="009B75D0" w:rsidRDefault="00E14118" w:rsidP="00E14118">
            <w:pPr>
              <w:spacing w:after="0" w:line="240" w:lineRule="auto"/>
              <w:ind w:left="567" w:right="175"/>
              <w:rPr>
                <w:rFonts w:ascii="GHEA Grapalat" w:hAnsi="GHEA Grapalat" w:cs="Times Unicode"/>
                <w:sz w:val="24"/>
                <w:szCs w:val="24"/>
                <w:lang w:val="hy-AM"/>
              </w:rPr>
            </w:pPr>
            <w:r w:rsidRPr="009B75D0">
              <w:rPr>
                <w:rFonts w:ascii="GHEA Grapalat" w:hAnsi="GHEA Grapalat" w:cs="Times Unicode"/>
                <w:sz w:val="24"/>
                <w:szCs w:val="24"/>
                <w:lang w:val="hy-AM"/>
              </w:rPr>
              <w:t xml:space="preserve">մեկ տարվա ընթացքում վերաֆիքսվող </w:t>
            </w:r>
            <w:r w:rsidRPr="009B75D0">
              <w:rPr>
                <w:rFonts w:ascii="GHEA Grapalat" w:hAnsi="GHEA Grapalat"/>
                <w:sz w:val="24"/>
                <w:szCs w:val="24"/>
                <w:lang w:val="hy-AM"/>
              </w:rPr>
              <w:t>ա</w:t>
            </w:r>
            <w:r w:rsidRPr="009B75D0">
              <w:rPr>
                <w:rFonts w:ascii="GHEA Grapalat" w:hAnsi="GHEA Grapalat" w:cs="Times Unicode"/>
                <w:sz w:val="24"/>
                <w:szCs w:val="24"/>
                <w:lang w:val="hy-AM"/>
              </w:rPr>
              <w:t>րտաքին պարտքի</w:t>
            </w:r>
            <w:r w:rsidRPr="009B75D0">
              <w:rPr>
                <w:rFonts w:ascii="GHEA Grapalat" w:hAnsi="GHEA Grapalat"/>
                <w:sz w:val="24"/>
                <w:szCs w:val="24"/>
                <w:lang w:val="hy-AM"/>
              </w:rPr>
              <w:t xml:space="preserve"> </w:t>
            </w:r>
            <w:r w:rsidRPr="009B75D0">
              <w:rPr>
                <w:rFonts w:ascii="GHEA Grapalat" w:hAnsi="GHEA Grapalat" w:cs="Times Unicode"/>
                <w:sz w:val="24"/>
                <w:szCs w:val="24"/>
                <w:lang w:val="hy-AM"/>
              </w:rPr>
              <w:t>կշիռը (%)</w:t>
            </w:r>
          </w:p>
        </w:tc>
        <w:tc>
          <w:tcPr>
            <w:tcW w:w="1956" w:type="dxa"/>
            <w:vAlign w:val="center"/>
          </w:tcPr>
          <w:p w14:paraId="6D61008A" w14:textId="77777777" w:rsidR="00E14118" w:rsidRPr="009B75D0" w:rsidRDefault="00E14118" w:rsidP="00E14118">
            <w:pPr>
              <w:spacing w:after="0" w:line="240" w:lineRule="auto"/>
              <w:jc w:val="center"/>
              <w:rPr>
                <w:rFonts w:ascii="GHEA Grapalat" w:hAnsi="GHEA Grapalat"/>
                <w:sz w:val="24"/>
                <w:lang w:val="hy-AM"/>
              </w:rPr>
            </w:pPr>
            <w:r w:rsidRPr="009B75D0">
              <w:rPr>
                <w:rFonts w:ascii="GHEA Grapalat" w:hAnsi="GHEA Grapalat"/>
                <w:sz w:val="24"/>
                <w:lang w:val="hy-AM"/>
              </w:rPr>
              <w:t>31.7</w:t>
            </w:r>
          </w:p>
        </w:tc>
        <w:tc>
          <w:tcPr>
            <w:tcW w:w="1463" w:type="dxa"/>
            <w:vAlign w:val="center"/>
          </w:tcPr>
          <w:p w14:paraId="3D5E9DA0" w14:textId="77777777" w:rsidR="00E14118" w:rsidRPr="009B75D0" w:rsidRDefault="00E14118" w:rsidP="00E14118">
            <w:pPr>
              <w:spacing w:after="0" w:line="240" w:lineRule="auto"/>
              <w:jc w:val="center"/>
              <w:rPr>
                <w:rFonts w:ascii="GHEA Grapalat" w:hAnsi="GHEA Grapalat"/>
                <w:sz w:val="24"/>
                <w:lang w:val="hy-AM"/>
              </w:rPr>
            </w:pPr>
            <w:r w:rsidRPr="009B75D0">
              <w:rPr>
                <w:rFonts w:ascii="GHEA Grapalat" w:hAnsi="GHEA Grapalat"/>
                <w:sz w:val="24"/>
                <w:lang w:val="hy-AM"/>
              </w:rPr>
              <w:t>30.7</w:t>
            </w:r>
          </w:p>
        </w:tc>
      </w:tr>
      <w:tr w:rsidR="00E14118" w:rsidRPr="009B75D0" w14:paraId="55F70E44" w14:textId="77777777" w:rsidTr="00EA46CF">
        <w:trPr>
          <w:trHeight w:val="378"/>
          <w:jc w:val="center"/>
        </w:trPr>
        <w:tc>
          <w:tcPr>
            <w:tcW w:w="5778" w:type="dxa"/>
            <w:vAlign w:val="center"/>
          </w:tcPr>
          <w:p w14:paraId="1CB4AEC8" w14:textId="77777777" w:rsidR="00E14118" w:rsidRPr="009B75D0" w:rsidRDefault="00E14118" w:rsidP="00E14118">
            <w:pPr>
              <w:spacing w:after="0" w:line="240" w:lineRule="auto"/>
              <w:ind w:left="567" w:right="175"/>
              <w:rPr>
                <w:rFonts w:ascii="GHEA Grapalat" w:hAnsi="GHEA Grapalat" w:cs="Times Unicode"/>
                <w:sz w:val="24"/>
                <w:szCs w:val="24"/>
                <w:lang w:val="hy-AM"/>
              </w:rPr>
            </w:pPr>
            <w:r w:rsidRPr="009B75D0">
              <w:rPr>
                <w:rFonts w:ascii="GHEA Grapalat" w:hAnsi="GHEA Grapalat" w:cs="Times Unicode"/>
                <w:sz w:val="24"/>
                <w:szCs w:val="24"/>
                <w:lang w:val="hy-AM"/>
              </w:rPr>
              <w:t xml:space="preserve">մեկ տարվա ընթացքում վերաֆիքսվող </w:t>
            </w:r>
            <w:r w:rsidRPr="009B75D0">
              <w:rPr>
                <w:rFonts w:ascii="GHEA Grapalat" w:hAnsi="GHEA Grapalat"/>
                <w:sz w:val="24"/>
                <w:szCs w:val="24"/>
                <w:lang w:val="hy-AM"/>
              </w:rPr>
              <w:t>ներքին</w:t>
            </w:r>
            <w:r w:rsidRPr="009B75D0">
              <w:rPr>
                <w:rFonts w:ascii="GHEA Grapalat" w:hAnsi="GHEA Grapalat" w:cs="Times Unicode"/>
                <w:sz w:val="24"/>
                <w:szCs w:val="24"/>
                <w:lang w:val="hy-AM"/>
              </w:rPr>
              <w:t xml:space="preserve"> պարտքի</w:t>
            </w:r>
            <w:r w:rsidRPr="009B75D0">
              <w:rPr>
                <w:rFonts w:ascii="GHEA Grapalat" w:hAnsi="GHEA Grapalat"/>
                <w:sz w:val="24"/>
                <w:szCs w:val="24"/>
                <w:lang w:val="hy-AM"/>
              </w:rPr>
              <w:t xml:space="preserve"> </w:t>
            </w:r>
            <w:r w:rsidRPr="009B75D0">
              <w:rPr>
                <w:rFonts w:ascii="GHEA Grapalat" w:hAnsi="GHEA Grapalat" w:cs="Times Unicode"/>
                <w:sz w:val="24"/>
                <w:szCs w:val="24"/>
                <w:lang w:val="hy-AM"/>
              </w:rPr>
              <w:t>կշիռը (%)</w:t>
            </w:r>
          </w:p>
        </w:tc>
        <w:tc>
          <w:tcPr>
            <w:tcW w:w="1956" w:type="dxa"/>
            <w:vAlign w:val="center"/>
          </w:tcPr>
          <w:p w14:paraId="5AA1F636" w14:textId="77777777" w:rsidR="00E14118" w:rsidRPr="009B75D0" w:rsidRDefault="00E14118" w:rsidP="00E14118">
            <w:pPr>
              <w:spacing w:after="0" w:line="240" w:lineRule="auto"/>
              <w:jc w:val="center"/>
              <w:rPr>
                <w:rFonts w:ascii="GHEA Grapalat" w:hAnsi="GHEA Grapalat"/>
                <w:sz w:val="24"/>
                <w:lang w:val="hy-AM"/>
              </w:rPr>
            </w:pPr>
            <w:r w:rsidRPr="009B75D0">
              <w:rPr>
                <w:rFonts w:ascii="GHEA Grapalat" w:hAnsi="GHEA Grapalat"/>
                <w:sz w:val="24"/>
                <w:lang w:val="hy-AM"/>
              </w:rPr>
              <w:t>11.0</w:t>
            </w:r>
          </w:p>
        </w:tc>
        <w:tc>
          <w:tcPr>
            <w:tcW w:w="1463" w:type="dxa"/>
            <w:vAlign w:val="center"/>
          </w:tcPr>
          <w:p w14:paraId="126F615E" w14:textId="77777777" w:rsidR="00E14118" w:rsidRPr="009B75D0" w:rsidRDefault="00E14118" w:rsidP="00E14118">
            <w:pPr>
              <w:spacing w:after="0" w:line="240" w:lineRule="auto"/>
              <w:jc w:val="center"/>
              <w:rPr>
                <w:rFonts w:ascii="GHEA Grapalat" w:hAnsi="GHEA Grapalat"/>
                <w:sz w:val="24"/>
                <w:lang w:val="hy-AM"/>
              </w:rPr>
            </w:pPr>
            <w:r w:rsidRPr="009B75D0">
              <w:rPr>
                <w:rFonts w:ascii="GHEA Grapalat" w:hAnsi="GHEA Grapalat"/>
                <w:sz w:val="24"/>
                <w:lang w:val="hy-AM"/>
              </w:rPr>
              <w:t>11.0</w:t>
            </w:r>
          </w:p>
        </w:tc>
      </w:tr>
    </w:tbl>
    <w:p w14:paraId="01EB2C9C" w14:textId="77777777" w:rsidR="00E14118" w:rsidRPr="009B75D0" w:rsidRDefault="00E14118" w:rsidP="00302B50">
      <w:pPr>
        <w:spacing w:after="0" w:line="312" w:lineRule="auto"/>
        <w:ind w:firstLine="709"/>
        <w:jc w:val="both"/>
        <w:rPr>
          <w:rFonts w:ascii="GHEA Grapalat" w:hAnsi="GHEA Grapalat"/>
          <w:color w:val="9BBB59" w:themeColor="accent3"/>
          <w:sz w:val="24"/>
          <w:szCs w:val="24"/>
          <w:lang w:val="hy-AM"/>
        </w:rPr>
      </w:pPr>
    </w:p>
    <w:p w14:paraId="361B1159" w14:textId="25E2C4EC" w:rsidR="00E14118" w:rsidRPr="009B75D0" w:rsidRDefault="00E14118" w:rsidP="00E14118">
      <w:pPr>
        <w:spacing w:after="0" w:line="312" w:lineRule="auto"/>
        <w:ind w:firstLine="709"/>
        <w:jc w:val="both"/>
        <w:rPr>
          <w:rFonts w:ascii="GHEA Grapalat" w:hAnsi="GHEA Grapalat"/>
          <w:sz w:val="24"/>
          <w:szCs w:val="24"/>
          <w:lang w:val="hy-AM"/>
        </w:rPr>
      </w:pPr>
      <w:r w:rsidRPr="009B75D0">
        <w:rPr>
          <w:rFonts w:ascii="GHEA Grapalat" w:hAnsi="GHEA Grapalat"/>
          <w:sz w:val="24"/>
          <w:szCs w:val="24"/>
          <w:lang w:val="hy-AM"/>
        </w:rPr>
        <w:t xml:space="preserve">Աղյուսակ </w:t>
      </w:r>
      <w:r w:rsidR="006E207F">
        <w:rPr>
          <w:rFonts w:ascii="GHEA Grapalat" w:hAnsi="GHEA Grapalat"/>
          <w:sz w:val="24"/>
          <w:szCs w:val="24"/>
          <w:lang w:val="hy-AM"/>
        </w:rPr>
        <w:t>19</w:t>
      </w:r>
      <w:r w:rsidRPr="009B75D0">
        <w:rPr>
          <w:rFonts w:ascii="GHEA Grapalat" w:hAnsi="GHEA Grapalat"/>
          <w:sz w:val="24"/>
          <w:szCs w:val="24"/>
          <w:lang w:val="hy-AM"/>
        </w:rPr>
        <w:t>-ում արտացոլված տոկոսադրույքի ռիսկի բոլոր ցուցանիշների փաստացի մեծությունները ՀՀ կառավարության պարտքի կառավարման</w:t>
      </w:r>
      <w:r w:rsidR="00E62BC7">
        <w:rPr>
          <w:rFonts w:ascii="GHEA Grapalat" w:hAnsi="GHEA Grapalat"/>
          <w:sz w:val="24"/>
          <w:szCs w:val="24"/>
          <w:lang w:val="hy-AM"/>
        </w:rPr>
        <w:t xml:space="preserve"> միջոցառումների</w:t>
      </w:r>
      <w:r w:rsidRPr="009B75D0">
        <w:rPr>
          <w:rFonts w:ascii="GHEA Grapalat" w:hAnsi="GHEA Grapalat"/>
          <w:sz w:val="24"/>
          <w:szCs w:val="24"/>
          <w:lang w:val="hy-AM"/>
        </w:rPr>
        <w:t xml:space="preserve"> արդյունքում կամ չեն շեղվել կանխատեսումային մակարդակներից, կամ շեղումը եղել է ոչ էական:</w:t>
      </w:r>
    </w:p>
    <w:p w14:paraId="47755169" w14:textId="5EA3CD78" w:rsidR="00302B50" w:rsidRDefault="00302B50" w:rsidP="0093480B">
      <w:pPr>
        <w:spacing w:after="0" w:line="312" w:lineRule="auto"/>
        <w:ind w:firstLine="709"/>
        <w:jc w:val="both"/>
        <w:rPr>
          <w:rFonts w:ascii="GHEA Grapalat" w:hAnsi="GHEA Grapalat"/>
          <w:color w:val="9BBB59" w:themeColor="accent3"/>
          <w:sz w:val="24"/>
          <w:szCs w:val="24"/>
          <w:lang w:val="hy-AM"/>
        </w:rPr>
      </w:pPr>
    </w:p>
    <w:p w14:paraId="4D0E6ECD" w14:textId="77777777" w:rsidR="00C42C9C" w:rsidRPr="009B75D0" w:rsidRDefault="00C42C9C" w:rsidP="0093480B">
      <w:pPr>
        <w:spacing w:after="0" w:line="312" w:lineRule="auto"/>
        <w:ind w:firstLine="709"/>
        <w:jc w:val="both"/>
        <w:rPr>
          <w:rFonts w:ascii="GHEA Grapalat" w:hAnsi="GHEA Grapalat"/>
          <w:color w:val="9BBB59" w:themeColor="accent3"/>
          <w:sz w:val="24"/>
          <w:szCs w:val="24"/>
          <w:lang w:val="hy-AM"/>
        </w:rPr>
      </w:pPr>
    </w:p>
    <w:p w14:paraId="7AC0FDF6" w14:textId="77777777" w:rsidR="00302B50" w:rsidRPr="009B75D0" w:rsidRDefault="00302B50" w:rsidP="00EA46CF">
      <w:pPr>
        <w:pStyle w:val="Heading4"/>
        <w:spacing w:before="120" w:after="240" w:line="312" w:lineRule="auto"/>
        <w:ind w:firstLine="709"/>
        <w:rPr>
          <w:rFonts w:ascii="GHEA Grapalat" w:hAnsi="GHEA Grapalat" w:cs="Sylfaen"/>
          <w:i/>
          <w:sz w:val="26"/>
          <w:szCs w:val="26"/>
          <w:u w:val="none"/>
          <w:lang w:val="hy-AM"/>
        </w:rPr>
      </w:pPr>
      <w:r w:rsidRPr="009B75D0">
        <w:rPr>
          <w:rFonts w:ascii="GHEA Grapalat" w:hAnsi="GHEA Grapalat" w:cs="Sylfaen"/>
          <w:i/>
          <w:sz w:val="26"/>
          <w:szCs w:val="26"/>
          <w:u w:val="none"/>
          <w:lang w:val="hy-AM"/>
        </w:rPr>
        <w:t>Փոխարժեքի ռիսկ</w:t>
      </w:r>
    </w:p>
    <w:p w14:paraId="08D9290B" w14:textId="68C5FBB4" w:rsidR="00877AB9" w:rsidRPr="008832FF" w:rsidRDefault="00D015A3" w:rsidP="00EA46CF">
      <w:pPr>
        <w:spacing w:after="0" w:line="312" w:lineRule="auto"/>
        <w:ind w:firstLine="709"/>
        <w:jc w:val="both"/>
        <w:rPr>
          <w:rFonts w:ascii="GHEA Grapalat" w:hAnsi="GHEA Grapalat" w:cs="Sylfaen"/>
          <w:sz w:val="24"/>
          <w:szCs w:val="24"/>
          <w:lang w:val="hy-AM"/>
        </w:rPr>
      </w:pPr>
      <w:r w:rsidRPr="008832FF">
        <w:rPr>
          <w:rFonts w:ascii="GHEA Grapalat" w:hAnsi="GHEA Grapalat" w:cs="Sylfaen"/>
          <w:sz w:val="24"/>
          <w:szCs w:val="24"/>
          <w:lang w:val="hy-AM"/>
        </w:rPr>
        <w:t>Փոխարժեքի ռիսկը</w:t>
      </w:r>
      <w:r>
        <w:rPr>
          <w:rFonts w:ascii="GHEA Grapalat" w:hAnsi="GHEA Grapalat" w:cs="Sylfaen"/>
          <w:sz w:val="24"/>
          <w:szCs w:val="24"/>
          <w:lang w:val="hy-AM"/>
        </w:rPr>
        <w:t xml:space="preserve"> փոխարժեքների փոփոխման արդյունքում պարտքի ծավալի և պարտքի գծով վճարումների ավելացման ռիսկն է, որը</w:t>
      </w:r>
      <w:r w:rsidRPr="008832FF">
        <w:rPr>
          <w:rFonts w:ascii="GHEA Grapalat" w:hAnsi="GHEA Grapalat" w:cs="Sylfaen"/>
          <w:sz w:val="24"/>
          <w:szCs w:val="24"/>
          <w:lang w:val="hy-AM"/>
        </w:rPr>
        <w:t xml:space="preserve"> </w:t>
      </w:r>
      <w:r w:rsidR="00877AB9" w:rsidRPr="008832FF">
        <w:rPr>
          <w:rFonts w:ascii="GHEA Grapalat" w:hAnsi="GHEA Grapalat" w:cs="Sylfaen"/>
          <w:sz w:val="24"/>
          <w:szCs w:val="24"/>
          <w:lang w:val="hy-AM"/>
        </w:rPr>
        <w:t xml:space="preserve">հիմնականում </w:t>
      </w:r>
      <w:r w:rsidR="00C763F3" w:rsidRPr="008832FF">
        <w:rPr>
          <w:rFonts w:ascii="GHEA Grapalat" w:hAnsi="GHEA Grapalat" w:cs="Sylfaen"/>
          <w:sz w:val="24"/>
          <w:szCs w:val="24"/>
          <w:lang w:val="hy-AM"/>
        </w:rPr>
        <w:t>գնահատ</w:t>
      </w:r>
      <w:r w:rsidR="00877AB9" w:rsidRPr="008832FF">
        <w:rPr>
          <w:rFonts w:ascii="GHEA Grapalat" w:hAnsi="GHEA Grapalat" w:cs="Sylfaen"/>
          <w:sz w:val="24"/>
          <w:szCs w:val="24"/>
          <w:lang w:val="hy-AM"/>
        </w:rPr>
        <w:t>վում է արտարժութային պարտքի կշռ</w:t>
      </w:r>
      <w:r w:rsidRPr="008832FF">
        <w:rPr>
          <w:rFonts w:ascii="GHEA Grapalat" w:hAnsi="GHEA Grapalat" w:cs="Sylfaen"/>
          <w:sz w:val="24"/>
          <w:szCs w:val="24"/>
          <w:lang w:val="hy-AM"/>
        </w:rPr>
        <w:t>ի ցուցանիշի միջոցով</w:t>
      </w:r>
      <w:r w:rsidR="00877AB9" w:rsidRPr="008832FF">
        <w:rPr>
          <w:rFonts w:ascii="GHEA Grapalat" w:hAnsi="GHEA Grapalat" w:cs="Sylfaen"/>
          <w:sz w:val="24"/>
          <w:szCs w:val="24"/>
          <w:lang w:val="hy-AM"/>
        </w:rPr>
        <w:t>:</w:t>
      </w:r>
    </w:p>
    <w:p w14:paraId="002A3A23" w14:textId="40ADFCC1" w:rsidR="00E14118" w:rsidRPr="009B75D0" w:rsidRDefault="00E14118" w:rsidP="00EA46CF">
      <w:pPr>
        <w:spacing w:after="0" w:line="312" w:lineRule="auto"/>
        <w:ind w:firstLine="709"/>
        <w:jc w:val="both"/>
        <w:rPr>
          <w:rFonts w:ascii="GHEA Grapalat" w:hAnsi="GHEA Grapalat"/>
          <w:sz w:val="24"/>
          <w:szCs w:val="24"/>
          <w:lang w:val="hy-AM"/>
        </w:rPr>
      </w:pPr>
      <w:r w:rsidRPr="009B75D0">
        <w:rPr>
          <w:rFonts w:ascii="GHEA Grapalat" w:hAnsi="GHEA Grapalat"/>
          <w:sz w:val="24"/>
          <w:szCs w:val="24"/>
          <w:lang w:val="hy-AM"/>
        </w:rPr>
        <w:t>2020</w:t>
      </w:r>
      <w:r w:rsidR="002975D7">
        <w:rPr>
          <w:rFonts w:ascii="GHEA Grapalat" w:hAnsi="GHEA Grapalat"/>
          <w:sz w:val="24"/>
          <w:szCs w:val="24"/>
          <w:lang w:val="hy-AM"/>
        </w:rPr>
        <w:t xml:space="preserve"> </w:t>
      </w:r>
      <w:r w:rsidRPr="009B75D0">
        <w:rPr>
          <w:rFonts w:ascii="GHEA Grapalat" w:hAnsi="GHEA Grapalat"/>
          <w:sz w:val="24"/>
          <w:szCs w:val="24"/>
          <w:lang w:val="hy-AM"/>
        </w:rPr>
        <w:t>թ</w:t>
      </w:r>
      <w:r w:rsidR="002975D7">
        <w:rPr>
          <w:rFonts w:ascii="GHEA Grapalat" w:hAnsi="GHEA Grapalat"/>
          <w:sz w:val="24"/>
          <w:szCs w:val="24"/>
          <w:lang w:val="hy-AM"/>
        </w:rPr>
        <w:t>վականի</w:t>
      </w:r>
      <w:r w:rsidRPr="009B75D0">
        <w:rPr>
          <w:rFonts w:ascii="GHEA Grapalat" w:hAnsi="GHEA Grapalat"/>
          <w:sz w:val="24"/>
          <w:szCs w:val="24"/>
          <w:lang w:val="hy-AM"/>
        </w:rPr>
        <w:t xml:space="preserve"> նոյեմբերի 26-ին ՀՀ ՖՆ-ն և ՀՀ ԿԲ-ի միջև ստորագրվել է համաձայնագիր, որով սահմանվել է, որ </w:t>
      </w:r>
      <w:r w:rsidR="004A2622">
        <w:rPr>
          <w:rFonts w:ascii="GHEA Grapalat" w:hAnsi="GHEA Grapalat"/>
          <w:sz w:val="24"/>
          <w:szCs w:val="24"/>
          <w:lang w:val="hy-AM"/>
        </w:rPr>
        <w:t xml:space="preserve">2021 թվականից </w:t>
      </w:r>
      <w:r w:rsidRPr="009B75D0">
        <w:rPr>
          <w:rFonts w:ascii="GHEA Grapalat" w:hAnsi="GHEA Grapalat"/>
          <w:sz w:val="24"/>
          <w:szCs w:val="24"/>
          <w:lang w:val="hy-AM"/>
        </w:rPr>
        <w:t>ՀՀ ԿԲ-ն ՀՀ ՖՆ-ի հաշիվներով  արտարժութային մուտքերի և ելքերի փոխարկումներն իրականացն</w:t>
      </w:r>
      <w:r w:rsidR="004A2622">
        <w:rPr>
          <w:rFonts w:ascii="GHEA Grapalat" w:hAnsi="GHEA Grapalat"/>
          <w:sz w:val="24"/>
          <w:szCs w:val="24"/>
          <w:lang w:val="hy-AM"/>
        </w:rPr>
        <w:t>ելու</w:t>
      </w:r>
      <w:r w:rsidRPr="009B75D0">
        <w:rPr>
          <w:rFonts w:ascii="GHEA Grapalat" w:hAnsi="GHEA Grapalat"/>
          <w:sz w:val="24"/>
          <w:szCs w:val="24"/>
          <w:lang w:val="hy-AM"/>
        </w:rPr>
        <w:t xml:space="preserve"> է տվյալ օրվա դրությամբ ՀՀ ԿԲ-ի կողմից սահմանված փոխարկվող արտարժույթի համապատասխանաբար առքի և վաճառքի փոխարժեքներով: </w:t>
      </w:r>
      <w:r w:rsidRPr="009B75D0">
        <w:rPr>
          <w:rFonts w:ascii="GHEA Grapalat" w:hAnsi="GHEA Grapalat" w:cs="Times Unicode"/>
          <w:sz w:val="24"/>
          <w:szCs w:val="24"/>
          <w:lang w:val="hy-AM"/>
        </w:rPr>
        <w:t xml:space="preserve">Տվյալ օրվա </w:t>
      </w:r>
      <w:r w:rsidRPr="009B75D0">
        <w:rPr>
          <w:rFonts w:ascii="GHEA Grapalat" w:hAnsi="GHEA Grapalat"/>
          <w:sz w:val="24"/>
          <w:szCs w:val="24"/>
          <w:lang w:val="hy-AM"/>
        </w:rPr>
        <w:t>առքի և վաճառքի փոխարժեքներն արժութային շուկայում ձևավորված միջին փոխարժեքից սահմանվ</w:t>
      </w:r>
      <w:r w:rsidR="00E04D52">
        <w:rPr>
          <w:rFonts w:ascii="GHEA Grapalat" w:hAnsi="GHEA Grapalat"/>
          <w:sz w:val="24"/>
          <w:szCs w:val="24"/>
          <w:lang w:val="hy-AM"/>
        </w:rPr>
        <w:t>ելու</w:t>
      </w:r>
      <w:r w:rsidRPr="009B75D0">
        <w:rPr>
          <w:rFonts w:ascii="GHEA Grapalat" w:hAnsi="GHEA Grapalat"/>
          <w:sz w:val="24"/>
          <w:szCs w:val="24"/>
          <w:lang w:val="hy-AM"/>
        </w:rPr>
        <w:t xml:space="preserve"> են հավասար տոկոսային տարբերությամբ</w:t>
      </w:r>
      <w:r w:rsidR="009126C5">
        <w:rPr>
          <w:rFonts w:ascii="GHEA Grapalat" w:hAnsi="GHEA Grapalat"/>
          <w:sz w:val="24"/>
          <w:szCs w:val="24"/>
          <w:lang w:val="hy-AM"/>
        </w:rPr>
        <w:t xml:space="preserve">՝ </w:t>
      </w:r>
      <w:r w:rsidR="00E62BC7" w:rsidRPr="009B75D0">
        <w:rPr>
          <w:rFonts w:ascii="GHEA Grapalat" w:hAnsi="GHEA Grapalat"/>
          <w:sz w:val="24"/>
          <w:szCs w:val="24"/>
          <w:lang w:val="hy-AM"/>
        </w:rPr>
        <w:t>զսպ</w:t>
      </w:r>
      <w:r w:rsidR="00E62BC7">
        <w:rPr>
          <w:rFonts w:ascii="GHEA Grapalat" w:hAnsi="GHEA Grapalat"/>
          <w:sz w:val="24"/>
          <w:szCs w:val="24"/>
          <w:lang w:val="hy-AM"/>
        </w:rPr>
        <w:t>ելով պարտքի վճարումների հետ կապված</w:t>
      </w:r>
      <w:r w:rsidR="00E62BC7" w:rsidRPr="009B75D0">
        <w:rPr>
          <w:rFonts w:ascii="GHEA Grapalat" w:hAnsi="GHEA Grapalat"/>
          <w:sz w:val="24"/>
          <w:szCs w:val="24"/>
          <w:lang w:val="hy-AM"/>
        </w:rPr>
        <w:t xml:space="preserve"> փոխարժեքի ռիսկը</w:t>
      </w:r>
      <w:r w:rsidR="00E62BC7">
        <w:rPr>
          <w:rFonts w:ascii="GHEA Grapalat" w:hAnsi="GHEA Grapalat"/>
          <w:sz w:val="24"/>
          <w:szCs w:val="24"/>
          <w:lang w:val="hy-AM"/>
        </w:rPr>
        <w:t xml:space="preserve"> առքի և վաճառքի փոխարժեքների տարբերության տատանումների նկատմամբ</w:t>
      </w:r>
      <w:r w:rsidRPr="009B75D0">
        <w:rPr>
          <w:rFonts w:ascii="GHEA Grapalat" w:hAnsi="GHEA Grapalat"/>
          <w:sz w:val="24"/>
          <w:szCs w:val="24"/>
          <w:lang w:val="hy-AM"/>
        </w:rPr>
        <w:t xml:space="preserve">: </w:t>
      </w:r>
    </w:p>
    <w:p w14:paraId="6F050CCE" w14:textId="25E626B9" w:rsidR="00E14118" w:rsidRPr="009B75D0" w:rsidRDefault="00E14118" w:rsidP="00EA46CF">
      <w:pPr>
        <w:spacing w:after="0" w:line="312" w:lineRule="auto"/>
        <w:ind w:firstLine="709"/>
        <w:jc w:val="both"/>
        <w:rPr>
          <w:rFonts w:ascii="GHEA Grapalat" w:hAnsi="GHEA Grapalat"/>
          <w:sz w:val="24"/>
          <w:szCs w:val="24"/>
          <w:lang w:val="hy-AM"/>
        </w:rPr>
      </w:pPr>
      <w:r w:rsidRPr="009B75D0">
        <w:rPr>
          <w:rFonts w:ascii="GHEA Grapalat" w:hAnsi="GHEA Grapalat"/>
          <w:sz w:val="24"/>
          <w:szCs w:val="24"/>
          <w:lang w:val="hy-AM"/>
        </w:rPr>
        <w:t xml:space="preserve">Մինչև վերը նշված համաձայնագրի </w:t>
      </w:r>
      <w:r w:rsidR="007E1957">
        <w:rPr>
          <w:rFonts w:ascii="GHEA Grapalat" w:hAnsi="GHEA Grapalat"/>
          <w:sz w:val="24"/>
          <w:szCs w:val="24"/>
          <w:lang w:val="hy-AM"/>
        </w:rPr>
        <w:t>ուժի մեջ մտնելը</w:t>
      </w:r>
      <w:r w:rsidRPr="009B75D0">
        <w:rPr>
          <w:rFonts w:ascii="GHEA Grapalat" w:hAnsi="GHEA Grapalat"/>
          <w:sz w:val="24"/>
          <w:szCs w:val="24"/>
          <w:lang w:val="hy-AM"/>
        </w:rPr>
        <w:t xml:space="preserve"> գործ</w:t>
      </w:r>
      <w:r w:rsidR="007E1957">
        <w:rPr>
          <w:rFonts w:ascii="GHEA Grapalat" w:hAnsi="GHEA Grapalat"/>
          <w:sz w:val="24"/>
          <w:szCs w:val="24"/>
          <w:lang w:val="hy-AM"/>
        </w:rPr>
        <w:t xml:space="preserve">ել </w:t>
      </w:r>
      <w:r w:rsidRPr="009B75D0">
        <w:rPr>
          <w:rFonts w:ascii="GHEA Grapalat" w:hAnsi="GHEA Grapalat"/>
          <w:sz w:val="24"/>
          <w:szCs w:val="24"/>
          <w:lang w:val="hy-AM"/>
        </w:rPr>
        <w:t>է ՀՀ ՖՆ-</w:t>
      </w:r>
      <w:r w:rsidR="002B3642">
        <w:rPr>
          <w:rFonts w:ascii="GHEA Grapalat" w:hAnsi="GHEA Grapalat"/>
          <w:sz w:val="24"/>
          <w:szCs w:val="24"/>
          <w:lang w:val="hy-AM"/>
        </w:rPr>
        <w:t>ի</w:t>
      </w:r>
      <w:r w:rsidRPr="009B75D0">
        <w:rPr>
          <w:rFonts w:ascii="GHEA Grapalat" w:hAnsi="GHEA Grapalat"/>
          <w:sz w:val="24"/>
          <w:szCs w:val="24"/>
          <w:lang w:val="hy-AM"/>
        </w:rPr>
        <w:t xml:space="preserve"> և ՀՀ ԿԲ-ի միջև </w:t>
      </w:r>
      <w:r w:rsidR="002B3642" w:rsidRPr="009B75D0">
        <w:rPr>
          <w:rFonts w:ascii="GHEA Grapalat" w:hAnsi="GHEA Grapalat"/>
          <w:sz w:val="24"/>
          <w:szCs w:val="24"/>
          <w:lang w:val="hy-AM"/>
        </w:rPr>
        <w:t>2007</w:t>
      </w:r>
      <w:r w:rsidR="002B3642">
        <w:rPr>
          <w:rFonts w:ascii="GHEA Grapalat" w:hAnsi="GHEA Grapalat"/>
          <w:sz w:val="24"/>
          <w:szCs w:val="24"/>
          <w:lang w:val="hy-AM"/>
        </w:rPr>
        <w:t xml:space="preserve"> </w:t>
      </w:r>
      <w:r w:rsidR="002B3642" w:rsidRPr="009B75D0">
        <w:rPr>
          <w:rFonts w:ascii="GHEA Grapalat" w:hAnsi="GHEA Grapalat"/>
          <w:sz w:val="24"/>
          <w:szCs w:val="24"/>
          <w:lang w:val="hy-AM"/>
        </w:rPr>
        <w:t>թ</w:t>
      </w:r>
      <w:r w:rsidR="002B3642">
        <w:rPr>
          <w:rFonts w:ascii="GHEA Grapalat" w:hAnsi="GHEA Grapalat"/>
          <w:sz w:val="24"/>
          <w:szCs w:val="24"/>
          <w:lang w:val="hy-AM"/>
        </w:rPr>
        <w:t>վականին</w:t>
      </w:r>
      <w:r w:rsidR="002B3642" w:rsidRPr="009B75D0">
        <w:rPr>
          <w:rFonts w:ascii="GHEA Grapalat" w:hAnsi="GHEA Grapalat"/>
          <w:sz w:val="24"/>
          <w:szCs w:val="24"/>
          <w:lang w:val="hy-AM"/>
        </w:rPr>
        <w:t xml:space="preserve"> </w:t>
      </w:r>
      <w:r w:rsidRPr="009B75D0">
        <w:rPr>
          <w:rFonts w:ascii="GHEA Grapalat" w:hAnsi="GHEA Grapalat"/>
          <w:sz w:val="24"/>
          <w:szCs w:val="24"/>
          <w:lang w:val="hy-AM"/>
        </w:rPr>
        <w:t xml:space="preserve">ստորագրված համաձայնագրի համապատասխան դրույթը, ըստ որի, բյուջետային տարվա ընթացքում տվյալ տարվա պետական բյուջեի մասին օրենքով նախատեսված արտարժույթով կատարվող կառավարության պարտքի գծով մուտքերն ու ելքերը փոխարկվում էին տվյալ տարվա ՀՀ պետական բյուջեի մասին օրենքի (եթե այն ուժի մեջ չի մտել, ապա նախագծի) ցուցանիշների հաշվարկման հիմքում դրված՝ ՀՀ կառավարության բյուջետային ուղերձում ներկայացված փոխարժեքներով: </w:t>
      </w:r>
      <w:r w:rsidR="00194D6D">
        <w:rPr>
          <w:rFonts w:ascii="GHEA Grapalat" w:hAnsi="GHEA Grapalat"/>
          <w:sz w:val="24"/>
          <w:szCs w:val="24"/>
          <w:lang w:val="hy-AM"/>
        </w:rPr>
        <w:t>2007</w:t>
      </w:r>
      <w:r w:rsidR="002975D7">
        <w:rPr>
          <w:rFonts w:ascii="GHEA Grapalat" w:hAnsi="GHEA Grapalat"/>
          <w:sz w:val="24"/>
          <w:szCs w:val="24"/>
          <w:lang w:val="hy-AM"/>
        </w:rPr>
        <w:t xml:space="preserve"> </w:t>
      </w:r>
      <w:r w:rsidR="00194D6D">
        <w:rPr>
          <w:rFonts w:ascii="GHEA Grapalat" w:hAnsi="GHEA Grapalat"/>
          <w:sz w:val="24"/>
          <w:szCs w:val="24"/>
          <w:lang w:val="hy-AM"/>
        </w:rPr>
        <w:t>թ</w:t>
      </w:r>
      <w:r w:rsidR="002975D7">
        <w:rPr>
          <w:rFonts w:ascii="GHEA Grapalat" w:hAnsi="GHEA Grapalat"/>
          <w:sz w:val="24"/>
          <w:szCs w:val="24"/>
          <w:lang w:val="hy-AM"/>
        </w:rPr>
        <w:t>վականի</w:t>
      </w:r>
      <w:r w:rsidR="00194D6D" w:rsidRPr="009B75D0">
        <w:rPr>
          <w:rFonts w:ascii="GHEA Grapalat" w:hAnsi="GHEA Grapalat"/>
          <w:sz w:val="24"/>
          <w:szCs w:val="24"/>
          <w:lang w:val="hy-AM"/>
        </w:rPr>
        <w:t xml:space="preserve"> </w:t>
      </w:r>
      <w:r w:rsidRPr="009B75D0">
        <w:rPr>
          <w:rFonts w:ascii="GHEA Grapalat" w:hAnsi="GHEA Grapalat"/>
          <w:sz w:val="24"/>
          <w:szCs w:val="24"/>
          <w:lang w:val="hy-AM"/>
        </w:rPr>
        <w:t xml:space="preserve">համաձայնագիրը կառավարությանը հնարավորություն էր տալիս </w:t>
      </w:r>
      <w:r w:rsidR="00194D6D">
        <w:rPr>
          <w:rFonts w:ascii="GHEA Grapalat" w:hAnsi="GHEA Grapalat"/>
          <w:sz w:val="24"/>
          <w:szCs w:val="24"/>
          <w:lang w:val="hy-AM"/>
        </w:rPr>
        <w:t xml:space="preserve">բյուջետային </w:t>
      </w:r>
      <w:r w:rsidRPr="009B75D0">
        <w:rPr>
          <w:rFonts w:ascii="GHEA Grapalat" w:hAnsi="GHEA Grapalat"/>
          <w:sz w:val="24"/>
          <w:szCs w:val="24"/>
          <w:lang w:val="hy-AM"/>
        </w:rPr>
        <w:t xml:space="preserve">տարվա ընթացքում ֆիքսել կառավարության պարտքի գծով արտարժութային վճարումների հետ կապված փոխարժեքները՝ հեջավորելով </w:t>
      </w:r>
      <w:r w:rsidR="00A413B7">
        <w:rPr>
          <w:rFonts w:ascii="GHEA Grapalat" w:hAnsi="GHEA Grapalat"/>
          <w:sz w:val="24"/>
          <w:szCs w:val="24"/>
          <w:lang w:val="hy-AM"/>
        </w:rPr>
        <w:t xml:space="preserve">պարտքի վճարումների հետ կապված </w:t>
      </w:r>
      <w:r w:rsidRPr="009B75D0">
        <w:rPr>
          <w:rFonts w:ascii="GHEA Grapalat" w:hAnsi="GHEA Grapalat"/>
          <w:sz w:val="24"/>
          <w:szCs w:val="24"/>
          <w:lang w:val="hy-AM"/>
        </w:rPr>
        <w:t xml:space="preserve">փոխարժեքի ռիսկը: Սակայն, քանի որ </w:t>
      </w:r>
      <w:r w:rsidR="00194D6D">
        <w:rPr>
          <w:rFonts w:ascii="GHEA Grapalat" w:hAnsi="GHEA Grapalat"/>
          <w:sz w:val="24"/>
          <w:szCs w:val="24"/>
          <w:lang w:val="hy-AM"/>
        </w:rPr>
        <w:t>2007</w:t>
      </w:r>
      <w:r w:rsidR="002975D7">
        <w:rPr>
          <w:rFonts w:ascii="GHEA Grapalat" w:hAnsi="GHEA Grapalat"/>
          <w:sz w:val="24"/>
          <w:szCs w:val="24"/>
          <w:lang w:val="hy-AM"/>
        </w:rPr>
        <w:t xml:space="preserve"> </w:t>
      </w:r>
      <w:r w:rsidR="00194D6D">
        <w:rPr>
          <w:rFonts w:ascii="GHEA Grapalat" w:hAnsi="GHEA Grapalat"/>
          <w:sz w:val="24"/>
          <w:szCs w:val="24"/>
          <w:lang w:val="hy-AM"/>
        </w:rPr>
        <w:t>թ</w:t>
      </w:r>
      <w:r w:rsidR="002975D7">
        <w:rPr>
          <w:rFonts w:ascii="GHEA Grapalat" w:hAnsi="GHEA Grapalat"/>
          <w:sz w:val="24"/>
          <w:szCs w:val="24"/>
          <w:lang w:val="hy-AM"/>
        </w:rPr>
        <w:t>վականի</w:t>
      </w:r>
      <w:r w:rsidR="00194D6D">
        <w:rPr>
          <w:rFonts w:ascii="GHEA Grapalat" w:hAnsi="GHEA Grapalat"/>
          <w:sz w:val="24"/>
          <w:szCs w:val="24"/>
          <w:lang w:val="hy-AM"/>
        </w:rPr>
        <w:t xml:space="preserve"> համաձայն</w:t>
      </w:r>
      <w:r w:rsidR="009126C5">
        <w:rPr>
          <w:rFonts w:ascii="GHEA Grapalat" w:hAnsi="GHEA Grapalat"/>
          <w:sz w:val="24"/>
          <w:szCs w:val="24"/>
          <w:lang w:val="hy-AM"/>
        </w:rPr>
        <w:t>ա</w:t>
      </w:r>
      <w:r w:rsidR="00194D6D">
        <w:rPr>
          <w:rFonts w:ascii="GHEA Grapalat" w:hAnsi="GHEA Grapalat"/>
          <w:sz w:val="24"/>
          <w:szCs w:val="24"/>
          <w:lang w:val="hy-AM"/>
        </w:rPr>
        <w:t xml:space="preserve">գրով սահմանված կարգով </w:t>
      </w:r>
      <w:r w:rsidRPr="009B75D0">
        <w:rPr>
          <w:rFonts w:ascii="GHEA Grapalat" w:hAnsi="GHEA Grapalat"/>
          <w:sz w:val="24"/>
          <w:szCs w:val="24"/>
          <w:lang w:val="hy-AM"/>
        </w:rPr>
        <w:t>պետական բյուջեի փոխարկումներ</w:t>
      </w:r>
      <w:r w:rsidR="00194D6D">
        <w:rPr>
          <w:rFonts w:ascii="GHEA Grapalat" w:hAnsi="GHEA Grapalat"/>
          <w:sz w:val="24"/>
          <w:szCs w:val="24"/>
          <w:lang w:val="hy-AM"/>
        </w:rPr>
        <w:t>ի</w:t>
      </w:r>
      <w:r w:rsidRPr="009B75D0">
        <w:rPr>
          <w:rFonts w:ascii="GHEA Grapalat" w:hAnsi="GHEA Grapalat"/>
          <w:sz w:val="24"/>
          <w:szCs w:val="24"/>
          <w:lang w:val="hy-AM"/>
        </w:rPr>
        <w:t xml:space="preserve"> իրականաց</w:t>
      </w:r>
      <w:r w:rsidR="00194D6D">
        <w:rPr>
          <w:rFonts w:ascii="GHEA Grapalat" w:hAnsi="GHEA Grapalat"/>
          <w:sz w:val="24"/>
          <w:szCs w:val="24"/>
          <w:lang w:val="hy-AM"/>
        </w:rPr>
        <w:t>ումը</w:t>
      </w:r>
      <w:r w:rsidRPr="009B75D0">
        <w:rPr>
          <w:rFonts w:ascii="GHEA Grapalat" w:hAnsi="GHEA Grapalat"/>
          <w:sz w:val="24"/>
          <w:szCs w:val="24"/>
          <w:lang w:val="hy-AM"/>
        </w:rPr>
        <w:t xml:space="preserve"> առաջացնում էր բազմարժութային պրակտիկա</w:t>
      </w:r>
      <w:r w:rsidR="00A90852">
        <w:rPr>
          <w:rFonts w:ascii="GHEA Grapalat" w:hAnsi="GHEA Grapalat"/>
          <w:sz w:val="24"/>
          <w:szCs w:val="24"/>
          <w:lang w:val="hy-AM"/>
        </w:rPr>
        <w:t>, ինչպես նաև</w:t>
      </w:r>
      <w:r w:rsidR="00194D6D">
        <w:rPr>
          <w:rFonts w:ascii="GHEA Grapalat" w:hAnsi="GHEA Grapalat"/>
          <w:sz w:val="24"/>
          <w:szCs w:val="24"/>
          <w:lang w:val="hy-AM"/>
        </w:rPr>
        <w:t xml:space="preserve"> գործարքների փոխարժեքները</w:t>
      </w:r>
      <w:r w:rsidRPr="009B75D0">
        <w:rPr>
          <w:rFonts w:ascii="GHEA Grapalat" w:hAnsi="GHEA Grapalat"/>
          <w:sz w:val="24"/>
          <w:szCs w:val="24"/>
          <w:lang w:val="hy-AM"/>
        </w:rPr>
        <w:t xml:space="preserve"> </w:t>
      </w:r>
      <w:r w:rsidR="00A90852">
        <w:rPr>
          <w:rFonts w:ascii="GHEA Grapalat" w:hAnsi="GHEA Grapalat"/>
          <w:sz w:val="24"/>
          <w:szCs w:val="24"/>
          <w:lang w:val="hy-AM"/>
        </w:rPr>
        <w:t xml:space="preserve">հաճախ </w:t>
      </w:r>
      <w:r w:rsidRPr="009B75D0">
        <w:rPr>
          <w:rFonts w:ascii="GHEA Grapalat" w:hAnsi="GHEA Grapalat"/>
          <w:sz w:val="24"/>
          <w:szCs w:val="24"/>
          <w:lang w:val="hy-AM"/>
        </w:rPr>
        <w:t>շեղ</w:t>
      </w:r>
      <w:r w:rsidR="00194D6D">
        <w:rPr>
          <w:rFonts w:ascii="GHEA Grapalat" w:hAnsi="GHEA Grapalat"/>
          <w:sz w:val="24"/>
          <w:szCs w:val="24"/>
          <w:lang w:val="hy-AM"/>
        </w:rPr>
        <w:t>վ</w:t>
      </w:r>
      <w:r w:rsidRPr="009B75D0">
        <w:rPr>
          <w:rFonts w:ascii="GHEA Grapalat" w:hAnsi="GHEA Grapalat"/>
          <w:sz w:val="24"/>
          <w:szCs w:val="24"/>
          <w:lang w:val="hy-AM"/>
        </w:rPr>
        <w:t>ում</w:t>
      </w:r>
      <w:r w:rsidR="00194D6D">
        <w:rPr>
          <w:rFonts w:ascii="GHEA Grapalat" w:hAnsi="GHEA Grapalat"/>
          <w:sz w:val="24"/>
          <w:szCs w:val="24"/>
          <w:lang w:val="hy-AM"/>
        </w:rPr>
        <w:t xml:space="preserve"> էին</w:t>
      </w:r>
      <w:r w:rsidRPr="009B75D0">
        <w:rPr>
          <w:rFonts w:ascii="GHEA Grapalat" w:hAnsi="GHEA Grapalat"/>
          <w:sz w:val="24"/>
          <w:szCs w:val="24"/>
          <w:lang w:val="hy-AM"/>
        </w:rPr>
        <w:t xml:space="preserve"> շուկայական փոխարժեքներից, անհրաժեշտություն առաջացավ փոխել գործող կարգը և </w:t>
      </w:r>
      <w:r w:rsidR="00194D6D">
        <w:rPr>
          <w:rFonts w:ascii="GHEA Grapalat" w:hAnsi="GHEA Grapalat"/>
          <w:sz w:val="24"/>
          <w:szCs w:val="24"/>
          <w:lang w:val="hy-AM"/>
        </w:rPr>
        <w:t xml:space="preserve">միջազգային լավագույն փորձին </w:t>
      </w:r>
      <w:r w:rsidR="009126C5">
        <w:rPr>
          <w:rFonts w:ascii="GHEA Grapalat" w:hAnsi="GHEA Grapalat"/>
          <w:sz w:val="24"/>
          <w:szCs w:val="24"/>
          <w:lang w:val="hy-AM"/>
        </w:rPr>
        <w:t xml:space="preserve">համահունչ </w:t>
      </w:r>
      <w:r w:rsidRPr="009B75D0">
        <w:rPr>
          <w:rFonts w:ascii="GHEA Grapalat" w:hAnsi="GHEA Grapalat"/>
          <w:sz w:val="24"/>
          <w:szCs w:val="24"/>
          <w:lang w:val="hy-AM"/>
        </w:rPr>
        <w:t xml:space="preserve">ՀՀ պետական բյուջեի </w:t>
      </w:r>
      <w:r w:rsidR="007E4A57">
        <w:rPr>
          <w:rFonts w:ascii="GHEA Grapalat" w:hAnsi="GHEA Grapalat"/>
          <w:sz w:val="24"/>
          <w:szCs w:val="24"/>
          <w:lang w:val="hy-AM"/>
        </w:rPr>
        <w:t xml:space="preserve">բոլոր </w:t>
      </w:r>
      <w:r w:rsidRPr="009B75D0">
        <w:rPr>
          <w:rFonts w:ascii="GHEA Grapalat" w:hAnsi="GHEA Grapalat"/>
          <w:sz w:val="24"/>
          <w:szCs w:val="24"/>
          <w:lang w:val="hy-AM"/>
        </w:rPr>
        <w:t>արտարժութային փոխարկումներ</w:t>
      </w:r>
      <w:r w:rsidR="009126C5">
        <w:rPr>
          <w:rFonts w:ascii="GHEA Grapalat" w:hAnsi="GHEA Grapalat"/>
          <w:sz w:val="24"/>
          <w:szCs w:val="24"/>
          <w:lang w:val="hy-AM"/>
        </w:rPr>
        <w:t>ն</w:t>
      </w:r>
      <w:r w:rsidRPr="009B75D0">
        <w:rPr>
          <w:rFonts w:ascii="GHEA Grapalat" w:hAnsi="GHEA Grapalat"/>
          <w:sz w:val="24"/>
          <w:szCs w:val="24"/>
          <w:lang w:val="hy-AM"/>
        </w:rPr>
        <w:t xml:space="preserve"> իրականացնել </w:t>
      </w:r>
      <w:r w:rsidR="00A90852">
        <w:rPr>
          <w:rFonts w:ascii="GHEA Grapalat" w:hAnsi="GHEA Grapalat"/>
          <w:sz w:val="24"/>
          <w:szCs w:val="24"/>
          <w:lang w:val="hy-AM"/>
        </w:rPr>
        <w:t xml:space="preserve">միայն </w:t>
      </w:r>
      <w:r w:rsidR="009126C5">
        <w:rPr>
          <w:rFonts w:ascii="GHEA Grapalat" w:hAnsi="GHEA Grapalat"/>
          <w:sz w:val="24"/>
          <w:szCs w:val="24"/>
          <w:lang w:val="hy-AM"/>
        </w:rPr>
        <w:t xml:space="preserve">շուկայական փոխարժեքներով։ </w:t>
      </w:r>
    </w:p>
    <w:p w14:paraId="2FC92E9A" w14:textId="3DDD7542" w:rsidR="00E14118" w:rsidRPr="009B75D0" w:rsidRDefault="00E14118" w:rsidP="00F6487F">
      <w:pPr>
        <w:spacing w:after="240" w:line="312" w:lineRule="auto"/>
        <w:ind w:firstLine="709"/>
        <w:jc w:val="both"/>
        <w:rPr>
          <w:rFonts w:ascii="GHEA Grapalat" w:hAnsi="GHEA Grapalat"/>
          <w:sz w:val="24"/>
          <w:szCs w:val="24"/>
          <w:lang w:val="hy-AM"/>
        </w:rPr>
      </w:pPr>
      <w:r w:rsidRPr="009B75D0">
        <w:rPr>
          <w:rFonts w:ascii="GHEA Grapalat" w:hAnsi="GHEA Grapalat"/>
          <w:sz w:val="24"/>
          <w:szCs w:val="24"/>
          <w:lang w:val="hy-AM"/>
        </w:rPr>
        <w:t>ԱՄՆ դոլարի և եվրոյի նկատմամբ ՀՀ դրամի 2020</w:t>
      </w:r>
      <w:r w:rsidR="00A90852">
        <w:rPr>
          <w:rFonts w:ascii="GHEA Grapalat" w:hAnsi="GHEA Grapalat"/>
          <w:sz w:val="24"/>
          <w:szCs w:val="24"/>
          <w:lang w:val="hy-AM"/>
        </w:rPr>
        <w:t xml:space="preserve"> </w:t>
      </w:r>
      <w:r w:rsidRPr="009B75D0">
        <w:rPr>
          <w:rFonts w:ascii="GHEA Grapalat" w:hAnsi="GHEA Grapalat"/>
          <w:sz w:val="24"/>
          <w:szCs w:val="24"/>
          <w:lang w:val="hy-AM"/>
        </w:rPr>
        <w:t>թ</w:t>
      </w:r>
      <w:r w:rsidR="00A90852">
        <w:rPr>
          <w:rFonts w:ascii="GHEA Grapalat" w:hAnsi="GHEA Grapalat"/>
          <w:sz w:val="24"/>
          <w:szCs w:val="24"/>
          <w:lang w:val="hy-AM"/>
        </w:rPr>
        <w:t>վականի</w:t>
      </w:r>
      <w:r w:rsidRPr="009B75D0">
        <w:rPr>
          <w:rFonts w:ascii="GHEA Grapalat" w:hAnsi="GHEA Grapalat"/>
          <w:sz w:val="24"/>
          <w:szCs w:val="24"/>
          <w:lang w:val="hy-AM"/>
        </w:rPr>
        <w:t xml:space="preserve"> միջին ամսական փոխարժեքները ներկայացված են գծապատկեր </w:t>
      </w:r>
      <w:r w:rsidRPr="00FD09AE">
        <w:rPr>
          <w:rFonts w:ascii="GHEA Grapalat" w:hAnsi="GHEA Grapalat"/>
          <w:sz w:val="24"/>
          <w:szCs w:val="24"/>
          <w:lang w:val="hy-AM"/>
        </w:rPr>
        <w:t>33</w:t>
      </w:r>
      <w:r w:rsidRPr="009B75D0">
        <w:rPr>
          <w:rFonts w:ascii="GHEA Grapalat" w:hAnsi="GHEA Grapalat"/>
          <w:sz w:val="24"/>
          <w:szCs w:val="24"/>
          <w:lang w:val="hy-AM"/>
        </w:rPr>
        <w:t>-ում:</w:t>
      </w:r>
    </w:p>
    <w:p w14:paraId="540DA43C" w14:textId="4D372EFE" w:rsidR="00302B50" w:rsidRPr="009B75D0" w:rsidRDefault="00302B50" w:rsidP="00EA46CF">
      <w:pPr>
        <w:pStyle w:val="Heading5"/>
        <w:numPr>
          <w:ilvl w:val="0"/>
          <w:numId w:val="23"/>
        </w:numPr>
        <w:spacing w:after="240"/>
        <w:ind w:left="1843" w:hanging="1843"/>
        <w:jc w:val="right"/>
        <w:rPr>
          <w:rFonts w:ascii="GHEA Grapalat" w:hAnsi="GHEA Grapalat" w:cs="Sylfaen"/>
          <w:lang w:val="hy-AM"/>
        </w:rPr>
      </w:pPr>
      <w:r w:rsidRPr="009B75D0">
        <w:rPr>
          <w:rFonts w:ascii="GHEA Grapalat" w:hAnsi="GHEA Grapalat" w:cs="Sylfaen"/>
          <w:lang w:val="hy-AM"/>
        </w:rPr>
        <w:t>ՀՀ դրամի փոխարժեքները ԱՄՆ դոլարի և եվրոյի նկատմամբ 20</w:t>
      </w:r>
      <w:r w:rsidR="00E14118" w:rsidRPr="009B75D0">
        <w:rPr>
          <w:rFonts w:ascii="GHEA Grapalat" w:hAnsi="GHEA Grapalat" w:cs="Sylfaen"/>
          <w:lang w:val="hy-AM"/>
        </w:rPr>
        <w:t>20</w:t>
      </w:r>
      <w:r w:rsidR="00DF6AF5">
        <w:rPr>
          <w:rFonts w:ascii="GHEA Grapalat" w:hAnsi="GHEA Grapalat" w:cs="Sylfaen"/>
          <w:lang w:val="hy-AM"/>
        </w:rPr>
        <w:t xml:space="preserve"> </w:t>
      </w:r>
      <w:r w:rsidRPr="009B75D0">
        <w:rPr>
          <w:rFonts w:ascii="GHEA Grapalat" w:hAnsi="GHEA Grapalat" w:cs="Sylfaen"/>
          <w:lang w:val="hy-AM"/>
        </w:rPr>
        <w:t>թ</w:t>
      </w:r>
      <w:r w:rsidR="00DF6AF5">
        <w:rPr>
          <w:rFonts w:ascii="GHEA Grapalat" w:hAnsi="GHEA Grapalat" w:cs="Sylfaen"/>
          <w:lang w:val="hy-AM"/>
        </w:rPr>
        <w:t>վականին</w:t>
      </w:r>
    </w:p>
    <w:p w14:paraId="2A6266EB" w14:textId="77777777" w:rsidR="0028069F" w:rsidRPr="009B75D0" w:rsidRDefault="0028069F" w:rsidP="00E96052">
      <w:pPr>
        <w:jc w:val="center"/>
        <w:rPr>
          <w:rFonts w:ascii="Sylfaen" w:hAnsi="Sylfaen"/>
          <w:lang w:val="hy-AM"/>
        </w:rPr>
      </w:pPr>
      <w:r w:rsidRPr="009B75D0">
        <w:rPr>
          <w:noProof/>
        </w:rPr>
        <w:drawing>
          <wp:inline distT="0" distB="0" distL="0" distR="0" wp14:anchorId="7297DFBA" wp14:editId="476EC733">
            <wp:extent cx="6583680" cy="3657600"/>
            <wp:effectExtent l="0" t="0" r="7620" b="0"/>
            <wp:docPr id="15" name="Chart 15">
              <a:extLst xmlns:a="http://schemas.openxmlformats.org/drawingml/2006/main">
                <a:ext uri="{FF2B5EF4-FFF2-40B4-BE49-F238E27FC236}">
                  <a16:creationId xmlns:a16="http://schemas.microsoft.com/office/drawing/2014/main" id="{F1F8DB76-64A5-49EF-8DF6-6D49BD7533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C130609" w14:textId="77777777" w:rsidR="00344329" w:rsidRPr="009B75D0" w:rsidRDefault="00344329" w:rsidP="00344329">
      <w:pPr>
        <w:spacing w:after="0"/>
        <w:rPr>
          <w:color w:val="9BBB59" w:themeColor="accent3"/>
          <w:lang w:val="hy-AM"/>
        </w:rPr>
      </w:pPr>
    </w:p>
    <w:p w14:paraId="4047C387" w14:textId="0D783C62" w:rsidR="00302B50" w:rsidRPr="00F6487F" w:rsidRDefault="008C1C84" w:rsidP="00F6487F">
      <w:pPr>
        <w:spacing w:after="240" w:line="312" w:lineRule="auto"/>
        <w:ind w:firstLine="709"/>
        <w:jc w:val="both"/>
        <w:rPr>
          <w:rFonts w:ascii="GHEA Grapalat" w:hAnsi="GHEA Grapalat"/>
          <w:sz w:val="24"/>
          <w:szCs w:val="24"/>
          <w:lang w:val="hy-AM"/>
        </w:rPr>
      </w:pPr>
      <w:r w:rsidRPr="009B75D0">
        <w:rPr>
          <w:rFonts w:ascii="GHEA Grapalat" w:hAnsi="GHEA Grapalat"/>
          <w:sz w:val="24"/>
          <w:szCs w:val="24"/>
          <w:lang w:val="hy-AM"/>
        </w:rPr>
        <w:t>Գծապատկերից ակնհայտ է 2020</w:t>
      </w:r>
      <w:r w:rsidR="00B53396">
        <w:rPr>
          <w:rFonts w:ascii="GHEA Grapalat" w:hAnsi="GHEA Grapalat"/>
          <w:sz w:val="24"/>
          <w:szCs w:val="24"/>
          <w:lang w:val="hy-AM"/>
        </w:rPr>
        <w:t xml:space="preserve"> </w:t>
      </w:r>
      <w:r w:rsidRPr="009B75D0">
        <w:rPr>
          <w:rFonts w:ascii="GHEA Grapalat" w:hAnsi="GHEA Grapalat"/>
          <w:sz w:val="24"/>
          <w:szCs w:val="24"/>
          <w:lang w:val="hy-AM"/>
        </w:rPr>
        <w:t>թ</w:t>
      </w:r>
      <w:r w:rsidR="00B53396">
        <w:rPr>
          <w:rFonts w:ascii="GHEA Grapalat" w:hAnsi="GHEA Grapalat"/>
          <w:sz w:val="24"/>
          <w:szCs w:val="24"/>
          <w:lang w:val="hy-AM"/>
        </w:rPr>
        <w:t>վականի</w:t>
      </w:r>
      <w:r w:rsidRPr="009B75D0">
        <w:rPr>
          <w:rFonts w:ascii="GHEA Grapalat" w:hAnsi="GHEA Grapalat"/>
          <w:sz w:val="24"/>
          <w:szCs w:val="24"/>
          <w:lang w:val="hy-AM"/>
        </w:rPr>
        <w:t xml:space="preserve"> </w:t>
      </w:r>
      <w:r w:rsidR="00700516">
        <w:rPr>
          <w:rFonts w:ascii="GHEA Grapalat" w:hAnsi="GHEA Grapalat"/>
          <w:sz w:val="24"/>
          <w:szCs w:val="24"/>
          <w:lang w:val="hy-AM"/>
        </w:rPr>
        <w:t xml:space="preserve">մարտ ամսից </w:t>
      </w:r>
      <w:r w:rsidRPr="009B75D0">
        <w:rPr>
          <w:rFonts w:ascii="GHEA Grapalat" w:hAnsi="GHEA Grapalat"/>
          <w:sz w:val="24"/>
          <w:szCs w:val="24"/>
          <w:lang w:val="hy-AM"/>
        </w:rPr>
        <w:t xml:space="preserve">արձանագրված ՀՀ դրամի արժեզրկման միտումները ինչպես ԱՄՆ դոլարի, այնպես էլ եվրոյի նկատմամբ: </w:t>
      </w:r>
    </w:p>
    <w:p w14:paraId="1C24D7CE" w14:textId="77777777" w:rsidR="00302B50" w:rsidRPr="009B75D0" w:rsidRDefault="00302B50" w:rsidP="00EA46CF">
      <w:pPr>
        <w:pStyle w:val="Heading5"/>
        <w:numPr>
          <w:ilvl w:val="0"/>
          <w:numId w:val="22"/>
        </w:numPr>
        <w:spacing w:after="240"/>
        <w:ind w:hanging="720"/>
        <w:jc w:val="left"/>
        <w:rPr>
          <w:rFonts w:ascii="GHEA Grapalat" w:hAnsi="GHEA Grapalat" w:cs="Sylfaen"/>
          <w:lang w:val="hy-AM"/>
        </w:rPr>
      </w:pPr>
      <w:r w:rsidRPr="009B75D0">
        <w:rPr>
          <w:rFonts w:ascii="GHEA Grapalat" w:hAnsi="GHEA Grapalat" w:cs="Sylfaen"/>
          <w:lang w:val="hy-AM"/>
        </w:rPr>
        <w:t>ՀՀ կառավարության արտաքին պարտքը</w:t>
      </w:r>
    </w:p>
    <w:tbl>
      <w:tblPr>
        <w:tblpPr w:leftFromText="180" w:rightFromText="180" w:bottomFromText="160" w:vertAnchor="text" w:horzAnchor="margin" w:tblpXSpec="center" w:tblpY="37"/>
        <w:tblW w:w="10266" w:type="dxa"/>
        <w:tblBorders>
          <w:insideH w:val="single" w:sz="4" w:space="0" w:color="auto"/>
        </w:tblBorders>
        <w:tblLayout w:type="fixed"/>
        <w:tblLook w:val="00A0" w:firstRow="1" w:lastRow="0" w:firstColumn="1" w:lastColumn="0" w:noHBand="0" w:noVBand="0"/>
      </w:tblPr>
      <w:tblGrid>
        <w:gridCol w:w="6629"/>
        <w:gridCol w:w="1181"/>
        <w:gridCol w:w="1119"/>
        <w:gridCol w:w="1337"/>
      </w:tblGrid>
      <w:tr w:rsidR="008C1C84" w:rsidRPr="009B75D0" w14:paraId="35C687EC" w14:textId="77777777" w:rsidTr="00093309">
        <w:trPr>
          <w:trHeight w:val="721"/>
        </w:trPr>
        <w:tc>
          <w:tcPr>
            <w:tcW w:w="6629" w:type="dxa"/>
            <w:tcBorders>
              <w:top w:val="nil"/>
              <w:left w:val="nil"/>
              <w:bottom w:val="single" w:sz="4" w:space="0" w:color="auto"/>
              <w:right w:val="nil"/>
            </w:tcBorders>
            <w:shd w:val="clear" w:color="auto" w:fill="003366"/>
            <w:vAlign w:val="center"/>
          </w:tcPr>
          <w:p w14:paraId="26DEC0A0" w14:textId="77777777" w:rsidR="008C1C84" w:rsidRPr="009B75D0" w:rsidRDefault="008C1C84" w:rsidP="00770D97">
            <w:pPr>
              <w:spacing w:after="0" w:line="240" w:lineRule="auto"/>
              <w:jc w:val="center"/>
              <w:rPr>
                <w:rFonts w:ascii="GHEA Grapalat" w:hAnsi="GHEA Grapalat"/>
                <w:b/>
                <w:sz w:val="24"/>
                <w:szCs w:val="24"/>
                <w:lang w:val="hy-AM"/>
              </w:rPr>
            </w:pPr>
          </w:p>
        </w:tc>
        <w:tc>
          <w:tcPr>
            <w:tcW w:w="1181" w:type="dxa"/>
            <w:tcBorders>
              <w:top w:val="nil"/>
              <w:left w:val="nil"/>
              <w:bottom w:val="single" w:sz="4" w:space="0" w:color="auto"/>
              <w:right w:val="nil"/>
            </w:tcBorders>
            <w:shd w:val="clear" w:color="auto" w:fill="003366"/>
            <w:vAlign w:val="center"/>
            <w:hideMark/>
          </w:tcPr>
          <w:p w14:paraId="4A9070AC" w14:textId="77777777" w:rsidR="008C1C84" w:rsidRPr="009B75D0" w:rsidRDefault="008C1C84" w:rsidP="00770D97">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2019</w:t>
            </w:r>
          </w:p>
        </w:tc>
        <w:tc>
          <w:tcPr>
            <w:tcW w:w="1119" w:type="dxa"/>
            <w:tcBorders>
              <w:top w:val="nil"/>
              <w:left w:val="nil"/>
              <w:bottom w:val="single" w:sz="4" w:space="0" w:color="auto"/>
              <w:right w:val="nil"/>
            </w:tcBorders>
            <w:shd w:val="clear" w:color="auto" w:fill="003366"/>
            <w:vAlign w:val="center"/>
            <w:hideMark/>
          </w:tcPr>
          <w:p w14:paraId="223F5951" w14:textId="77777777" w:rsidR="008C1C84" w:rsidRPr="009B75D0" w:rsidRDefault="008C1C84" w:rsidP="00770D97">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2020</w:t>
            </w:r>
          </w:p>
        </w:tc>
        <w:tc>
          <w:tcPr>
            <w:tcW w:w="1337" w:type="dxa"/>
            <w:tcBorders>
              <w:top w:val="nil"/>
              <w:left w:val="nil"/>
              <w:bottom w:val="single" w:sz="4" w:space="0" w:color="auto"/>
              <w:right w:val="nil"/>
            </w:tcBorders>
            <w:shd w:val="clear" w:color="auto" w:fill="003366"/>
            <w:vAlign w:val="center"/>
            <w:hideMark/>
          </w:tcPr>
          <w:p w14:paraId="7352424D" w14:textId="77777777" w:rsidR="008C1C84" w:rsidRPr="009B75D0" w:rsidRDefault="008C1C84" w:rsidP="00770D97">
            <w:pPr>
              <w:spacing w:after="0" w:line="240" w:lineRule="auto"/>
              <w:rPr>
                <w:rFonts w:ascii="GHEA Grapalat" w:hAnsi="GHEA Grapalat"/>
                <w:b/>
                <w:sz w:val="24"/>
                <w:szCs w:val="24"/>
                <w:lang w:val="hy-AM"/>
              </w:rPr>
            </w:pPr>
            <w:r w:rsidRPr="009B75D0">
              <w:rPr>
                <w:rFonts w:ascii="GHEA Grapalat" w:hAnsi="GHEA Grapalat"/>
                <w:b/>
                <w:sz w:val="24"/>
                <w:szCs w:val="24"/>
                <w:lang w:val="hy-AM"/>
              </w:rPr>
              <w:t>Փոփոխությունը</w:t>
            </w:r>
          </w:p>
        </w:tc>
      </w:tr>
      <w:tr w:rsidR="008C1C84" w:rsidRPr="009B75D0" w14:paraId="5D65475B" w14:textId="77777777" w:rsidTr="00093309">
        <w:trPr>
          <w:trHeight w:val="323"/>
        </w:trPr>
        <w:tc>
          <w:tcPr>
            <w:tcW w:w="6629" w:type="dxa"/>
            <w:tcBorders>
              <w:top w:val="single" w:sz="4" w:space="0" w:color="auto"/>
              <w:left w:val="nil"/>
              <w:bottom w:val="single" w:sz="4" w:space="0" w:color="auto"/>
              <w:right w:val="nil"/>
            </w:tcBorders>
            <w:hideMark/>
          </w:tcPr>
          <w:p w14:paraId="1C593DA1" w14:textId="77777777" w:rsidR="008C1C84" w:rsidRPr="009B75D0" w:rsidRDefault="008C1C84">
            <w:pPr>
              <w:spacing w:after="0" w:line="240" w:lineRule="auto"/>
              <w:jc w:val="both"/>
              <w:rPr>
                <w:rFonts w:ascii="GHEA Grapalat" w:hAnsi="GHEA Grapalat"/>
                <w:sz w:val="24"/>
                <w:szCs w:val="24"/>
                <w:lang w:val="hy-AM"/>
              </w:rPr>
            </w:pPr>
            <w:r w:rsidRPr="009B75D0">
              <w:rPr>
                <w:rFonts w:ascii="GHEA Grapalat" w:hAnsi="GHEA Grapalat"/>
                <w:sz w:val="24"/>
                <w:szCs w:val="24"/>
                <w:lang w:val="hy-AM"/>
              </w:rPr>
              <w:t>ՀՀ կառավարության արտաքին պարտք (մլրդ ՀՀ դրամ)</w:t>
            </w:r>
          </w:p>
        </w:tc>
        <w:tc>
          <w:tcPr>
            <w:tcW w:w="1181" w:type="dxa"/>
            <w:tcBorders>
              <w:top w:val="single" w:sz="4" w:space="0" w:color="auto"/>
              <w:left w:val="nil"/>
              <w:bottom w:val="single" w:sz="4" w:space="0" w:color="auto"/>
              <w:right w:val="nil"/>
            </w:tcBorders>
            <w:hideMark/>
          </w:tcPr>
          <w:p w14:paraId="269E1B9D" w14:textId="77777777" w:rsidR="008C1C84" w:rsidRPr="009B75D0" w:rsidRDefault="008C1C84">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2,540.1</w:t>
            </w:r>
          </w:p>
        </w:tc>
        <w:tc>
          <w:tcPr>
            <w:tcW w:w="1119" w:type="dxa"/>
            <w:tcBorders>
              <w:top w:val="single" w:sz="4" w:space="0" w:color="auto"/>
              <w:left w:val="nil"/>
              <w:bottom w:val="single" w:sz="4" w:space="0" w:color="auto"/>
              <w:right w:val="nil"/>
            </w:tcBorders>
            <w:hideMark/>
          </w:tcPr>
          <w:p w14:paraId="1A960C83" w14:textId="4A169894" w:rsidR="008C1C84" w:rsidRPr="009B75D0" w:rsidRDefault="008C1C84" w:rsidP="007F0EF1">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2,92</w:t>
            </w:r>
            <w:r w:rsidR="007F0EF1">
              <w:rPr>
                <w:rFonts w:ascii="GHEA Grapalat" w:hAnsi="GHEA Grapalat"/>
                <w:sz w:val="24"/>
                <w:szCs w:val="24"/>
                <w:lang w:val="hy-AM"/>
              </w:rPr>
              <w:t>6</w:t>
            </w:r>
            <w:r w:rsidRPr="009B75D0">
              <w:rPr>
                <w:rFonts w:ascii="GHEA Grapalat" w:hAnsi="GHEA Grapalat"/>
                <w:sz w:val="24"/>
                <w:szCs w:val="24"/>
                <w:lang w:val="hy-AM"/>
              </w:rPr>
              <w:t>.</w:t>
            </w:r>
            <w:r w:rsidR="007F0EF1">
              <w:rPr>
                <w:rFonts w:ascii="GHEA Grapalat" w:hAnsi="GHEA Grapalat"/>
                <w:sz w:val="24"/>
                <w:szCs w:val="24"/>
                <w:lang w:val="hy-AM"/>
              </w:rPr>
              <w:t>2</w:t>
            </w:r>
          </w:p>
        </w:tc>
        <w:tc>
          <w:tcPr>
            <w:tcW w:w="1337" w:type="dxa"/>
            <w:tcBorders>
              <w:top w:val="single" w:sz="4" w:space="0" w:color="auto"/>
              <w:left w:val="nil"/>
              <w:bottom w:val="single" w:sz="4" w:space="0" w:color="auto"/>
              <w:right w:val="nil"/>
            </w:tcBorders>
            <w:hideMark/>
          </w:tcPr>
          <w:p w14:paraId="096AB318" w14:textId="1BB6E754" w:rsidR="008C1C84" w:rsidRPr="009B75D0" w:rsidRDefault="008C1C84" w:rsidP="007F0EF1">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15.</w:t>
            </w:r>
            <w:r w:rsidR="007F0EF1">
              <w:rPr>
                <w:rFonts w:ascii="GHEA Grapalat" w:hAnsi="GHEA Grapalat"/>
                <w:sz w:val="24"/>
                <w:szCs w:val="24"/>
                <w:lang w:val="hy-AM"/>
              </w:rPr>
              <w:t>2</w:t>
            </w:r>
            <w:r w:rsidRPr="009B75D0">
              <w:rPr>
                <w:rFonts w:ascii="GHEA Grapalat" w:hAnsi="GHEA Grapalat" w:cs="Times Unicode"/>
                <w:sz w:val="24"/>
                <w:szCs w:val="24"/>
                <w:lang w:val="hy-AM"/>
              </w:rPr>
              <w:t>%</w:t>
            </w:r>
          </w:p>
        </w:tc>
      </w:tr>
      <w:tr w:rsidR="008C1C84" w:rsidRPr="009B75D0" w14:paraId="4C2726D1" w14:textId="77777777" w:rsidTr="00093309">
        <w:trPr>
          <w:trHeight w:val="338"/>
        </w:trPr>
        <w:tc>
          <w:tcPr>
            <w:tcW w:w="6629" w:type="dxa"/>
            <w:tcBorders>
              <w:top w:val="single" w:sz="4" w:space="0" w:color="auto"/>
              <w:left w:val="nil"/>
              <w:bottom w:val="single" w:sz="4" w:space="0" w:color="auto"/>
              <w:right w:val="nil"/>
            </w:tcBorders>
            <w:hideMark/>
          </w:tcPr>
          <w:p w14:paraId="116F4B46" w14:textId="77777777" w:rsidR="008C1C84" w:rsidRPr="009B75D0" w:rsidRDefault="008C1C84">
            <w:pPr>
              <w:spacing w:after="0" w:line="240" w:lineRule="auto"/>
              <w:jc w:val="both"/>
              <w:rPr>
                <w:rFonts w:ascii="GHEA Grapalat" w:hAnsi="GHEA Grapalat"/>
                <w:sz w:val="24"/>
                <w:szCs w:val="24"/>
                <w:lang w:val="hy-AM"/>
              </w:rPr>
            </w:pPr>
            <w:r w:rsidRPr="009B75D0">
              <w:rPr>
                <w:rFonts w:ascii="GHEA Grapalat" w:hAnsi="GHEA Grapalat"/>
                <w:sz w:val="24"/>
                <w:szCs w:val="24"/>
                <w:lang w:val="hy-AM"/>
              </w:rPr>
              <w:t>ՀՀ կառավարության արտաքին պարտք (մլն ԱՄՆ դոլար)</w:t>
            </w:r>
          </w:p>
        </w:tc>
        <w:tc>
          <w:tcPr>
            <w:tcW w:w="1181" w:type="dxa"/>
            <w:tcBorders>
              <w:top w:val="single" w:sz="4" w:space="0" w:color="auto"/>
              <w:left w:val="nil"/>
              <w:bottom w:val="single" w:sz="4" w:space="0" w:color="auto"/>
              <w:right w:val="nil"/>
            </w:tcBorders>
            <w:hideMark/>
          </w:tcPr>
          <w:p w14:paraId="75A76E67" w14:textId="77777777" w:rsidR="008C1C84" w:rsidRPr="009B75D0" w:rsidRDefault="008C1C84">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5,295.2</w:t>
            </w:r>
          </w:p>
        </w:tc>
        <w:tc>
          <w:tcPr>
            <w:tcW w:w="1119" w:type="dxa"/>
            <w:tcBorders>
              <w:top w:val="single" w:sz="4" w:space="0" w:color="auto"/>
              <w:left w:val="nil"/>
              <w:bottom w:val="single" w:sz="4" w:space="0" w:color="auto"/>
              <w:right w:val="nil"/>
            </w:tcBorders>
            <w:hideMark/>
          </w:tcPr>
          <w:p w14:paraId="33436B8A" w14:textId="2104BD55" w:rsidR="008C1C84" w:rsidRPr="009B75D0" w:rsidRDefault="008C1C84" w:rsidP="007F0EF1">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5,59</w:t>
            </w:r>
            <w:r w:rsidR="007F0EF1">
              <w:rPr>
                <w:rFonts w:ascii="GHEA Grapalat" w:hAnsi="GHEA Grapalat"/>
                <w:sz w:val="24"/>
                <w:szCs w:val="24"/>
                <w:lang w:val="hy-AM"/>
              </w:rPr>
              <w:t>9</w:t>
            </w:r>
            <w:r w:rsidRPr="009B75D0">
              <w:rPr>
                <w:rFonts w:ascii="GHEA Grapalat" w:hAnsi="GHEA Grapalat"/>
                <w:sz w:val="24"/>
                <w:szCs w:val="24"/>
                <w:lang w:val="hy-AM"/>
              </w:rPr>
              <w:t>.</w:t>
            </w:r>
            <w:r w:rsidR="007F0EF1">
              <w:rPr>
                <w:rFonts w:ascii="GHEA Grapalat" w:hAnsi="GHEA Grapalat"/>
                <w:sz w:val="24"/>
                <w:szCs w:val="24"/>
                <w:lang w:val="hy-AM"/>
              </w:rPr>
              <w:t>5</w:t>
            </w:r>
          </w:p>
        </w:tc>
        <w:tc>
          <w:tcPr>
            <w:tcW w:w="1337" w:type="dxa"/>
            <w:tcBorders>
              <w:top w:val="single" w:sz="4" w:space="0" w:color="auto"/>
              <w:left w:val="nil"/>
              <w:bottom w:val="single" w:sz="4" w:space="0" w:color="auto"/>
              <w:right w:val="nil"/>
            </w:tcBorders>
            <w:hideMark/>
          </w:tcPr>
          <w:p w14:paraId="3C816C5E" w14:textId="578082FE" w:rsidR="008C1C84" w:rsidRPr="009B75D0" w:rsidRDefault="008C1C84" w:rsidP="007F0EF1">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5.</w:t>
            </w:r>
            <w:r w:rsidR="007F0EF1">
              <w:rPr>
                <w:rFonts w:ascii="GHEA Grapalat" w:hAnsi="GHEA Grapalat"/>
                <w:sz w:val="24"/>
                <w:szCs w:val="24"/>
                <w:lang w:val="hy-AM"/>
              </w:rPr>
              <w:t>7</w:t>
            </w:r>
            <w:r w:rsidRPr="009B75D0">
              <w:rPr>
                <w:rFonts w:ascii="GHEA Grapalat" w:hAnsi="GHEA Grapalat" w:cs="Times Unicode"/>
                <w:sz w:val="24"/>
                <w:szCs w:val="24"/>
                <w:lang w:val="hy-AM"/>
              </w:rPr>
              <w:t>%</w:t>
            </w:r>
          </w:p>
        </w:tc>
      </w:tr>
      <w:tr w:rsidR="008C1C84" w:rsidRPr="009B75D0" w14:paraId="415371AF" w14:textId="77777777" w:rsidTr="00093309">
        <w:trPr>
          <w:trHeight w:val="338"/>
        </w:trPr>
        <w:tc>
          <w:tcPr>
            <w:tcW w:w="6629" w:type="dxa"/>
            <w:tcBorders>
              <w:top w:val="single" w:sz="4" w:space="0" w:color="auto"/>
              <w:left w:val="nil"/>
              <w:bottom w:val="nil"/>
              <w:right w:val="nil"/>
            </w:tcBorders>
            <w:hideMark/>
          </w:tcPr>
          <w:p w14:paraId="15090382" w14:textId="77777777" w:rsidR="008C1C84" w:rsidRPr="009B75D0" w:rsidRDefault="008C1C84">
            <w:pPr>
              <w:spacing w:after="0" w:line="240" w:lineRule="auto"/>
              <w:jc w:val="both"/>
              <w:rPr>
                <w:rFonts w:ascii="GHEA Grapalat" w:hAnsi="GHEA Grapalat"/>
                <w:sz w:val="24"/>
                <w:szCs w:val="24"/>
                <w:lang w:val="hy-AM"/>
              </w:rPr>
            </w:pPr>
            <w:r w:rsidRPr="009B75D0">
              <w:rPr>
                <w:rFonts w:ascii="GHEA Grapalat" w:hAnsi="GHEA Grapalat"/>
                <w:sz w:val="24"/>
                <w:szCs w:val="24"/>
                <w:lang w:val="hy-AM"/>
              </w:rPr>
              <w:t>ԱՄՆ դոլարի փոխարժեքը տարվա վերջում</w:t>
            </w:r>
          </w:p>
        </w:tc>
        <w:tc>
          <w:tcPr>
            <w:tcW w:w="1181" w:type="dxa"/>
            <w:tcBorders>
              <w:top w:val="single" w:sz="4" w:space="0" w:color="auto"/>
              <w:left w:val="nil"/>
              <w:bottom w:val="nil"/>
              <w:right w:val="nil"/>
            </w:tcBorders>
            <w:hideMark/>
          </w:tcPr>
          <w:p w14:paraId="15D85511" w14:textId="77777777" w:rsidR="008C1C84" w:rsidRPr="009B75D0" w:rsidRDefault="008C1C84">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479.7</w:t>
            </w:r>
          </w:p>
        </w:tc>
        <w:tc>
          <w:tcPr>
            <w:tcW w:w="1119" w:type="dxa"/>
            <w:tcBorders>
              <w:top w:val="single" w:sz="4" w:space="0" w:color="auto"/>
              <w:left w:val="nil"/>
              <w:bottom w:val="nil"/>
              <w:right w:val="nil"/>
            </w:tcBorders>
            <w:hideMark/>
          </w:tcPr>
          <w:p w14:paraId="2744218D" w14:textId="77777777" w:rsidR="008C1C84" w:rsidRPr="009B75D0" w:rsidRDefault="008C1C84">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522.6</w:t>
            </w:r>
          </w:p>
        </w:tc>
        <w:tc>
          <w:tcPr>
            <w:tcW w:w="1337" w:type="dxa"/>
            <w:tcBorders>
              <w:top w:val="single" w:sz="4" w:space="0" w:color="auto"/>
              <w:left w:val="nil"/>
              <w:bottom w:val="nil"/>
              <w:right w:val="nil"/>
            </w:tcBorders>
            <w:hideMark/>
          </w:tcPr>
          <w:p w14:paraId="7BC7F6C9" w14:textId="77777777" w:rsidR="008C1C84" w:rsidRPr="009B75D0" w:rsidRDefault="008C1C84">
            <w:pPr>
              <w:spacing w:after="0" w:line="240" w:lineRule="auto"/>
              <w:jc w:val="center"/>
              <w:rPr>
                <w:rFonts w:ascii="GHEA Grapalat" w:hAnsi="GHEA Grapalat"/>
                <w:sz w:val="24"/>
                <w:szCs w:val="24"/>
                <w:lang w:val="hy-AM"/>
              </w:rPr>
            </w:pPr>
            <w:r w:rsidRPr="009B75D0">
              <w:rPr>
                <w:rFonts w:ascii="GHEA Grapalat" w:hAnsi="GHEA Grapalat"/>
                <w:sz w:val="24"/>
                <w:szCs w:val="24"/>
                <w:lang w:val="hy-AM"/>
              </w:rPr>
              <w:t>8.9</w:t>
            </w:r>
            <w:r w:rsidRPr="009B75D0">
              <w:rPr>
                <w:rFonts w:ascii="GHEA Grapalat" w:hAnsi="GHEA Grapalat" w:cs="Times Unicode"/>
                <w:sz w:val="24"/>
                <w:szCs w:val="24"/>
                <w:lang w:val="hy-AM"/>
              </w:rPr>
              <w:t>%</w:t>
            </w:r>
          </w:p>
        </w:tc>
      </w:tr>
    </w:tbl>
    <w:p w14:paraId="393D195F" w14:textId="77777777" w:rsidR="008C1C84" w:rsidRPr="009B75D0" w:rsidRDefault="008C1C84" w:rsidP="00922337">
      <w:pPr>
        <w:spacing w:after="0"/>
        <w:rPr>
          <w:rFonts w:ascii="Sylfaen" w:hAnsi="Sylfaen"/>
          <w:color w:val="9BBB59" w:themeColor="accent3"/>
          <w:lang w:val="hy-AM"/>
        </w:rPr>
      </w:pPr>
    </w:p>
    <w:p w14:paraId="2F0A3AB0" w14:textId="54E58B5B" w:rsidR="007A11A0" w:rsidRPr="00093309" w:rsidRDefault="008C1C84" w:rsidP="00093309">
      <w:pPr>
        <w:spacing w:after="240" w:line="312" w:lineRule="auto"/>
        <w:ind w:firstLine="709"/>
        <w:jc w:val="both"/>
        <w:rPr>
          <w:rFonts w:ascii="GHEA Grapalat" w:hAnsi="GHEA Grapalat"/>
          <w:sz w:val="24"/>
          <w:szCs w:val="24"/>
          <w:lang w:val="hy-AM"/>
        </w:rPr>
      </w:pPr>
      <w:r w:rsidRPr="009B75D0">
        <w:rPr>
          <w:rFonts w:ascii="GHEA Grapalat" w:hAnsi="GHEA Grapalat"/>
          <w:sz w:val="24"/>
          <w:szCs w:val="24"/>
          <w:lang w:val="hy-AM"/>
        </w:rPr>
        <w:t>2020</w:t>
      </w:r>
      <w:r w:rsidR="00B53396">
        <w:rPr>
          <w:rFonts w:ascii="GHEA Grapalat" w:hAnsi="GHEA Grapalat"/>
          <w:sz w:val="24"/>
          <w:szCs w:val="24"/>
          <w:lang w:val="hy-AM"/>
        </w:rPr>
        <w:t xml:space="preserve"> </w:t>
      </w:r>
      <w:r w:rsidRPr="009B75D0">
        <w:rPr>
          <w:rFonts w:ascii="GHEA Grapalat" w:hAnsi="GHEA Grapalat"/>
          <w:sz w:val="24"/>
          <w:szCs w:val="24"/>
          <w:lang w:val="hy-AM"/>
        </w:rPr>
        <w:t>թ</w:t>
      </w:r>
      <w:r w:rsidR="00B53396">
        <w:rPr>
          <w:rFonts w:ascii="GHEA Grapalat" w:hAnsi="GHEA Grapalat"/>
          <w:sz w:val="24"/>
          <w:szCs w:val="24"/>
          <w:lang w:val="hy-AM"/>
        </w:rPr>
        <w:t>վականի</w:t>
      </w:r>
      <w:r w:rsidRPr="009B75D0">
        <w:rPr>
          <w:rFonts w:ascii="GHEA Grapalat" w:hAnsi="GHEA Grapalat"/>
          <w:sz w:val="24"/>
          <w:szCs w:val="24"/>
          <w:lang w:val="hy-AM"/>
        </w:rPr>
        <w:t xml:space="preserve"> վերջի դրությամբ ՀՀ կառավարության արտաքին պարտքն ինչպես դոլարային, այնպես էլ դրամային արտահայտությամբ ավելացել է: Քանի որ ԱՄՆ դոլարի փոխարժեքը նույնպես բարձրացել է, ՀՀ կառավարության արտաքին պարտքը դրամային արտահայտությամբ աճել է ավելի առաջանցիկ տեմպերով, քան ՀՀ կառավարության արտաքին պարտքը</w:t>
      </w:r>
      <w:r w:rsidR="00204EAE" w:rsidRPr="00204EAE">
        <w:rPr>
          <w:rFonts w:ascii="GHEA Grapalat" w:hAnsi="GHEA Grapalat"/>
          <w:sz w:val="24"/>
          <w:szCs w:val="24"/>
          <w:lang w:val="hy-AM"/>
        </w:rPr>
        <w:t xml:space="preserve"> </w:t>
      </w:r>
      <w:r w:rsidR="00204EAE" w:rsidRPr="009B75D0">
        <w:rPr>
          <w:rFonts w:ascii="GHEA Grapalat" w:hAnsi="GHEA Grapalat"/>
          <w:sz w:val="24"/>
          <w:szCs w:val="24"/>
          <w:lang w:val="hy-AM"/>
        </w:rPr>
        <w:t>դոլարային արտահայտությամբ</w:t>
      </w:r>
      <w:r w:rsidRPr="009B75D0">
        <w:rPr>
          <w:rFonts w:ascii="GHEA Grapalat" w:hAnsi="GHEA Grapalat"/>
          <w:sz w:val="24"/>
          <w:szCs w:val="24"/>
          <w:lang w:val="hy-AM"/>
        </w:rPr>
        <w:t>:</w:t>
      </w:r>
    </w:p>
    <w:p w14:paraId="367A366C" w14:textId="77777777" w:rsidR="00302B50" w:rsidRPr="009B75D0" w:rsidRDefault="00302B50" w:rsidP="009B39DF">
      <w:pPr>
        <w:pStyle w:val="Heading5"/>
        <w:numPr>
          <w:ilvl w:val="0"/>
          <w:numId w:val="22"/>
        </w:numPr>
        <w:ind w:hanging="720"/>
        <w:jc w:val="left"/>
        <w:rPr>
          <w:rFonts w:ascii="GHEA Grapalat" w:hAnsi="GHEA Grapalat"/>
          <w:lang w:val="hy-AM"/>
        </w:rPr>
      </w:pPr>
      <w:r w:rsidRPr="009B75D0">
        <w:rPr>
          <w:rFonts w:ascii="GHEA Grapalat" w:hAnsi="GHEA Grapalat" w:cs="Sylfaen"/>
          <w:lang w:val="hy-AM"/>
        </w:rPr>
        <w:t xml:space="preserve">ՀՀ կառավարության պարտքի արժութային կառուցվածքը </w:t>
      </w:r>
      <w:r w:rsidR="00573DD5" w:rsidRPr="009B75D0">
        <w:rPr>
          <w:rFonts w:ascii="GHEA Grapalat" w:hAnsi="GHEA Grapalat"/>
          <w:lang w:val="hy-AM"/>
        </w:rPr>
        <w:t>(%)</w:t>
      </w:r>
    </w:p>
    <w:tbl>
      <w:tblPr>
        <w:tblpPr w:leftFromText="180" w:rightFromText="180" w:bottomFromText="160" w:vertAnchor="text" w:horzAnchor="margin" w:tblpXSpec="center" w:tblpY="397"/>
        <w:tblOverlap w:val="never"/>
        <w:tblW w:w="0" w:type="auto"/>
        <w:tblBorders>
          <w:insideH w:val="single" w:sz="4" w:space="0" w:color="auto"/>
        </w:tblBorders>
        <w:tblLook w:val="00A0" w:firstRow="1" w:lastRow="0" w:firstColumn="1" w:lastColumn="0" w:noHBand="0" w:noVBand="0"/>
      </w:tblPr>
      <w:tblGrid>
        <w:gridCol w:w="4786"/>
        <w:gridCol w:w="1842"/>
        <w:gridCol w:w="1842"/>
      </w:tblGrid>
      <w:tr w:rsidR="008C4F86" w:rsidRPr="009B75D0" w14:paraId="71F978FF" w14:textId="77777777" w:rsidTr="00770D97">
        <w:trPr>
          <w:trHeight w:val="382"/>
        </w:trPr>
        <w:tc>
          <w:tcPr>
            <w:tcW w:w="4786" w:type="dxa"/>
            <w:tcBorders>
              <w:top w:val="nil"/>
              <w:left w:val="nil"/>
              <w:bottom w:val="nil"/>
              <w:right w:val="nil"/>
            </w:tcBorders>
            <w:shd w:val="clear" w:color="auto" w:fill="003366"/>
          </w:tcPr>
          <w:p w14:paraId="0986A7D4" w14:textId="77777777" w:rsidR="008C4F86" w:rsidRPr="009B75D0" w:rsidRDefault="008C4F86">
            <w:pPr>
              <w:spacing w:after="0" w:line="240" w:lineRule="auto"/>
              <w:jc w:val="center"/>
              <w:rPr>
                <w:rFonts w:ascii="GHEA Grapalat" w:hAnsi="GHEA Grapalat"/>
                <w:sz w:val="24"/>
                <w:szCs w:val="24"/>
                <w:lang w:val="hy-AM"/>
              </w:rPr>
            </w:pPr>
          </w:p>
        </w:tc>
        <w:tc>
          <w:tcPr>
            <w:tcW w:w="1842" w:type="dxa"/>
            <w:tcBorders>
              <w:top w:val="nil"/>
              <w:left w:val="nil"/>
              <w:bottom w:val="nil"/>
              <w:right w:val="nil"/>
            </w:tcBorders>
            <w:shd w:val="clear" w:color="auto" w:fill="003366"/>
            <w:hideMark/>
          </w:tcPr>
          <w:p w14:paraId="0DE11449" w14:textId="77777777" w:rsidR="008C4F86" w:rsidRPr="009B75D0" w:rsidRDefault="008C4F86">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2019</w:t>
            </w:r>
          </w:p>
        </w:tc>
        <w:tc>
          <w:tcPr>
            <w:tcW w:w="1842" w:type="dxa"/>
            <w:tcBorders>
              <w:top w:val="nil"/>
              <w:left w:val="nil"/>
              <w:bottom w:val="nil"/>
              <w:right w:val="nil"/>
            </w:tcBorders>
            <w:shd w:val="clear" w:color="auto" w:fill="003366"/>
            <w:hideMark/>
          </w:tcPr>
          <w:p w14:paraId="0ED3E4B4" w14:textId="77777777" w:rsidR="008C4F86" w:rsidRPr="009B75D0" w:rsidRDefault="008C4F86">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2020</w:t>
            </w:r>
          </w:p>
        </w:tc>
      </w:tr>
      <w:tr w:rsidR="008C4F86" w:rsidRPr="009B75D0" w14:paraId="20EDEA17" w14:textId="77777777" w:rsidTr="00770D97">
        <w:trPr>
          <w:trHeight w:val="367"/>
        </w:trPr>
        <w:tc>
          <w:tcPr>
            <w:tcW w:w="4786" w:type="dxa"/>
            <w:tcBorders>
              <w:top w:val="nil"/>
              <w:left w:val="nil"/>
              <w:bottom w:val="single" w:sz="4" w:space="0" w:color="auto"/>
              <w:right w:val="nil"/>
            </w:tcBorders>
            <w:shd w:val="clear" w:color="auto" w:fill="003366"/>
          </w:tcPr>
          <w:p w14:paraId="0AA3C3E7" w14:textId="77777777" w:rsidR="008C4F86" w:rsidRPr="009B75D0" w:rsidRDefault="008C4F86">
            <w:pPr>
              <w:spacing w:after="0" w:line="288" w:lineRule="auto"/>
              <w:jc w:val="center"/>
              <w:rPr>
                <w:rFonts w:ascii="GHEA Grapalat" w:hAnsi="GHEA Grapalat"/>
                <w:sz w:val="24"/>
                <w:szCs w:val="24"/>
                <w:lang w:val="hy-AM"/>
              </w:rPr>
            </w:pPr>
          </w:p>
        </w:tc>
        <w:tc>
          <w:tcPr>
            <w:tcW w:w="1842" w:type="dxa"/>
            <w:tcBorders>
              <w:top w:val="nil"/>
              <w:left w:val="nil"/>
              <w:bottom w:val="single" w:sz="4" w:space="0" w:color="auto"/>
              <w:right w:val="nil"/>
            </w:tcBorders>
            <w:shd w:val="clear" w:color="auto" w:fill="003366"/>
            <w:hideMark/>
          </w:tcPr>
          <w:p w14:paraId="479F32BC" w14:textId="251837E9" w:rsidR="008C4F86" w:rsidRPr="009B75D0" w:rsidRDefault="004B2DE1" w:rsidP="008075BA">
            <w:pPr>
              <w:spacing w:after="0" w:line="288" w:lineRule="auto"/>
              <w:jc w:val="center"/>
              <w:rPr>
                <w:rFonts w:ascii="GHEA Grapalat" w:hAnsi="GHEA Grapalat"/>
                <w:b/>
                <w:sz w:val="24"/>
                <w:szCs w:val="24"/>
                <w:lang w:val="hy-AM"/>
              </w:rPr>
            </w:pPr>
            <w:r>
              <w:rPr>
                <w:rFonts w:ascii="GHEA Grapalat" w:hAnsi="GHEA Grapalat"/>
                <w:b/>
                <w:sz w:val="24"/>
                <w:szCs w:val="24"/>
                <w:lang w:val="hy-AM"/>
              </w:rPr>
              <w:t>փ</w:t>
            </w:r>
            <w:r w:rsidR="008C4F86" w:rsidRPr="009B75D0">
              <w:rPr>
                <w:rFonts w:ascii="GHEA Grapalat" w:hAnsi="GHEA Grapalat"/>
                <w:b/>
                <w:sz w:val="24"/>
                <w:szCs w:val="24"/>
                <w:lang w:val="hy-AM"/>
              </w:rPr>
              <w:t>աստ</w:t>
            </w:r>
            <w:r w:rsidR="008075BA">
              <w:rPr>
                <w:rFonts w:ascii="GHEA Grapalat" w:hAnsi="GHEA Grapalat"/>
                <w:b/>
                <w:sz w:val="24"/>
                <w:szCs w:val="24"/>
                <w:lang w:val="hy-AM"/>
              </w:rPr>
              <w:t>ացի</w:t>
            </w:r>
          </w:p>
        </w:tc>
        <w:tc>
          <w:tcPr>
            <w:tcW w:w="1842" w:type="dxa"/>
            <w:tcBorders>
              <w:top w:val="nil"/>
              <w:left w:val="nil"/>
              <w:bottom w:val="single" w:sz="4" w:space="0" w:color="auto"/>
              <w:right w:val="nil"/>
            </w:tcBorders>
            <w:shd w:val="clear" w:color="auto" w:fill="003366"/>
            <w:hideMark/>
          </w:tcPr>
          <w:p w14:paraId="416A2A84" w14:textId="204CF37C" w:rsidR="008C4F86" w:rsidRPr="009B75D0" w:rsidRDefault="004B2DE1" w:rsidP="008075BA">
            <w:pPr>
              <w:spacing w:after="0" w:line="288" w:lineRule="auto"/>
              <w:jc w:val="center"/>
              <w:rPr>
                <w:rFonts w:ascii="GHEA Grapalat" w:hAnsi="GHEA Grapalat"/>
                <w:b/>
                <w:sz w:val="24"/>
                <w:szCs w:val="24"/>
                <w:lang w:val="hy-AM"/>
              </w:rPr>
            </w:pPr>
            <w:r>
              <w:rPr>
                <w:rFonts w:ascii="GHEA Grapalat" w:hAnsi="GHEA Grapalat"/>
                <w:b/>
                <w:sz w:val="24"/>
                <w:szCs w:val="24"/>
                <w:lang w:val="hy-AM"/>
              </w:rPr>
              <w:t>փ</w:t>
            </w:r>
            <w:r w:rsidR="008C4F86" w:rsidRPr="009B75D0">
              <w:rPr>
                <w:rFonts w:ascii="GHEA Grapalat" w:hAnsi="GHEA Grapalat"/>
                <w:b/>
                <w:sz w:val="24"/>
                <w:szCs w:val="24"/>
                <w:lang w:val="hy-AM"/>
              </w:rPr>
              <w:t>աստ</w:t>
            </w:r>
            <w:r w:rsidR="008075BA">
              <w:rPr>
                <w:rFonts w:ascii="GHEA Grapalat" w:hAnsi="GHEA Grapalat"/>
                <w:b/>
                <w:sz w:val="24"/>
                <w:szCs w:val="24"/>
                <w:lang w:val="hy-AM"/>
              </w:rPr>
              <w:t>ացի</w:t>
            </w:r>
          </w:p>
        </w:tc>
      </w:tr>
      <w:tr w:rsidR="008C4F86" w:rsidRPr="009B75D0" w14:paraId="4CD89F6C" w14:textId="77777777" w:rsidTr="008C4F86">
        <w:trPr>
          <w:trHeight w:val="326"/>
        </w:trPr>
        <w:tc>
          <w:tcPr>
            <w:tcW w:w="4786" w:type="dxa"/>
            <w:tcBorders>
              <w:top w:val="single" w:sz="4" w:space="0" w:color="auto"/>
              <w:left w:val="nil"/>
              <w:bottom w:val="single" w:sz="4" w:space="0" w:color="auto"/>
              <w:right w:val="nil"/>
            </w:tcBorders>
            <w:vAlign w:val="center"/>
            <w:hideMark/>
          </w:tcPr>
          <w:p w14:paraId="623A298E" w14:textId="77777777" w:rsidR="008C4F86" w:rsidRPr="009B75D0" w:rsidRDefault="008C4F86">
            <w:pPr>
              <w:spacing w:after="0" w:line="240" w:lineRule="auto"/>
              <w:rPr>
                <w:rFonts w:ascii="GHEA Grapalat" w:hAnsi="GHEA Grapalat" w:cs="Calibri"/>
                <w:b/>
                <w:bCs/>
                <w:sz w:val="24"/>
                <w:szCs w:val="24"/>
                <w:lang w:val="hy-AM"/>
              </w:rPr>
            </w:pPr>
            <w:r w:rsidRPr="009B75D0">
              <w:rPr>
                <w:rFonts w:ascii="GHEA Grapalat" w:hAnsi="GHEA Grapalat" w:cs="Calibri"/>
                <w:b/>
                <w:bCs/>
                <w:sz w:val="24"/>
                <w:szCs w:val="24"/>
                <w:lang w:val="hy-AM"/>
              </w:rPr>
              <w:t>Արժութային կառուցվածքը</w:t>
            </w:r>
          </w:p>
        </w:tc>
        <w:tc>
          <w:tcPr>
            <w:tcW w:w="1842" w:type="dxa"/>
            <w:tcBorders>
              <w:top w:val="single" w:sz="4" w:space="0" w:color="auto"/>
              <w:left w:val="nil"/>
              <w:bottom w:val="single" w:sz="4" w:space="0" w:color="auto"/>
              <w:right w:val="nil"/>
            </w:tcBorders>
            <w:vAlign w:val="center"/>
            <w:hideMark/>
          </w:tcPr>
          <w:p w14:paraId="6C590513" w14:textId="77777777" w:rsidR="008C4F86" w:rsidRPr="009B75D0" w:rsidRDefault="008C4F86">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100.0</w:t>
            </w:r>
          </w:p>
        </w:tc>
        <w:tc>
          <w:tcPr>
            <w:tcW w:w="1842" w:type="dxa"/>
            <w:tcBorders>
              <w:top w:val="single" w:sz="4" w:space="0" w:color="auto"/>
              <w:left w:val="nil"/>
              <w:bottom w:val="single" w:sz="4" w:space="0" w:color="auto"/>
              <w:right w:val="nil"/>
            </w:tcBorders>
            <w:vAlign w:val="center"/>
            <w:hideMark/>
          </w:tcPr>
          <w:p w14:paraId="2E249799" w14:textId="77777777" w:rsidR="008C4F86" w:rsidRPr="009B75D0" w:rsidRDefault="008C4F86">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100.0</w:t>
            </w:r>
          </w:p>
        </w:tc>
      </w:tr>
      <w:tr w:rsidR="008C4F86" w:rsidRPr="009B75D0" w14:paraId="20E8B61D" w14:textId="77777777" w:rsidTr="008C4F86">
        <w:trPr>
          <w:trHeight w:val="377"/>
        </w:trPr>
        <w:tc>
          <w:tcPr>
            <w:tcW w:w="4786" w:type="dxa"/>
            <w:tcBorders>
              <w:top w:val="single" w:sz="4" w:space="0" w:color="auto"/>
              <w:left w:val="nil"/>
              <w:bottom w:val="single" w:sz="4" w:space="0" w:color="auto"/>
              <w:right w:val="nil"/>
            </w:tcBorders>
            <w:vAlign w:val="center"/>
            <w:hideMark/>
          </w:tcPr>
          <w:p w14:paraId="2D68E015" w14:textId="77777777" w:rsidR="008C4F86" w:rsidRPr="009B75D0" w:rsidRDefault="008C4F86">
            <w:pPr>
              <w:spacing w:after="0" w:line="240" w:lineRule="auto"/>
              <w:ind w:firstLineChars="500" w:firstLine="1000"/>
              <w:rPr>
                <w:rFonts w:ascii="GHEA Grapalat" w:hAnsi="GHEA Grapalat" w:cs="Calibri"/>
                <w:sz w:val="20"/>
                <w:szCs w:val="20"/>
                <w:lang w:val="hy-AM"/>
              </w:rPr>
            </w:pPr>
            <w:r w:rsidRPr="009B75D0">
              <w:rPr>
                <w:rFonts w:ascii="GHEA Grapalat" w:hAnsi="GHEA Grapalat" w:cs="Calibri"/>
                <w:sz w:val="20"/>
                <w:szCs w:val="20"/>
                <w:lang w:val="hy-AM"/>
              </w:rPr>
              <w:t>այդ թվում`</w:t>
            </w:r>
          </w:p>
        </w:tc>
        <w:tc>
          <w:tcPr>
            <w:tcW w:w="1842" w:type="dxa"/>
            <w:tcBorders>
              <w:top w:val="single" w:sz="4" w:space="0" w:color="auto"/>
              <w:left w:val="nil"/>
              <w:bottom w:val="single" w:sz="4" w:space="0" w:color="auto"/>
              <w:right w:val="nil"/>
            </w:tcBorders>
            <w:vAlign w:val="center"/>
          </w:tcPr>
          <w:p w14:paraId="2B69440C" w14:textId="77777777" w:rsidR="008C4F86" w:rsidRPr="009B75D0" w:rsidRDefault="008C4F86">
            <w:pPr>
              <w:spacing w:after="0" w:line="240" w:lineRule="auto"/>
              <w:jc w:val="center"/>
              <w:rPr>
                <w:rFonts w:ascii="GHEA Grapalat" w:hAnsi="GHEA Grapalat" w:cs="Calibri"/>
                <w:sz w:val="20"/>
                <w:szCs w:val="20"/>
                <w:lang w:val="hy-AM"/>
              </w:rPr>
            </w:pPr>
          </w:p>
        </w:tc>
        <w:tc>
          <w:tcPr>
            <w:tcW w:w="1842" w:type="dxa"/>
            <w:tcBorders>
              <w:top w:val="single" w:sz="4" w:space="0" w:color="auto"/>
              <w:left w:val="nil"/>
              <w:bottom w:val="single" w:sz="4" w:space="0" w:color="auto"/>
              <w:right w:val="nil"/>
            </w:tcBorders>
            <w:vAlign w:val="center"/>
          </w:tcPr>
          <w:p w14:paraId="00643F9A" w14:textId="77777777" w:rsidR="008C4F86" w:rsidRPr="009B75D0" w:rsidRDefault="008C4F86">
            <w:pPr>
              <w:spacing w:after="0" w:line="240" w:lineRule="auto"/>
              <w:jc w:val="center"/>
              <w:rPr>
                <w:rFonts w:ascii="GHEA Grapalat" w:hAnsi="GHEA Grapalat" w:cs="Calibri"/>
                <w:sz w:val="20"/>
                <w:szCs w:val="20"/>
                <w:lang w:val="hy-AM"/>
              </w:rPr>
            </w:pPr>
          </w:p>
        </w:tc>
      </w:tr>
      <w:tr w:rsidR="008C4F86" w:rsidRPr="009B75D0" w14:paraId="7D2B8D70" w14:textId="77777777" w:rsidTr="008C4F86">
        <w:trPr>
          <w:trHeight w:val="367"/>
        </w:trPr>
        <w:tc>
          <w:tcPr>
            <w:tcW w:w="4786" w:type="dxa"/>
            <w:tcBorders>
              <w:top w:val="single" w:sz="4" w:space="0" w:color="auto"/>
              <w:left w:val="nil"/>
              <w:bottom w:val="single" w:sz="4" w:space="0" w:color="auto"/>
              <w:right w:val="nil"/>
            </w:tcBorders>
            <w:vAlign w:val="center"/>
            <w:hideMark/>
          </w:tcPr>
          <w:p w14:paraId="1A9F2EBC" w14:textId="77777777" w:rsidR="008C4F86" w:rsidRPr="009B75D0" w:rsidRDefault="008C4F86">
            <w:pPr>
              <w:spacing w:after="0" w:line="240" w:lineRule="auto"/>
              <w:rPr>
                <w:rFonts w:ascii="GHEA Grapalat" w:hAnsi="GHEA Grapalat" w:cs="Calibri"/>
                <w:sz w:val="24"/>
                <w:szCs w:val="24"/>
                <w:lang w:val="hy-AM"/>
              </w:rPr>
            </w:pPr>
            <w:r w:rsidRPr="009B75D0">
              <w:rPr>
                <w:rFonts w:ascii="GHEA Grapalat" w:hAnsi="GHEA Grapalat" w:cs="Calibri"/>
                <w:sz w:val="24"/>
                <w:szCs w:val="24"/>
                <w:lang w:val="hy-AM"/>
              </w:rPr>
              <w:t>ՀՀ դրամով ներգրավված պարտք</w:t>
            </w:r>
          </w:p>
        </w:tc>
        <w:tc>
          <w:tcPr>
            <w:tcW w:w="1842" w:type="dxa"/>
            <w:tcBorders>
              <w:top w:val="single" w:sz="4" w:space="0" w:color="auto"/>
              <w:left w:val="nil"/>
              <w:bottom w:val="single" w:sz="4" w:space="0" w:color="auto"/>
              <w:right w:val="nil"/>
            </w:tcBorders>
            <w:hideMark/>
          </w:tcPr>
          <w:p w14:paraId="67D0AD00" w14:textId="77777777" w:rsidR="008C4F86" w:rsidRPr="009B75D0" w:rsidRDefault="008C4F86">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20.8</w:t>
            </w:r>
          </w:p>
        </w:tc>
        <w:tc>
          <w:tcPr>
            <w:tcW w:w="1842" w:type="dxa"/>
            <w:tcBorders>
              <w:top w:val="single" w:sz="4" w:space="0" w:color="auto"/>
              <w:left w:val="nil"/>
              <w:bottom w:val="single" w:sz="4" w:space="0" w:color="auto"/>
              <w:right w:val="nil"/>
            </w:tcBorders>
            <w:hideMark/>
          </w:tcPr>
          <w:p w14:paraId="4B89B683" w14:textId="77777777" w:rsidR="008C4F86" w:rsidRPr="009B75D0" w:rsidRDefault="008C4F86">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24.4</w:t>
            </w:r>
          </w:p>
        </w:tc>
      </w:tr>
      <w:tr w:rsidR="008C4F86" w:rsidRPr="009B75D0" w14:paraId="486E0C3F" w14:textId="77777777" w:rsidTr="008C4F86">
        <w:trPr>
          <w:trHeight w:val="367"/>
        </w:trPr>
        <w:tc>
          <w:tcPr>
            <w:tcW w:w="4786" w:type="dxa"/>
            <w:tcBorders>
              <w:top w:val="single" w:sz="4" w:space="0" w:color="auto"/>
              <w:left w:val="nil"/>
              <w:bottom w:val="single" w:sz="4" w:space="0" w:color="auto"/>
              <w:right w:val="nil"/>
            </w:tcBorders>
            <w:vAlign w:val="center"/>
            <w:hideMark/>
          </w:tcPr>
          <w:p w14:paraId="0ADDF754" w14:textId="77777777" w:rsidR="008C4F86" w:rsidRPr="009B75D0" w:rsidRDefault="008C4F86">
            <w:pPr>
              <w:spacing w:after="0" w:line="240" w:lineRule="auto"/>
              <w:rPr>
                <w:rFonts w:ascii="GHEA Grapalat" w:hAnsi="GHEA Grapalat" w:cs="Calibri"/>
                <w:sz w:val="24"/>
                <w:szCs w:val="24"/>
                <w:lang w:val="hy-AM"/>
              </w:rPr>
            </w:pPr>
            <w:r w:rsidRPr="009B75D0">
              <w:rPr>
                <w:rFonts w:ascii="GHEA Grapalat" w:hAnsi="GHEA Grapalat" w:cs="Calibri"/>
                <w:sz w:val="24"/>
                <w:szCs w:val="24"/>
                <w:lang w:val="hy-AM"/>
              </w:rPr>
              <w:t>Արտարժույթով ներգրավված պարտք</w:t>
            </w:r>
          </w:p>
        </w:tc>
        <w:tc>
          <w:tcPr>
            <w:tcW w:w="1842" w:type="dxa"/>
            <w:tcBorders>
              <w:top w:val="single" w:sz="4" w:space="0" w:color="auto"/>
              <w:left w:val="nil"/>
              <w:bottom w:val="single" w:sz="4" w:space="0" w:color="auto"/>
              <w:right w:val="nil"/>
            </w:tcBorders>
            <w:hideMark/>
          </w:tcPr>
          <w:p w14:paraId="00660BE4" w14:textId="77777777" w:rsidR="008C4F86" w:rsidRPr="009B75D0" w:rsidRDefault="008C4F86">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79.2</w:t>
            </w:r>
          </w:p>
        </w:tc>
        <w:tc>
          <w:tcPr>
            <w:tcW w:w="1842" w:type="dxa"/>
            <w:tcBorders>
              <w:top w:val="single" w:sz="4" w:space="0" w:color="auto"/>
              <w:left w:val="nil"/>
              <w:bottom w:val="single" w:sz="4" w:space="0" w:color="auto"/>
              <w:right w:val="nil"/>
            </w:tcBorders>
            <w:hideMark/>
          </w:tcPr>
          <w:p w14:paraId="65E2CA0C" w14:textId="77777777" w:rsidR="008C4F86" w:rsidRPr="009B75D0" w:rsidRDefault="008C4F86">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75.6</w:t>
            </w:r>
          </w:p>
        </w:tc>
      </w:tr>
      <w:tr w:rsidR="008C4F86" w:rsidRPr="009B75D0" w14:paraId="4E7F1A31" w14:textId="77777777" w:rsidTr="008C4F86">
        <w:trPr>
          <w:trHeight w:val="320"/>
        </w:trPr>
        <w:tc>
          <w:tcPr>
            <w:tcW w:w="4786" w:type="dxa"/>
            <w:tcBorders>
              <w:top w:val="single" w:sz="4" w:space="0" w:color="auto"/>
              <w:left w:val="nil"/>
              <w:bottom w:val="single" w:sz="4" w:space="0" w:color="auto"/>
              <w:right w:val="nil"/>
            </w:tcBorders>
            <w:vAlign w:val="center"/>
            <w:hideMark/>
          </w:tcPr>
          <w:p w14:paraId="40D8A59A" w14:textId="77777777" w:rsidR="008C4F86" w:rsidRPr="009B75D0" w:rsidRDefault="008C4F86">
            <w:pPr>
              <w:spacing w:after="0" w:line="240" w:lineRule="auto"/>
              <w:ind w:firstLineChars="500" w:firstLine="1000"/>
              <w:rPr>
                <w:rFonts w:ascii="GHEA Grapalat" w:hAnsi="GHEA Grapalat" w:cs="Calibri"/>
                <w:sz w:val="20"/>
                <w:szCs w:val="20"/>
                <w:lang w:val="hy-AM"/>
              </w:rPr>
            </w:pPr>
            <w:r w:rsidRPr="009B75D0">
              <w:rPr>
                <w:rFonts w:ascii="GHEA Grapalat" w:hAnsi="GHEA Grapalat" w:cs="Calibri"/>
                <w:sz w:val="20"/>
                <w:szCs w:val="20"/>
                <w:lang w:val="hy-AM"/>
              </w:rPr>
              <w:t>այդ թվում`</w:t>
            </w:r>
          </w:p>
        </w:tc>
        <w:tc>
          <w:tcPr>
            <w:tcW w:w="1842" w:type="dxa"/>
            <w:tcBorders>
              <w:top w:val="single" w:sz="4" w:space="0" w:color="auto"/>
              <w:left w:val="nil"/>
              <w:bottom w:val="single" w:sz="4" w:space="0" w:color="auto"/>
              <w:right w:val="nil"/>
            </w:tcBorders>
            <w:vAlign w:val="center"/>
          </w:tcPr>
          <w:p w14:paraId="5255E12E" w14:textId="77777777" w:rsidR="008C4F86" w:rsidRPr="009B75D0" w:rsidRDefault="008C4F86">
            <w:pPr>
              <w:spacing w:after="0" w:line="240" w:lineRule="auto"/>
              <w:rPr>
                <w:rFonts w:ascii="GHEA Grapalat" w:hAnsi="GHEA Grapalat" w:cs="Calibri"/>
                <w:sz w:val="20"/>
                <w:szCs w:val="20"/>
                <w:lang w:val="hy-AM"/>
              </w:rPr>
            </w:pPr>
          </w:p>
        </w:tc>
        <w:tc>
          <w:tcPr>
            <w:tcW w:w="1842" w:type="dxa"/>
            <w:tcBorders>
              <w:top w:val="single" w:sz="4" w:space="0" w:color="auto"/>
              <w:left w:val="nil"/>
              <w:bottom w:val="single" w:sz="4" w:space="0" w:color="auto"/>
              <w:right w:val="nil"/>
            </w:tcBorders>
            <w:vAlign w:val="center"/>
          </w:tcPr>
          <w:p w14:paraId="43AC928E" w14:textId="77777777" w:rsidR="008C4F86" w:rsidRPr="009B75D0" w:rsidRDefault="008C4F86">
            <w:pPr>
              <w:spacing w:after="0" w:line="240" w:lineRule="auto"/>
              <w:rPr>
                <w:rFonts w:ascii="GHEA Grapalat" w:hAnsi="GHEA Grapalat" w:cs="Calibri"/>
                <w:sz w:val="20"/>
                <w:szCs w:val="20"/>
                <w:lang w:val="hy-AM"/>
              </w:rPr>
            </w:pPr>
          </w:p>
        </w:tc>
      </w:tr>
      <w:tr w:rsidR="008C4F86" w:rsidRPr="009B75D0" w14:paraId="4840FEB0" w14:textId="77777777" w:rsidTr="008C4F86">
        <w:trPr>
          <w:trHeight w:val="367"/>
        </w:trPr>
        <w:tc>
          <w:tcPr>
            <w:tcW w:w="4786" w:type="dxa"/>
            <w:tcBorders>
              <w:top w:val="single" w:sz="4" w:space="0" w:color="auto"/>
              <w:left w:val="nil"/>
              <w:bottom w:val="single" w:sz="4" w:space="0" w:color="auto"/>
              <w:right w:val="nil"/>
            </w:tcBorders>
            <w:vAlign w:val="center"/>
            <w:hideMark/>
          </w:tcPr>
          <w:p w14:paraId="7D1CA403" w14:textId="77777777" w:rsidR="008C4F86" w:rsidRPr="009B75D0" w:rsidRDefault="008C4F86">
            <w:pPr>
              <w:spacing w:after="0" w:line="240" w:lineRule="auto"/>
              <w:ind w:firstLineChars="600" w:firstLine="1440"/>
              <w:rPr>
                <w:rFonts w:ascii="GHEA Grapalat" w:hAnsi="GHEA Grapalat" w:cs="Calibri"/>
                <w:sz w:val="24"/>
                <w:szCs w:val="24"/>
                <w:lang w:val="hy-AM"/>
              </w:rPr>
            </w:pPr>
            <w:r w:rsidRPr="009B75D0">
              <w:rPr>
                <w:rFonts w:ascii="GHEA Grapalat" w:hAnsi="GHEA Grapalat" w:cs="Calibri"/>
                <w:sz w:val="24"/>
                <w:szCs w:val="24"/>
                <w:lang w:val="hy-AM"/>
              </w:rPr>
              <w:t>USD</w:t>
            </w:r>
          </w:p>
        </w:tc>
        <w:tc>
          <w:tcPr>
            <w:tcW w:w="1842" w:type="dxa"/>
            <w:tcBorders>
              <w:top w:val="single" w:sz="4" w:space="0" w:color="auto"/>
              <w:left w:val="nil"/>
              <w:bottom w:val="single" w:sz="4" w:space="0" w:color="auto"/>
              <w:right w:val="nil"/>
            </w:tcBorders>
            <w:hideMark/>
          </w:tcPr>
          <w:p w14:paraId="4ECCFB9A" w14:textId="77777777" w:rsidR="008C4F86" w:rsidRPr="009B75D0" w:rsidRDefault="008C4F86">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43.9</w:t>
            </w:r>
          </w:p>
        </w:tc>
        <w:tc>
          <w:tcPr>
            <w:tcW w:w="1842" w:type="dxa"/>
            <w:tcBorders>
              <w:top w:val="single" w:sz="4" w:space="0" w:color="auto"/>
              <w:left w:val="nil"/>
              <w:bottom w:val="single" w:sz="4" w:space="0" w:color="auto"/>
              <w:right w:val="nil"/>
            </w:tcBorders>
            <w:vAlign w:val="center"/>
            <w:hideMark/>
          </w:tcPr>
          <w:p w14:paraId="28DD2E2B" w14:textId="77777777" w:rsidR="008C4F86" w:rsidRPr="009B75D0" w:rsidRDefault="008C4F86">
            <w:pPr>
              <w:spacing w:after="0" w:line="240" w:lineRule="auto"/>
              <w:rPr>
                <w:rFonts w:ascii="GHEA Grapalat" w:hAnsi="GHEA Grapalat" w:cs="Calibri"/>
                <w:sz w:val="24"/>
                <w:szCs w:val="24"/>
                <w:lang w:val="hy-AM"/>
              </w:rPr>
            </w:pPr>
            <w:r w:rsidRPr="009B75D0">
              <w:rPr>
                <w:rFonts w:ascii="GHEA Grapalat" w:hAnsi="GHEA Grapalat" w:cs="Calibri"/>
                <w:sz w:val="24"/>
                <w:szCs w:val="24"/>
                <w:lang w:val="hy-AM"/>
              </w:rPr>
              <w:t xml:space="preserve">        38.3 </w:t>
            </w:r>
          </w:p>
        </w:tc>
      </w:tr>
      <w:tr w:rsidR="008C4F86" w:rsidRPr="009B75D0" w14:paraId="497DE4E1" w14:textId="77777777" w:rsidTr="008C4F86">
        <w:trPr>
          <w:trHeight w:val="367"/>
        </w:trPr>
        <w:tc>
          <w:tcPr>
            <w:tcW w:w="4786" w:type="dxa"/>
            <w:tcBorders>
              <w:top w:val="single" w:sz="4" w:space="0" w:color="auto"/>
              <w:left w:val="nil"/>
              <w:bottom w:val="single" w:sz="4" w:space="0" w:color="auto"/>
              <w:right w:val="nil"/>
            </w:tcBorders>
            <w:vAlign w:val="center"/>
            <w:hideMark/>
          </w:tcPr>
          <w:p w14:paraId="00778254" w14:textId="77777777" w:rsidR="008C4F86" w:rsidRPr="009B75D0" w:rsidRDefault="008C4F86">
            <w:pPr>
              <w:spacing w:after="0" w:line="240" w:lineRule="auto"/>
              <w:ind w:firstLineChars="600" w:firstLine="1440"/>
              <w:rPr>
                <w:rFonts w:ascii="GHEA Grapalat" w:hAnsi="GHEA Grapalat" w:cs="Calibri"/>
                <w:sz w:val="24"/>
                <w:szCs w:val="24"/>
                <w:lang w:val="hy-AM"/>
              </w:rPr>
            </w:pPr>
            <w:r w:rsidRPr="009B75D0">
              <w:rPr>
                <w:rFonts w:ascii="GHEA Grapalat" w:hAnsi="GHEA Grapalat" w:cs="Calibri"/>
                <w:sz w:val="24"/>
                <w:szCs w:val="24"/>
                <w:lang w:val="hy-AM"/>
              </w:rPr>
              <w:t>SDR</w:t>
            </w:r>
          </w:p>
        </w:tc>
        <w:tc>
          <w:tcPr>
            <w:tcW w:w="1842" w:type="dxa"/>
            <w:tcBorders>
              <w:top w:val="single" w:sz="4" w:space="0" w:color="auto"/>
              <w:left w:val="nil"/>
              <w:bottom w:val="single" w:sz="4" w:space="0" w:color="auto"/>
              <w:right w:val="nil"/>
            </w:tcBorders>
            <w:hideMark/>
          </w:tcPr>
          <w:p w14:paraId="03CF8292" w14:textId="45203309" w:rsidR="008C4F86" w:rsidRPr="009B75D0" w:rsidRDefault="008C4F86" w:rsidP="00143A81">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21.</w:t>
            </w:r>
            <w:r w:rsidR="00143A81">
              <w:rPr>
                <w:rFonts w:ascii="GHEA Grapalat" w:hAnsi="GHEA Grapalat" w:cs="Calibri"/>
                <w:sz w:val="24"/>
                <w:szCs w:val="24"/>
                <w:lang w:val="hy-AM"/>
              </w:rPr>
              <w:t>1</w:t>
            </w:r>
          </w:p>
        </w:tc>
        <w:tc>
          <w:tcPr>
            <w:tcW w:w="1842" w:type="dxa"/>
            <w:tcBorders>
              <w:top w:val="single" w:sz="4" w:space="0" w:color="auto"/>
              <w:left w:val="nil"/>
              <w:bottom w:val="single" w:sz="4" w:space="0" w:color="auto"/>
              <w:right w:val="nil"/>
            </w:tcBorders>
            <w:vAlign w:val="center"/>
            <w:hideMark/>
          </w:tcPr>
          <w:p w14:paraId="4AD0DB67" w14:textId="77777777" w:rsidR="008C4F86" w:rsidRPr="009B75D0" w:rsidRDefault="008C4F86">
            <w:pPr>
              <w:spacing w:after="0" w:line="240" w:lineRule="auto"/>
              <w:rPr>
                <w:rFonts w:ascii="GHEA Grapalat" w:hAnsi="GHEA Grapalat" w:cs="Calibri"/>
                <w:sz w:val="24"/>
                <w:szCs w:val="24"/>
                <w:lang w:val="hy-AM"/>
              </w:rPr>
            </w:pPr>
            <w:r w:rsidRPr="009B75D0">
              <w:rPr>
                <w:rFonts w:ascii="GHEA Grapalat" w:hAnsi="GHEA Grapalat" w:cs="Calibri"/>
                <w:sz w:val="24"/>
                <w:szCs w:val="24"/>
                <w:lang w:val="hy-AM"/>
              </w:rPr>
              <w:t xml:space="preserve">        23.0 </w:t>
            </w:r>
          </w:p>
        </w:tc>
      </w:tr>
      <w:tr w:rsidR="008C4F86" w:rsidRPr="009B75D0" w14:paraId="50D5B79A" w14:textId="77777777" w:rsidTr="008C4F86">
        <w:trPr>
          <w:trHeight w:val="367"/>
        </w:trPr>
        <w:tc>
          <w:tcPr>
            <w:tcW w:w="4786" w:type="dxa"/>
            <w:tcBorders>
              <w:top w:val="single" w:sz="4" w:space="0" w:color="auto"/>
              <w:left w:val="nil"/>
              <w:bottom w:val="single" w:sz="4" w:space="0" w:color="auto"/>
              <w:right w:val="nil"/>
            </w:tcBorders>
            <w:vAlign w:val="center"/>
            <w:hideMark/>
          </w:tcPr>
          <w:p w14:paraId="7DC259E3" w14:textId="77777777" w:rsidR="008C4F86" w:rsidRPr="009B75D0" w:rsidRDefault="008C4F86">
            <w:pPr>
              <w:spacing w:after="0" w:line="240" w:lineRule="auto"/>
              <w:ind w:firstLineChars="600" w:firstLine="1440"/>
              <w:rPr>
                <w:rFonts w:ascii="GHEA Grapalat" w:hAnsi="GHEA Grapalat" w:cs="Calibri"/>
                <w:sz w:val="24"/>
                <w:szCs w:val="24"/>
                <w:lang w:val="hy-AM"/>
              </w:rPr>
            </w:pPr>
            <w:r w:rsidRPr="009B75D0">
              <w:rPr>
                <w:rFonts w:ascii="GHEA Grapalat" w:hAnsi="GHEA Grapalat" w:cs="Calibri"/>
                <w:sz w:val="24"/>
                <w:szCs w:val="24"/>
                <w:lang w:val="hy-AM"/>
              </w:rPr>
              <w:t>EUR</w:t>
            </w:r>
          </w:p>
        </w:tc>
        <w:tc>
          <w:tcPr>
            <w:tcW w:w="1842" w:type="dxa"/>
            <w:tcBorders>
              <w:top w:val="single" w:sz="4" w:space="0" w:color="auto"/>
              <w:left w:val="nil"/>
              <w:bottom w:val="single" w:sz="4" w:space="0" w:color="auto"/>
              <w:right w:val="nil"/>
            </w:tcBorders>
            <w:hideMark/>
          </w:tcPr>
          <w:p w14:paraId="23FF449D" w14:textId="77777777" w:rsidR="008C4F86" w:rsidRPr="009B75D0" w:rsidRDefault="008C4F86">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10.6</w:t>
            </w:r>
          </w:p>
        </w:tc>
        <w:tc>
          <w:tcPr>
            <w:tcW w:w="1842" w:type="dxa"/>
            <w:tcBorders>
              <w:top w:val="single" w:sz="4" w:space="0" w:color="auto"/>
              <w:left w:val="nil"/>
              <w:bottom w:val="single" w:sz="4" w:space="0" w:color="auto"/>
              <w:right w:val="nil"/>
            </w:tcBorders>
            <w:vAlign w:val="center"/>
            <w:hideMark/>
          </w:tcPr>
          <w:p w14:paraId="12F80B49" w14:textId="77777777" w:rsidR="008C4F86" w:rsidRPr="009B75D0" w:rsidRDefault="008C4F86">
            <w:pPr>
              <w:spacing w:after="0" w:line="240" w:lineRule="auto"/>
              <w:rPr>
                <w:rFonts w:ascii="GHEA Grapalat" w:hAnsi="GHEA Grapalat" w:cs="Calibri"/>
                <w:sz w:val="24"/>
                <w:szCs w:val="24"/>
                <w:lang w:val="hy-AM"/>
              </w:rPr>
            </w:pPr>
            <w:r w:rsidRPr="009B75D0">
              <w:rPr>
                <w:rFonts w:ascii="GHEA Grapalat" w:hAnsi="GHEA Grapalat" w:cs="Calibri"/>
                <w:sz w:val="24"/>
                <w:szCs w:val="24"/>
                <w:lang w:val="hy-AM"/>
              </w:rPr>
              <w:t xml:space="preserve">        10.9 </w:t>
            </w:r>
          </w:p>
        </w:tc>
      </w:tr>
      <w:tr w:rsidR="008C4F86" w:rsidRPr="009B75D0" w14:paraId="797A545A" w14:textId="77777777" w:rsidTr="008C4F86">
        <w:trPr>
          <w:trHeight w:val="367"/>
        </w:trPr>
        <w:tc>
          <w:tcPr>
            <w:tcW w:w="4786" w:type="dxa"/>
            <w:tcBorders>
              <w:top w:val="single" w:sz="4" w:space="0" w:color="auto"/>
              <w:left w:val="nil"/>
              <w:bottom w:val="single" w:sz="4" w:space="0" w:color="auto"/>
              <w:right w:val="nil"/>
            </w:tcBorders>
            <w:vAlign w:val="center"/>
            <w:hideMark/>
          </w:tcPr>
          <w:p w14:paraId="31F15EBF" w14:textId="77777777" w:rsidR="008C4F86" w:rsidRPr="009B75D0" w:rsidRDefault="008C4F86">
            <w:pPr>
              <w:spacing w:after="0" w:line="240" w:lineRule="auto"/>
              <w:ind w:firstLineChars="600" w:firstLine="1440"/>
              <w:rPr>
                <w:rFonts w:ascii="GHEA Grapalat" w:hAnsi="GHEA Grapalat" w:cs="Calibri"/>
                <w:sz w:val="24"/>
                <w:szCs w:val="24"/>
                <w:lang w:val="hy-AM"/>
              </w:rPr>
            </w:pPr>
            <w:r w:rsidRPr="009B75D0">
              <w:rPr>
                <w:rFonts w:ascii="GHEA Grapalat" w:hAnsi="GHEA Grapalat" w:cs="Calibri"/>
                <w:sz w:val="24"/>
                <w:szCs w:val="24"/>
                <w:lang w:val="hy-AM"/>
              </w:rPr>
              <w:t>JPY</w:t>
            </w:r>
          </w:p>
        </w:tc>
        <w:tc>
          <w:tcPr>
            <w:tcW w:w="1842" w:type="dxa"/>
            <w:tcBorders>
              <w:top w:val="single" w:sz="4" w:space="0" w:color="auto"/>
              <w:left w:val="nil"/>
              <w:bottom w:val="single" w:sz="4" w:space="0" w:color="auto"/>
              <w:right w:val="nil"/>
            </w:tcBorders>
            <w:hideMark/>
          </w:tcPr>
          <w:p w14:paraId="13CC8A06" w14:textId="77777777" w:rsidR="008C4F86" w:rsidRPr="009B75D0" w:rsidRDefault="008C4F86">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3.3</w:t>
            </w:r>
          </w:p>
        </w:tc>
        <w:tc>
          <w:tcPr>
            <w:tcW w:w="1842" w:type="dxa"/>
            <w:tcBorders>
              <w:top w:val="single" w:sz="4" w:space="0" w:color="auto"/>
              <w:left w:val="nil"/>
              <w:bottom w:val="single" w:sz="4" w:space="0" w:color="auto"/>
              <w:right w:val="nil"/>
            </w:tcBorders>
            <w:vAlign w:val="center"/>
            <w:hideMark/>
          </w:tcPr>
          <w:p w14:paraId="28D7CA58" w14:textId="77777777" w:rsidR="008C4F86" w:rsidRPr="009B75D0" w:rsidRDefault="008C4F86">
            <w:pPr>
              <w:spacing w:after="0" w:line="240" w:lineRule="auto"/>
              <w:rPr>
                <w:rFonts w:ascii="GHEA Grapalat" w:hAnsi="GHEA Grapalat" w:cs="Calibri"/>
                <w:sz w:val="24"/>
                <w:szCs w:val="24"/>
                <w:lang w:val="hy-AM"/>
              </w:rPr>
            </w:pPr>
            <w:r w:rsidRPr="009B75D0">
              <w:rPr>
                <w:rFonts w:ascii="GHEA Grapalat" w:hAnsi="GHEA Grapalat" w:cs="Calibri"/>
                <w:sz w:val="24"/>
                <w:szCs w:val="24"/>
                <w:lang w:val="hy-AM"/>
              </w:rPr>
              <w:t xml:space="preserve">        3.0 </w:t>
            </w:r>
          </w:p>
        </w:tc>
      </w:tr>
      <w:tr w:rsidR="008C4F86" w:rsidRPr="009B75D0" w14:paraId="2BA5B317" w14:textId="77777777" w:rsidTr="008C4F86">
        <w:trPr>
          <w:trHeight w:val="367"/>
        </w:trPr>
        <w:tc>
          <w:tcPr>
            <w:tcW w:w="4786" w:type="dxa"/>
            <w:tcBorders>
              <w:top w:val="single" w:sz="4" w:space="0" w:color="auto"/>
              <w:left w:val="nil"/>
              <w:bottom w:val="single" w:sz="4" w:space="0" w:color="auto"/>
              <w:right w:val="nil"/>
            </w:tcBorders>
            <w:vAlign w:val="center"/>
            <w:hideMark/>
          </w:tcPr>
          <w:p w14:paraId="6502FE59" w14:textId="77777777" w:rsidR="008C4F86" w:rsidRPr="009B75D0" w:rsidRDefault="008C4F86">
            <w:pPr>
              <w:spacing w:after="0" w:line="240" w:lineRule="auto"/>
              <w:ind w:firstLineChars="600" w:firstLine="1440"/>
              <w:rPr>
                <w:rFonts w:ascii="GHEA Grapalat" w:hAnsi="GHEA Grapalat" w:cs="Calibri"/>
                <w:sz w:val="24"/>
                <w:szCs w:val="24"/>
                <w:lang w:val="hy-AM"/>
              </w:rPr>
            </w:pPr>
            <w:r w:rsidRPr="009B75D0">
              <w:rPr>
                <w:rFonts w:ascii="GHEA Grapalat" w:hAnsi="GHEA Grapalat" w:cs="Calibri"/>
                <w:sz w:val="24"/>
                <w:szCs w:val="24"/>
                <w:lang w:val="hy-AM"/>
              </w:rPr>
              <w:t>AED</w:t>
            </w:r>
          </w:p>
        </w:tc>
        <w:tc>
          <w:tcPr>
            <w:tcW w:w="1842" w:type="dxa"/>
            <w:tcBorders>
              <w:top w:val="single" w:sz="4" w:space="0" w:color="auto"/>
              <w:left w:val="nil"/>
              <w:bottom w:val="single" w:sz="4" w:space="0" w:color="auto"/>
              <w:right w:val="nil"/>
            </w:tcBorders>
            <w:hideMark/>
          </w:tcPr>
          <w:p w14:paraId="3EE48DB3" w14:textId="77777777" w:rsidR="008C4F86" w:rsidRPr="009B75D0" w:rsidRDefault="008C4F86">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0.1</w:t>
            </w:r>
          </w:p>
        </w:tc>
        <w:tc>
          <w:tcPr>
            <w:tcW w:w="1842" w:type="dxa"/>
            <w:tcBorders>
              <w:top w:val="single" w:sz="4" w:space="0" w:color="auto"/>
              <w:left w:val="nil"/>
              <w:bottom w:val="single" w:sz="4" w:space="0" w:color="auto"/>
              <w:right w:val="nil"/>
            </w:tcBorders>
            <w:vAlign w:val="center"/>
            <w:hideMark/>
          </w:tcPr>
          <w:p w14:paraId="611CDF0C" w14:textId="77777777" w:rsidR="008C4F86" w:rsidRPr="009B75D0" w:rsidRDefault="008C4F86">
            <w:pPr>
              <w:spacing w:after="0" w:line="240" w:lineRule="auto"/>
              <w:rPr>
                <w:rFonts w:ascii="GHEA Grapalat" w:hAnsi="GHEA Grapalat" w:cs="Calibri"/>
                <w:sz w:val="24"/>
                <w:szCs w:val="24"/>
                <w:lang w:val="hy-AM"/>
              </w:rPr>
            </w:pPr>
            <w:r w:rsidRPr="009B75D0">
              <w:rPr>
                <w:rFonts w:ascii="GHEA Grapalat" w:hAnsi="GHEA Grapalat" w:cs="Calibri"/>
                <w:sz w:val="24"/>
                <w:szCs w:val="24"/>
                <w:lang w:val="hy-AM"/>
              </w:rPr>
              <w:t xml:space="preserve">        0.1 </w:t>
            </w:r>
          </w:p>
        </w:tc>
      </w:tr>
      <w:tr w:rsidR="008C4F86" w:rsidRPr="009B75D0" w14:paraId="5C76030B" w14:textId="77777777" w:rsidTr="008C4F86">
        <w:trPr>
          <w:trHeight w:val="367"/>
        </w:trPr>
        <w:tc>
          <w:tcPr>
            <w:tcW w:w="4786" w:type="dxa"/>
            <w:tcBorders>
              <w:top w:val="single" w:sz="4" w:space="0" w:color="auto"/>
              <w:left w:val="nil"/>
              <w:bottom w:val="nil"/>
              <w:right w:val="nil"/>
            </w:tcBorders>
            <w:vAlign w:val="center"/>
            <w:hideMark/>
          </w:tcPr>
          <w:p w14:paraId="0ED44A22" w14:textId="77777777" w:rsidR="008C4F86" w:rsidRPr="009B75D0" w:rsidRDefault="008C4F86">
            <w:pPr>
              <w:spacing w:after="0" w:line="240" w:lineRule="auto"/>
              <w:ind w:firstLineChars="600" w:firstLine="1440"/>
              <w:rPr>
                <w:rFonts w:ascii="GHEA Grapalat" w:hAnsi="GHEA Grapalat" w:cs="Calibri"/>
                <w:sz w:val="24"/>
                <w:szCs w:val="24"/>
                <w:lang w:val="hy-AM"/>
              </w:rPr>
            </w:pPr>
            <w:r w:rsidRPr="009B75D0">
              <w:rPr>
                <w:rFonts w:ascii="GHEA Grapalat" w:hAnsi="GHEA Grapalat" w:cs="Calibri"/>
                <w:sz w:val="24"/>
                <w:szCs w:val="24"/>
                <w:lang w:val="hy-AM"/>
              </w:rPr>
              <w:t>CNY</w:t>
            </w:r>
          </w:p>
        </w:tc>
        <w:tc>
          <w:tcPr>
            <w:tcW w:w="1842" w:type="dxa"/>
            <w:tcBorders>
              <w:top w:val="single" w:sz="4" w:space="0" w:color="auto"/>
              <w:left w:val="nil"/>
              <w:bottom w:val="nil"/>
              <w:right w:val="nil"/>
            </w:tcBorders>
            <w:hideMark/>
          </w:tcPr>
          <w:p w14:paraId="012CA67D" w14:textId="77777777" w:rsidR="008C4F86" w:rsidRPr="009B75D0" w:rsidRDefault="008C4F86">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0.3</w:t>
            </w:r>
          </w:p>
        </w:tc>
        <w:tc>
          <w:tcPr>
            <w:tcW w:w="1842" w:type="dxa"/>
            <w:tcBorders>
              <w:top w:val="single" w:sz="4" w:space="0" w:color="auto"/>
              <w:left w:val="nil"/>
              <w:bottom w:val="nil"/>
              <w:right w:val="nil"/>
            </w:tcBorders>
            <w:vAlign w:val="center"/>
            <w:hideMark/>
          </w:tcPr>
          <w:p w14:paraId="28FBBC5D" w14:textId="77777777" w:rsidR="008C4F86" w:rsidRPr="009B75D0" w:rsidRDefault="008C4F86">
            <w:pPr>
              <w:spacing w:after="0" w:line="240" w:lineRule="auto"/>
              <w:rPr>
                <w:rFonts w:ascii="GHEA Grapalat" w:hAnsi="GHEA Grapalat" w:cs="Calibri"/>
                <w:sz w:val="24"/>
                <w:szCs w:val="24"/>
                <w:lang w:val="hy-AM"/>
              </w:rPr>
            </w:pPr>
            <w:r w:rsidRPr="009B75D0">
              <w:rPr>
                <w:rFonts w:ascii="GHEA Grapalat" w:hAnsi="GHEA Grapalat" w:cs="Calibri"/>
                <w:sz w:val="24"/>
                <w:szCs w:val="24"/>
                <w:lang w:val="hy-AM"/>
              </w:rPr>
              <w:t xml:space="preserve">        0.3 </w:t>
            </w:r>
          </w:p>
        </w:tc>
      </w:tr>
    </w:tbl>
    <w:p w14:paraId="41DAE4DB" w14:textId="77777777" w:rsidR="00302B50" w:rsidRPr="009B75D0" w:rsidRDefault="00302B50" w:rsidP="00302B50">
      <w:pPr>
        <w:spacing w:after="120" w:line="288" w:lineRule="auto"/>
        <w:ind w:firstLine="567"/>
        <w:jc w:val="both"/>
        <w:rPr>
          <w:rFonts w:ascii="GHEA Grapalat" w:hAnsi="GHEA Grapalat"/>
          <w:color w:val="9BBB59" w:themeColor="accent3"/>
          <w:sz w:val="24"/>
          <w:szCs w:val="24"/>
          <w:lang w:val="hy-AM"/>
        </w:rPr>
      </w:pPr>
    </w:p>
    <w:p w14:paraId="058A8FD0" w14:textId="77777777" w:rsidR="00302B50" w:rsidRPr="009B75D0" w:rsidRDefault="00302B50" w:rsidP="00302B50">
      <w:pPr>
        <w:spacing w:after="120" w:line="288" w:lineRule="auto"/>
        <w:ind w:firstLine="567"/>
        <w:jc w:val="both"/>
        <w:rPr>
          <w:rFonts w:ascii="GHEA Grapalat" w:hAnsi="GHEA Grapalat"/>
          <w:color w:val="9BBB59" w:themeColor="accent3"/>
          <w:sz w:val="24"/>
          <w:szCs w:val="24"/>
          <w:lang w:val="hy-AM"/>
        </w:rPr>
      </w:pPr>
    </w:p>
    <w:p w14:paraId="2FBBC168" w14:textId="77777777" w:rsidR="00302B50" w:rsidRPr="009B75D0" w:rsidRDefault="00302B50" w:rsidP="00302B50">
      <w:pPr>
        <w:spacing w:after="0" w:line="288" w:lineRule="auto"/>
        <w:ind w:firstLine="567"/>
        <w:jc w:val="both"/>
        <w:rPr>
          <w:rFonts w:ascii="GHEA Grapalat" w:hAnsi="GHEA Grapalat"/>
          <w:color w:val="9BBB59" w:themeColor="accent3"/>
          <w:sz w:val="24"/>
          <w:szCs w:val="24"/>
          <w:lang w:val="hy-AM"/>
        </w:rPr>
      </w:pPr>
    </w:p>
    <w:p w14:paraId="50F77804" w14:textId="77777777" w:rsidR="00302B50" w:rsidRPr="009B75D0" w:rsidRDefault="00302B50" w:rsidP="00302B50">
      <w:pPr>
        <w:spacing w:after="0" w:line="312" w:lineRule="auto"/>
        <w:ind w:firstLine="567"/>
        <w:jc w:val="both"/>
        <w:rPr>
          <w:rFonts w:ascii="GHEA Grapalat" w:hAnsi="GHEA Grapalat"/>
          <w:color w:val="9BBB59" w:themeColor="accent3"/>
          <w:sz w:val="24"/>
          <w:szCs w:val="24"/>
          <w:lang w:val="hy-AM"/>
        </w:rPr>
      </w:pPr>
    </w:p>
    <w:p w14:paraId="40C40500" w14:textId="77777777" w:rsidR="00302B50" w:rsidRPr="009B75D0" w:rsidRDefault="00302B50" w:rsidP="00302B50">
      <w:pPr>
        <w:spacing w:after="0" w:line="312" w:lineRule="auto"/>
        <w:ind w:firstLine="567"/>
        <w:jc w:val="both"/>
        <w:rPr>
          <w:rFonts w:ascii="GHEA Grapalat" w:hAnsi="GHEA Grapalat"/>
          <w:color w:val="9BBB59" w:themeColor="accent3"/>
          <w:sz w:val="24"/>
          <w:szCs w:val="24"/>
          <w:lang w:val="hy-AM"/>
        </w:rPr>
      </w:pPr>
    </w:p>
    <w:p w14:paraId="3B0098C8" w14:textId="69C798AB" w:rsidR="008C4F86" w:rsidRPr="009B75D0" w:rsidRDefault="008C4F86" w:rsidP="00EA46CF">
      <w:pPr>
        <w:spacing w:after="0" w:line="312" w:lineRule="auto"/>
        <w:ind w:firstLine="709"/>
        <w:jc w:val="both"/>
        <w:rPr>
          <w:rFonts w:ascii="GHEA Grapalat" w:hAnsi="GHEA Grapalat"/>
          <w:sz w:val="24"/>
          <w:szCs w:val="24"/>
          <w:lang w:val="hy-AM"/>
        </w:rPr>
      </w:pPr>
      <w:r w:rsidRPr="009B75D0">
        <w:rPr>
          <w:rFonts w:ascii="GHEA Grapalat" w:hAnsi="GHEA Grapalat"/>
          <w:sz w:val="24"/>
          <w:szCs w:val="24"/>
          <w:lang w:val="hy-AM"/>
        </w:rPr>
        <w:t>ՀՀ կառավարության պարտքի արժութային կառուցվածքում ՀՀ դրամով ներգրավված պարտքի մասնաբաժինն աճել է 3.6</w:t>
      </w:r>
      <w:r w:rsidR="003B08BF">
        <w:rPr>
          <w:rFonts w:ascii="GHEA Grapalat" w:hAnsi="GHEA Grapalat"/>
          <w:sz w:val="24"/>
          <w:szCs w:val="24"/>
          <w:lang w:val="hy-AM"/>
        </w:rPr>
        <w:t>5</w:t>
      </w:r>
      <w:r w:rsidRPr="009B75D0">
        <w:rPr>
          <w:rFonts w:ascii="GHEA Grapalat" w:hAnsi="GHEA Grapalat"/>
          <w:sz w:val="24"/>
          <w:szCs w:val="24"/>
          <w:lang w:val="hy-AM"/>
        </w:rPr>
        <w:t xml:space="preserve"> տոկոսային կետով՝ պայմանավորված ՀՀ պետական բյուջեի </w:t>
      </w:r>
      <w:r w:rsidR="0073290B">
        <w:rPr>
          <w:rFonts w:ascii="GHEA Grapalat" w:hAnsi="GHEA Grapalat"/>
          <w:sz w:val="24"/>
          <w:szCs w:val="24"/>
          <w:lang w:val="hy-AM"/>
        </w:rPr>
        <w:t>պակասուրդ</w:t>
      </w:r>
      <w:r w:rsidRPr="009B75D0">
        <w:rPr>
          <w:rFonts w:ascii="GHEA Grapalat" w:hAnsi="GHEA Grapalat"/>
          <w:sz w:val="24"/>
          <w:szCs w:val="24"/>
          <w:lang w:val="hy-AM"/>
        </w:rPr>
        <w:t xml:space="preserve">ի կառուցվածքում </w:t>
      </w:r>
      <w:r w:rsidR="00DC0C32">
        <w:rPr>
          <w:rFonts w:ascii="GHEA Grapalat" w:hAnsi="GHEA Grapalat"/>
          <w:sz w:val="24"/>
          <w:szCs w:val="24"/>
          <w:lang w:val="hy-AM"/>
        </w:rPr>
        <w:t>ՊԳՊ</w:t>
      </w:r>
      <w:r w:rsidRPr="009B75D0">
        <w:rPr>
          <w:rFonts w:ascii="GHEA Grapalat" w:hAnsi="GHEA Grapalat"/>
          <w:sz w:val="24"/>
          <w:szCs w:val="24"/>
          <w:lang w:val="hy-AM"/>
        </w:rPr>
        <w:t>-երի մասնաբաժնի աճով: ՀՀ կառավարության պարտքի կառուցվածքում 5.6 տոկոսային կետով նվազել է ԱՄՆ դոլարով պարտքի կշիռը, իսկ SDR-ով և եվրոյով պարտքի կշիռներ</w:t>
      </w:r>
      <w:r w:rsidR="00FF7348">
        <w:rPr>
          <w:rFonts w:ascii="GHEA Grapalat" w:hAnsi="GHEA Grapalat"/>
          <w:sz w:val="24"/>
          <w:szCs w:val="24"/>
          <w:lang w:val="hy-AM"/>
        </w:rPr>
        <w:t>ն</w:t>
      </w:r>
      <w:r w:rsidRPr="009B75D0">
        <w:rPr>
          <w:rFonts w:ascii="GHEA Grapalat" w:hAnsi="GHEA Grapalat"/>
          <w:sz w:val="24"/>
          <w:szCs w:val="24"/>
          <w:lang w:val="hy-AM"/>
        </w:rPr>
        <w:t xml:space="preserve"> աճել են համապատասխանաբար 2.0 և 0.3 տոկոսային կետով, ինչը պայմանավորված է տարվա ընթացքում արտաքին վարկային գործառնությունների բնույթով:</w:t>
      </w:r>
    </w:p>
    <w:p w14:paraId="20F20AF2" w14:textId="77777777" w:rsidR="00504721" w:rsidRPr="009B75D0" w:rsidRDefault="00504721" w:rsidP="00302B50">
      <w:pPr>
        <w:pStyle w:val="Heading4"/>
        <w:spacing w:before="120" w:after="240"/>
        <w:ind w:firstLine="567"/>
        <w:rPr>
          <w:rFonts w:ascii="GHEA Grapalat" w:hAnsi="GHEA Grapalat" w:cs="Sylfaen"/>
          <w:i/>
          <w:color w:val="9BBB59" w:themeColor="accent3"/>
          <w:sz w:val="26"/>
          <w:szCs w:val="26"/>
          <w:u w:val="none"/>
          <w:lang w:val="hy-AM"/>
        </w:rPr>
      </w:pPr>
    </w:p>
    <w:p w14:paraId="009ABB09" w14:textId="77777777" w:rsidR="00302B50" w:rsidRPr="009B75D0" w:rsidRDefault="00302B50" w:rsidP="00EA46CF">
      <w:pPr>
        <w:pStyle w:val="Heading4"/>
        <w:spacing w:before="120" w:after="240"/>
        <w:ind w:firstLine="709"/>
        <w:rPr>
          <w:rFonts w:ascii="GHEA Grapalat" w:hAnsi="GHEA Grapalat" w:cs="Sylfaen"/>
          <w:i/>
          <w:sz w:val="26"/>
          <w:szCs w:val="26"/>
          <w:u w:val="none"/>
          <w:lang w:val="hy-AM"/>
        </w:rPr>
      </w:pPr>
      <w:r w:rsidRPr="00BF57A5">
        <w:rPr>
          <w:rFonts w:ascii="GHEA Grapalat" w:hAnsi="GHEA Grapalat" w:cs="Sylfaen"/>
          <w:i/>
          <w:sz w:val="26"/>
          <w:szCs w:val="26"/>
          <w:u w:val="none"/>
          <w:lang w:val="hy-AM"/>
        </w:rPr>
        <w:t>Վերաֆինանսավորման ռիսկ</w:t>
      </w:r>
    </w:p>
    <w:p w14:paraId="4191894C" w14:textId="31A7DD5E" w:rsidR="00C823CC" w:rsidRPr="00093309" w:rsidRDefault="003E6D13" w:rsidP="00093309">
      <w:pPr>
        <w:spacing w:after="240" w:line="312" w:lineRule="auto"/>
        <w:ind w:firstLine="709"/>
        <w:jc w:val="both"/>
        <w:rPr>
          <w:rFonts w:ascii="GHEA Grapalat" w:hAnsi="GHEA Grapalat"/>
          <w:sz w:val="24"/>
          <w:szCs w:val="24"/>
          <w:lang w:val="hy-AM"/>
        </w:rPr>
      </w:pPr>
      <w:r>
        <w:rPr>
          <w:rFonts w:ascii="GHEA Grapalat" w:hAnsi="GHEA Grapalat" w:cs="Sylfaen"/>
          <w:sz w:val="24"/>
          <w:szCs w:val="24"/>
          <w:lang w:val="hy-AM"/>
        </w:rPr>
        <w:t>Վերաֆինանսավորման ռիսկը</w:t>
      </w:r>
      <w:r w:rsidRPr="00B95C5A">
        <w:rPr>
          <w:rFonts w:ascii="GHEA Grapalat" w:hAnsi="GHEA Grapalat" w:cs="Sylfaen"/>
          <w:sz w:val="24"/>
          <w:szCs w:val="24"/>
          <w:lang w:val="hy-AM"/>
        </w:rPr>
        <w:t xml:space="preserve"> </w:t>
      </w:r>
      <w:r w:rsidR="008852B7">
        <w:rPr>
          <w:rFonts w:ascii="GHEA Grapalat" w:hAnsi="GHEA Grapalat" w:cs="Sylfaen"/>
          <w:sz w:val="24"/>
          <w:szCs w:val="24"/>
          <w:lang w:val="hy-AM"/>
        </w:rPr>
        <w:t>շուկայական պայմանների</w:t>
      </w:r>
      <w:r>
        <w:rPr>
          <w:rFonts w:ascii="GHEA Grapalat" w:hAnsi="GHEA Grapalat" w:cs="Sylfaen"/>
          <w:sz w:val="24"/>
          <w:szCs w:val="24"/>
          <w:lang w:val="hy-AM"/>
        </w:rPr>
        <w:t xml:space="preserve"> </w:t>
      </w:r>
      <w:r w:rsidR="008852B7">
        <w:rPr>
          <w:rFonts w:ascii="GHEA Grapalat" w:hAnsi="GHEA Grapalat" w:cs="Sylfaen"/>
          <w:sz w:val="24"/>
          <w:szCs w:val="24"/>
          <w:lang w:val="hy-AM"/>
        </w:rPr>
        <w:t xml:space="preserve">հնարավոր </w:t>
      </w:r>
      <w:r>
        <w:rPr>
          <w:rFonts w:ascii="GHEA Grapalat" w:hAnsi="GHEA Grapalat" w:cs="Sylfaen"/>
          <w:sz w:val="24"/>
          <w:szCs w:val="24"/>
          <w:lang w:val="hy-AM"/>
        </w:rPr>
        <w:t xml:space="preserve">փոփոխման արդյունքում </w:t>
      </w:r>
      <w:r w:rsidR="008852B7">
        <w:rPr>
          <w:rFonts w:ascii="GHEA Grapalat" w:hAnsi="GHEA Grapalat" w:cs="Sylfaen"/>
          <w:sz w:val="24"/>
          <w:szCs w:val="24"/>
          <w:lang w:val="hy-AM"/>
        </w:rPr>
        <w:t>պարտք</w:t>
      </w:r>
      <w:r w:rsidR="00A413B7">
        <w:rPr>
          <w:rFonts w:ascii="GHEA Grapalat" w:hAnsi="GHEA Grapalat" w:cs="Sylfaen"/>
          <w:sz w:val="24"/>
          <w:szCs w:val="24"/>
          <w:lang w:val="hy-AM"/>
        </w:rPr>
        <w:t>ի</w:t>
      </w:r>
      <w:r w:rsidR="008852B7">
        <w:rPr>
          <w:rFonts w:ascii="GHEA Grapalat" w:hAnsi="GHEA Grapalat" w:cs="Sylfaen"/>
          <w:sz w:val="24"/>
          <w:szCs w:val="24"/>
          <w:lang w:val="hy-AM"/>
        </w:rPr>
        <w:t xml:space="preserve"> </w:t>
      </w:r>
      <w:r>
        <w:rPr>
          <w:rFonts w:ascii="GHEA Grapalat" w:hAnsi="GHEA Grapalat" w:cs="Sylfaen"/>
          <w:sz w:val="24"/>
          <w:szCs w:val="24"/>
          <w:lang w:val="hy-AM"/>
        </w:rPr>
        <w:t xml:space="preserve">բարձր տոկոսադրույքներով </w:t>
      </w:r>
      <w:r w:rsidR="008852B7">
        <w:rPr>
          <w:rFonts w:ascii="GHEA Grapalat" w:hAnsi="GHEA Grapalat" w:cs="Sylfaen"/>
          <w:sz w:val="24"/>
          <w:szCs w:val="24"/>
          <w:lang w:val="hy-AM"/>
        </w:rPr>
        <w:t>վերաֆինանսավորման</w:t>
      </w:r>
      <w:r>
        <w:rPr>
          <w:rFonts w:ascii="GHEA Grapalat" w:hAnsi="GHEA Grapalat" w:cs="Sylfaen"/>
          <w:sz w:val="24"/>
          <w:szCs w:val="24"/>
          <w:lang w:val="hy-AM"/>
        </w:rPr>
        <w:t xml:space="preserve"> </w:t>
      </w:r>
      <w:r w:rsidR="008852B7">
        <w:rPr>
          <w:rFonts w:ascii="GHEA Grapalat" w:hAnsi="GHEA Grapalat" w:cs="Sylfaen"/>
          <w:sz w:val="24"/>
          <w:szCs w:val="24"/>
          <w:lang w:val="hy-AM"/>
        </w:rPr>
        <w:t xml:space="preserve">կամ նոր պարտքի ներգրավման անհնարինության </w:t>
      </w:r>
      <w:r>
        <w:rPr>
          <w:rFonts w:ascii="GHEA Grapalat" w:hAnsi="GHEA Grapalat" w:cs="Sylfaen"/>
          <w:sz w:val="24"/>
          <w:szCs w:val="24"/>
          <w:lang w:val="hy-AM"/>
        </w:rPr>
        <w:t>ռիսկն է</w:t>
      </w:r>
      <w:r w:rsidR="008852B7">
        <w:rPr>
          <w:rFonts w:ascii="GHEA Grapalat" w:hAnsi="GHEA Grapalat" w:cs="Sylfaen"/>
          <w:sz w:val="24"/>
          <w:szCs w:val="24"/>
          <w:lang w:val="hy-AM"/>
        </w:rPr>
        <w:t xml:space="preserve">։ </w:t>
      </w:r>
      <w:r w:rsidR="008C4F86" w:rsidRPr="009B75D0">
        <w:rPr>
          <w:rFonts w:ascii="GHEA Grapalat" w:hAnsi="GHEA Grapalat"/>
          <w:sz w:val="24"/>
          <w:szCs w:val="24"/>
          <w:lang w:val="hy-AM"/>
        </w:rPr>
        <w:t>Վերաֆինանսավորման ռիսկը գնահատվում է շրջանառության մեջ գտնվող պարտքի մարումների գրաֆիկի սահունությամբ (այսինքն</w:t>
      </w:r>
      <w:r w:rsidR="00A413B7">
        <w:rPr>
          <w:rFonts w:ascii="GHEA Grapalat" w:hAnsi="GHEA Grapalat"/>
          <w:sz w:val="24"/>
          <w:szCs w:val="24"/>
          <w:lang w:val="hy-AM"/>
        </w:rPr>
        <w:t>՝</w:t>
      </w:r>
      <w:r w:rsidR="008C4F86" w:rsidRPr="009B75D0">
        <w:rPr>
          <w:rFonts w:ascii="GHEA Grapalat" w:hAnsi="GHEA Grapalat"/>
          <w:sz w:val="24"/>
          <w:szCs w:val="24"/>
          <w:lang w:val="hy-AM"/>
        </w:rPr>
        <w:t xml:space="preserve"> չկան պարտքի մարման հետ կապված առանձին ծանր ժամանակահատվածներ), մինչև մարում մնացած միջին ժամկետի մեծության, ընդհանուր պարտքում կարճաժամկետ պարտքի տեսակարար կշռի և ռիսկի այլ ցուցանիշների միջոցով: </w:t>
      </w:r>
    </w:p>
    <w:p w14:paraId="074D1110" w14:textId="75A5C476" w:rsidR="00302B50" w:rsidRPr="009B75D0" w:rsidRDefault="00302B50" w:rsidP="00EA46CF">
      <w:pPr>
        <w:pStyle w:val="Heading5"/>
        <w:numPr>
          <w:ilvl w:val="0"/>
          <w:numId w:val="23"/>
        </w:numPr>
        <w:spacing w:after="240"/>
        <w:ind w:left="2126" w:hanging="2126"/>
        <w:jc w:val="left"/>
        <w:rPr>
          <w:rFonts w:ascii="GHEA Grapalat" w:hAnsi="GHEA Grapalat" w:cs="Sylfaen"/>
          <w:lang w:val="hy-AM"/>
        </w:rPr>
      </w:pPr>
      <w:r w:rsidRPr="009B75D0">
        <w:rPr>
          <w:rFonts w:ascii="GHEA Grapalat" w:hAnsi="GHEA Grapalat" w:cs="Sylfaen"/>
          <w:lang w:val="hy-AM"/>
        </w:rPr>
        <w:t>Կառավարության պարտքի գծով 20</w:t>
      </w:r>
      <w:r w:rsidR="008C4F86" w:rsidRPr="009B75D0">
        <w:rPr>
          <w:rFonts w:ascii="GHEA Grapalat" w:hAnsi="GHEA Grapalat" w:cs="Sylfaen"/>
          <w:lang w:val="hy-AM"/>
        </w:rPr>
        <w:t>20</w:t>
      </w:r>
      <w:r w:rsidR="006B27B0">
        <w:rPr>
          <w:rFonts w:ascii="GHEA Grapalat" w:hAnsi="GHEA Grapalat" w:cs="Sylfaen"/>
          <w:lang w:val="hy-AM"/>
        </w:rPr>
        <w:t xml:space="preserve"> </w:t>
      </w:r>
      <w:r w:rsidRPr="009B75D0">
        <w:rPr>
          <w:rFonts w:ascii="GHEA Grapalat" w:hAnsi="GHEA Grapalat" w:cs="Sylfaen"/>
          <w:lang w:val="hy-AM"/>
        </w:rPr>
        <w:t>թ</w:t>
      </w:r>
      <w:r w:rsidR="006B27B0">
        <w:rPr>
          <w:rFonts w:ascii="GHEA Grapalat" w:hAnsi="GHEA Grapalat" w:cs="Sylfaen"/>
          <w:lang w:val="hy-AM"/>
        </w:rPr>
        <w:t>վականի</w:t>
      </w:r>
      <w:r w:rsidRPr="009B75D0">
        <w:rPr>
          <w:rFonts w:ascii="GHEA Grapalat" w:hAnsi="GHEA Grapalat" w:cs="Sylfaen"/>
          <w:lang w:val="hy-AM"/>
        </w:rPr>
        <w:t xml:space="preserve"> մարումների գրաֆիկը (մլ</w:t>
      </w:r>
      <w:r w:rsidR="00C256FC" w:rsidRPr="009B75D0">
        <w:rPr>
          <w:rFonts w:ascii="GHEA Grapalat" w:hAnsi="GHEA Grapalat" w:cs="Sylfaen"/>
          <w:lang w:val="hy-AM"/>
        </w:rPr>
        <w:t>ն</w:t>
      </w:r>
      <w:r w:rsidRPr="009B75D0">
        <w:rPr>
          <w:rFonts w:ascii="GHEA Grapalat" w:hAnsi="GHEA Grapalat" w:cs="Sylfaen"/>
          <w:lang w:val="hy-AM"/>
        </w:rPr>
        <w:t xml:space="preserve"> դրամ)</w:t>
      </w:r>
    </w:p>
    <w:p w14:paraId="678E8D55" w14:textId="0A425C82" w:rsidR="0074480B" w:rsidRPr="00BF57A5" w:rsidRDefault="0074480B" w:rsidP="001034DC">
      <w:pPr>
        <w:jc w:val="center"/>
        <w:rPr>
          <w:rFonts w:ascii="GHEA Grapalat" w:hAnsi="GHEA Grapalat"/>
          <w:color w:val="9BBB59" w:themeColor="accent3"/>
        </w:rPr>
      </w:pPr>
      <w:r>
        <w:rPr>
          <w:noProof/>
        </w:rPr>
        <w:drawing>
          <wp:inline distT="0" distB="0" distL="0" distR="0" wp14:anchorId="2EE39BAE" wp14:editId="148982B0">
            <wp:extent cx="6439535" cy="3800475"/>
            <wp:effectExtent l="0" t="0" r="18415" b="9525"/>
            <wp:docPr id="24" name="Chart 24">
              <a:extLst xmlns:a="http://schemas.openxmlformats.org/drawingml/2006/main">
                <a:ext uri="{FF2B5EF4-FFF2-40B4-BE49-F238E27FC236}">
                  <a16:creationId xmlns:a16="http://schemas.microsoft.com/office/drawing/2014/main" id="{00000000-0008-0000-3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0823764" w14:textId="7E1AEF81" w:rsidR="00955BCF" w:rsidRPr="009B75D0" w:rsidRDefault="00955BCF" w:rsidP="00EA46CF">
      <w:pPr>
        <w:spacing w:after="0" w:line="312" w:lineRule="auto"/>
        <w:ind w:firstLine="709"/>
        <w:jc w:val="both"/>
        <w:rPr>
          <w:rFonts w:ascii="GHEA Grapalat" w:hAnsi="GHEA Grapalat"/>
          <w:sz w:val="24"/>
          <w:szCs w:val="24"/>
          <w:lang w:val="hy-AM"/>
        </w:rPr>
      </w:pPr>
      <w:r w:rsidRPr="009B75D0">
        <w:rPr>
          <w:rFonts w:ascii="GHEA Grapalat" w:hAnsi="GHEA Grapalat"/>
          <w:sz w:val="24"/>
          <w:szCs w:val="24"/>
          <w:lang w:val="hy-AM"/>
        </w:rPr>
        <w:t>Կառավարության պարտքի գծով մարումների գրաֆիկը ցույց է տալիս, որ 2020</w:t>
      </w:r>
      <w:r w:rsidR="006B27B0">
        <w:rPr>
          <w:rFonts w:ascii="GHEA Grapalat" w:hAnsi="GHEA Grapalat"/>
          <w:sz w:val="24"/>
          <w:szCs w:val="24"/>
          <w:lang w:val="hy-AM"/>
        </w:rPr>
        <w:t xml:space="preserve"> </w:t>
      </w:r>
      <w:r w:rsidRPr="009B75D0">
        <w:rPr>
          <w:rFonts w:ascii="GHEA Grapalat" w:hAnsi="GHEA Grapalat"/>
          <w:sz w:val="24"/>
          <w:szCs w:val="24"/>
          <w:lang w:val="hy-AM"/>
        </w:rPr>
        <w:t>թ</w:t>
      </w:r>
      <w:r w:rsidR="006B27B0">
        <w:rPr>
          <w:rFonts w:ascii="GHEA Grapalat" w:hAnsi="GHEA Grapalat"/>
          <w:sz w:val="24"/>
          <w:szCs w:val="24"/>
          <w:lang w:val="hy-AM"/>
        </w:rPr>
        <w:t>վականին</w:t>
      </w:r>
      <w:r w:rsidRPr="009B75D0">
        <w:rPr>
          <w:rFonts w:ascii="GHEA Grapalat" w:hAnsi="GHEA Grapalat"/>
          <w:sz w:val="24"/>
          <w:szCs w:val="24"/>
          <w:lang w:val="hy-AM"/>
        </w:rPr>
        <w:t xml:space="preserve"> </w:t>
      </w:r>
      <w:r w:rsidR="00BA63D7">
        <w:rPr>
          <w:rFonts w:ascii="GHEA Grapalat" w:hAnsi="GHEA Grapalat"/>
          <w:sz w:val="24"/>
          <w:szCs w:val="24"/>
        </w:rPr>
        <w:t xml:space="preserve">ներքին պարտքի </w:t>
      </w:r>
      <w:r w:rsidRPr="009B75D0">
        <w:rPr>
          <w:rFonts w:ascii="GHEA Grapalat" w:hAnsi="GHEA Grapalat"/>
          <w:sz w:val="24"/>
          <w:szCs w:val="24"/>
          <w:lang w:val="hy-AM"/>
        </w:rPr>
        <w:t xml:space="preserve">ամսական մարումների զգալի մասնաբաժինը կենտրոնացել է ապրիլ ամսին, քանի որ միջազգային լավագույն փորձին համահունչ, </w:t>
      </w:r>
      <w:r w:rsidR="00BA63D7">
        <w:rPr>
          <w:rFonts w:ascii="GHEA Grapalat" w:hAnsi="GHEA Grapalat"/>
          <w:sz w:val="24"/>
          <w:szCs w:val="24"/>
        </w:rPr>
        <w:t xml:space="preserve">գանձապետական </w:t>
      </w:r>
      <w:r w:rsidRPr="009B75D0">
        <w:rPr>
          <w:rFonts w:ascii="GHEA Grapalat" w:hAnsi="GHEA Grapalat"/>
          <w:sz w:val="24"/>
          <w:szCs w:val="24"/>
          <w:lang w:val="hy-AM"/>
        </w:rPr>
        <w:t xml:space="preserve">պարտատոմսերի իրացվելիությունը բարձրացնելու նպատակով մարումները կենտրոնացվում են </w:t>
      </w:r>
      <w:r w:rsidR="00BA63D7">
        <w:rPr>
          <w:rFonts w:ascii="GHEA Grapalat" w:hAnsi="GHEA Grapalat"/>
          <w:sz w:val="24"/>
          <w:szCs w:val="24"/>
        </w:rPr>
        <w:t xml:space="preserve">տարվա </w:t>
      </w:r>
      <w:r w:rsidRPr="009B75D0">
        <w:rPr>
          <w:rFonts w:ascii="GHEA Grapalat" w:hAnsi="GHEA Grapalat"/>
          <w:sz w:val="24"/>
          <w:szCs w:val="24"/>
          <w:lang w:val="hy-AM"/>
        </w:rPr>
        <w:t>որոշակի օրերում: Այսպես, 2020</w:t>
      </w:r>
      <w:r w:rsidR="006B27B0">
        <w:rPr>
          <w:rFonts w:ascii="GHEA Grapalat" w:hAnsi="GHEA Grapalat"/>
          <w:sz w:val="24"/>
          <w:szCs w:val="24"/>
          <w:lang w:val="hy-AM"/>
        </w:rPr>
        <w:t xml:space="preserve"> </w:t>
      </w:r>
      <w:r w:rsidRPr="009B75D0">
        <w:rPr>
          <w:rFonts w:ascii="GHEA Grapalat" w:hAnsi="GHEA Grapalat"/>
          <w:sz w:val="24"/>
          <w:szCs w:val="24"/>
          <w:lang w:val="hy-AM"/>
        </w:rPr>
        <w:t>թ</w:t>
      </w:r>
      <w:r w:rsidR="006B27B0">
        <w:rPr>
          <w:rFonts w:ascii="GHEA Grapalat" w:hAnsi="GHEA Grapalat"/>
          <w:sz w:val="24"/>
          <w:szCs w:val="24"/>
          <w:lang w:val="hy-AM"/>
        </w:rPr>
        <w:t>վականի</w:t>
      </w:r>
      <w:r w:rsidRPr="009B75D0">
        <w:rPr>
          <w:rFonts w:ascii="GHEA Grapalat" w:hAnsi="GHEA Grapalat"/>
          <w:sz w:val="24"/>
          <w:szCs w:val="24"/>
          <w:lang w:val="hy-AM"/>
        </w:rPr>
        <w:t xml:space="preserve"> ապրիլի 29-ին 3 տարի և 5 տարի ժամկետայնությամբ պարտատոմսերի գծով մարումները համապատասխանաբար կազմել են 29.6 մլրդ և 26.7 մլրդ դրամ:</w:t>
      </w:r>
    </w:p>
    <w:p w14:paraId="6E93A09C" w14:textId="16DA1014" w:rsidR="00955BCF" w:rsidRPr="009B75D0" w:rsidRDefault="00955BCF" w:rsidP="00093309">
      <w:pPr>
        <w:spacing w:after="240" w:line="312" w:lineRule="auto"/>
        <w:ind w:firstLine="709"/>
        <w:jc w:val="both"/>
        <w:rPr>
          <w:rFonts w:ascii="GHEA Grapalat" w:hAnsi="GHEA Grapalat"/>
          <w:sz w:val="24"/>
          <w:szCs w:val="24"/>
          <w:lang w:val="hy-AM"/>
        </w:rPr>
      </w:pPr>
      <w:r w:rsidRPr="009B75D0">
        <w:rPr>
          <w:rFonts w:ascii="GHEA Grapalat" w:hAnsi="GHEA Grapalat"/>
          <w:sz w:val="24"/>
          <w:szCs w:val="24"/>
          <w:lang w:val="hy-AM"/>
        </w:rPr>
        <w:t>2020</w:t>
      </w:r>
      <w:r w:rsidR="006B27B0">
        <w:rPr>
          <w:rFonts w:ascii="GHEA Grapalat" w:hAnsi="GHEA Grapalat"/>
          <w:sz w:val="24"/>
          <w:szCs w:val="24"/>
          <w:lang w:val="hy-AM"/>
        </w:rPr>
        <w:t xml:space="preserve"> </w:t>
      </w:r>
      <w:r w:rsidRPr="009B75D0">
        <w:rPr>
          <w:rFonts w:ascii="GHEA Grapalat" w:hAnsi="GHEA Grapalat"/>
          <w:sz w:val="24"/>
          <w:szCs w:val="24"/>
          <w:lang w:val="hy-AM"/>
        </w:rPr>
        <w:t>թ</w:t>
      </w:r>
      <w:r w:rsidR="006B27B0">
        <w:rPr>
          <w:rFonts w:ascii="GHEA Grapalat" w:hAnsi="GHEA Grapalat"/>
          <w:sz w:val="24"/>
          <w:szCs w:val="24"/>
          <w:lang w:val="hy-AM"/>
        </w:rPr>
        <w:t>վականի</w:t>
      </w:r>
      <w:r w:rsidRPr="009B75D0">
        <w:rPr>
          <w:rFonts w:ascii="GHEA Grapalat" w:hAnsi="GHEA Grapalat"/>
          <w:sz w:val="24"/>
          <w:szCs w:val="24"/>
          <w:lang w:val="hy-AM"/>
        </w:rPr>
        <w:t xml:space="preserve"> ընթացքում կառավարության պարտքի գծով հաջորդ խոշոր մարումը կենտրոնացված է</w:t>
      </w:r>
      <w:r w:rsidR="004D70B1">
        <w:rPr>
          <w:rFonts w:ascii="GHEA Grapalat" w:hAnsi="GHEA Grapalat"/>
          <w:sz w:val="24"/>
          <w:szCs w:val="24"/>
          <w:lang w:val="hy-AM"/>
        </w:rPr>
        <w:t>ր</w:t>
      </w:r>
      <w:r w:rsidRPr="009B75D0">
        <w:rPr>
          <w:rFonts w:ascii="GHEA Grapalat" w:hAnsi="GHEA Grapalat"/>
          <w:sz w:val="24"/>
          <w:szCs w:val="24"/>
          <w:lang w:val="hy-AM"/>
        </w:rPr>
        <w:t xml:space="preserve"> սեպտեմբեր ամսին: Վերջինս պայմանավորված է 46.5 մլրդ դրամին համարժեք եվրապարտատոմսերի մարմամբ: </w:t>
      </w:r>
    </w:p>
    <w:p w14:paraId="30858419" w14:textId="77777777" w:rsidR="00302B50" w:rsidRPr="009B75D0" w:rsidRDefault="00302B50" w:rsidP="00C823CC">
      <w:pPr>
        <w:pStyle w:val="Heading5"/>
        <w:numPr>
          <w:ilvl w:val="0"/>
          <w:numId w:val="22"/>
        </w:numPr>
        <w:ind w:left="1843" w:hanging="1843"/>
        <w:jc w:val="left"/>
        <w:rPr>
          <w:rFonts w:ascii="GHEA Grapalat" w:hAnsi="GHEA Grapalat" w:cs="Sylfaen"/>
          <w:lang w:val="hy-AM"/>
        </w:rPr>
      </w:pPr>
      <w:r w:rsidRPr="009B75D0">
        <w:rPr>
          <w:rFonts w:ascii="GHEA Grapalat" w:hAnsi="GHEA Grapalat" w:cs="Sylfaen"/>
          <w:lang w:val="hy-AM"/>
        </w:rPr>
        <w:t xml:space="preserve">ՀՀ կառավարության պարտքի կառուցվածքն ըստ մինչև մարումը մնացած միջին ժամկետայնության </w:t>
      </w:r>
    </w:p>
    <w:tbl>
      <w:tblPr>
        <w:tblW w:w="0" w:type="auto"/>
        <w:jc w:val="center"/>
        <w:tblBorders>
          <w:insideH w:val="single" w:sz="4" w:space="0" w:color="auto"/>
        </w:tblBorders>
        <w:tblLook w:val="00A0" w:firstRow="1" w:lastRow="0" w:firstColumn="1" w:lastColumn="0" w:noHBand="0" w:noVBand="0"/>
      </w:tblPr>
      <w:tblGrid>
        <w:gridCol w:w="5363"/>
        <w:gridCol w:w="1833"/>
        <w:gridCol w:w="1559"/>
      </w:tblGrid>
      <w:tr w:rsidR="00F84ED3" w:rsidRPr="009B75D0" w14:paraId="26FB20C6" w14:textId="77777777" w:rsidTr="00F84ED3">
        <w:trPr>
          <w:trHeight w:val="304"/>
          <w:jc w:val="center"/>
        </w:trPr>
        <w:tc>
          <w:tcPr>
            <w:tcW w:w="5363" w:type="dxa"/>
            <w:tcBorders>
              <w:top w:val="nil"/>
              <w:left w:val="nil"/>
              <w:bottom w:val="nil"/>
              <w:right w:val="nil"/>
            </w:tcBorders>
            <w:shd w:val="clear" w:color="auto" w:fill="003366"/>
          </w:tcPr>
          <w:p w14:paraId="7D0809E7" w14:textId="77777777" w:rsidR="00F84ED3" w:rsidRPr="009B75D0" w:rsidRDefault="00F84ED3" w:rsidP="00F84ED3">
            <w:pPr>
              <w:spacing w:after="0" w:line="240" w:lineRule="auto"/>
              <w:jc w:val="center"/>
              <w:rPr>
                <w:rFonts w:ascii="GHEA Grapalat" w:hAnsi="GHEA Grapalat"/>
                <w:sz w:val="24"/>
                <w:szCs w:val="24"/>
                <w:lang w:val="hy-AM"/>
              </w:rPr>
            </w:pPr>
          </w:p>
        </w:tc>
        <w:tc>
          <w:tcPr>
            <w:tcW w:w="1833" w:type="dxa"/>
            <w:tcBorders>
              <w:top w:val="nil"/>
              <w:left w:val="nil"/>
              <w:bottom w:val="nil"/>
              <w:right w:val="nil"/>
            </w:tcBorders>
            <w:shd w:val="clear" w:color="auto" w:fill="003366"/>
            <w:hideMark/>
          </w:tcPr>
          <w:p w14:paraId="3870DF3A" w14:textId="77777777" w:rsidR="00F84ED3" w:rsidRPr="009B75D0" w:rsidRDefault="00F84ED3" w:rsidP="00F84ED3">
            <w:pPr>
              <w:spacing w:after="0" w:line="240" w:lineRule="auto"/>
              <w:ind w:left="24"/>
              <w:jc w:val="center"/>
              <w:rPr>
                <w:rFonts w:ascii="GHEA Grapalat" w:hAnsi="GHEA Grapalat"/>
                <w:b/>
                <w:sz w:val="24"/>
                <w:szCs w:val="24"/>
                <w:lang w:val="hy-AM"/>
              </w:rPr>
            </w:pPr>
            <w:r w:rsidRPr="009B75D0">
              <w:rPr>
                <w:rFonts w:ascii="GHEA Grapalat" w:hAnsi="GHEA Grapalat"/>
                <w:b/>
                <w:sz w:val="24"/>
                <w:szCs w:val="24"/>
                <w:lang w:val="hy-AM"/>
              </w:rPr>
              <w:t>2019</w:t>
            </w:r>
          </w:p>
        </w:tc>
        <w:tc>
          <w:tcPr>
            <w:tcW w:w="1559" w:type="dxa"/>
            <w:tcBorders>
              <w:top w:val="nil"/>
              <w:left w:val="nil"/>
              <w:bottom w:val="nil"/>
              <w:right w:val="nil"/>
            </w:tcBorders>
            <w:shd w:val="clear" w:color="auto" w:fill="003366"/>
            <w:hideMark/>
          </w:tcPr>
          <w:p w14:paraId="5D3074BB" w14:textId="77777777" w:rsidR="00F84ED3" w:rsidRPr="009B75D0" w:rsidRDefault="00F84ED3" w:rsidP="00F84ED3">
            <w:pPr>
              <w:spacing w:after="0" w:line="240" w:lineRule="auto"/>
              <w:ind w:left="24"/>
              <w:jc w:val="center"/>
              <w:rPr>
                <w:rFonts w:ascii="GHEA Grapalat" w:hAnsi="GHEA Grapalat"/>
                <w:b/>
                <w:sz w:val="24"/>
                <w:szCs w:val="24"/>
                <w:lang w:val="hy-AM"/>
              </w:rPr>
            </w:pPr>
            <w:r w:rsidRPr="009B75D0">
              <w:rPr>
                <w:rFonts w:ascii="GHEA Grapalat" w:hAnsi="GHEA Grapalat"/>
                <w:b/>
                <w:sz w:val="24"/>
                <w:szCs w:val="24"/>
                <w:lang w:val="hy-AM"/>
              </w:rPr>
              <w:t>2020</w:t>
            </w:r>
          </w:p>
        </w:tc>
      </w:tr>
      <w:tr w:rsidR="00F84ED3" w:rsidRPr="009B75D0" w14:paraId="62ACA125" w14:textId="77777777" w:rsidTr="00F84ED3">
        <w:trPr>
          <w:trHeight w:val="292"/>
          <w:jc w:val="center"/>
        </w:trPr>
        <w:tc>
          <w:tcPr>
            <w:tcW w:w="5363" w:type="dxa"/>
            <w:tcBorders>
              <w:top w:val="nil"/>
              <w:left w:val="nil"/>
              <w:bottom w:val="single" w:sz="4" w:space="0" w:color="auto"/>
              <w:right w:val="nil"/>
            </w:tcBorders>
            <w:shd w:val="clear" w:color="auto" w:fill="003366"/>
          </w:tcPr>
          <w:p w14:paraId="0B25028E" w14:textId="77777777" w:rsidR="00F84ED3" w:rsidRPr="009B75D0" w:rsidRDefault="00F84ED3" w:rsidP="00F84ED3">
            <w:pPr>
              <w:spacing w:after="0" w:line="240" w:lineRule="auto"/>
              <w:jc w:val="center"/>
              <w:rPr>
                <w:rFonts w:ascii="GHEA Grapalat" w:hAnsi="GHEA Grapalat"/>
                <w:sz w:val="24"/>
                <w:szCs w:val="24"/>
                <w:lang w:val="hy-AM"/>
              </w:rPr>
            </w:pPr>
          </w:p>
        </w:tc>
        <w:tc>
          <w:tcPr>
            <w:tcW w:w="1833" w:type="dxa"/>
            <w:tcBorders>
              <w:top w:val="nil"/>
              <w:left w:val="nil"/>
              <w:bottom w:val="single" w:sz="4" w:space="0" w:color="auto"/>
              <w:right w:val="nil"/>
            </w:tcBorders>
            <w:shd w:val="clear" w:color="auto" w:fill="003366"/>
            <w:hideMark/>
          </w:tcPr>
          <w:p w14:paraId="25DFC506" w14:textId="77777777" w:rsidR="00F84ED3" w:rsidRPr="009B75D0" w:rsidRDefault="00F84ED3" w:rsidP="00F84ED3">
            <w:pPr>
              <w:spacing w:after="0" w:line="240" w:lineRule="auto"/>
              <w:ind w:left="24"/>
              <w:jc w:val="center"/>
              <w:rPr>
                <w:rFonts w:ascii="GHEA Grapalat" w:hAnsi="GHEA Grapalat"/>
                <w:b/>
                <w:sz w:val="24"/>
                <w:szCs w:val="24"/>
                <w:lang w:val="hy-AM"/>
              </w:rPr>
            </w:pPr>
            <w:r w:rsidRPr="009B75D0">
              <w:rPr>
                <w:rFonts w:ascii="GHEA Grapalat" w:hAnsi="GHEA Grapalat"/>
                <w:b/>
                <w:sz w:val="24"/>
                <w:szCs w:val="24"/>
                <w:lang w:val="hy-AM"/>
              </w:rPr>
              <w:t>փաստ</w:t>
            </w:r>
            <w:r>
              <w:rPr>
                <w:rFonts w:ascii="GHEA Grapalat" w:hAnsi="GHEA Grapalat"/>
                <w:b/>
                <w:sz w:val="24"/>
                <w:szCs w:val="24"/>
                <w:lang w:val="hy-AM"/>
              </w:rPr>
              <w:t>ացի</w:t>
            </w:r>
          </w:p>
        </w:tc>
        <w:tc>
          <w:tcPr>
            <w:tcW w:w="1559" w:type="dxa"/>
            <w:tcBorders>
              <w:top w:val="nil"/>
              <w:left w:val="nil"/>
              <w:bottom w:val="single" w:sz="4" w:space="0" w:color="auto"/>
              <w:right w:val="nil"/>
            </w:tcBorders>
            <w:shd w:val="clear" w:color="auto" w:fill="003366"/>
            <w:hideMark/>
          </w:tcPr>
          <w:p w14:paraId="14963CF1" w14:textId="77777777" w:rsidR="00F84ED3" w:rsidRPr="009B75D0" w:rsidRDefault="00F84ED3" w:rsidP="00F84ED3">
            <w:pPr>
              <w:spacing w:after="0" w:line="240" w:lineRule="auto"/>
              <w:ind w:left="24"/>
              <w:jc w:val="center"/>
              <w:rPr>
                <w:rFonts w:ascii="GHEA Grapalat" w:hAnsi="GHEA Grapalat"/>
                <w:b/>
                <w:sz w:val="24"/>
                <w:szCs w:val="24"/>
                <w:lang w:val="hy-AM"/>
              </w:rPr>
            </w:pPr>
            <w:r w:rsidRPr="009B75D0">
              <w:rPr>
                <w:rFonts w:ascii="GHEA Grapalat" w:hAnsi="GHEA Grapalat"/>
                <w:b/>
                <w:sz w:val="24"/>
                <w:szCs w:val="24"/>
                <w:lang w:val="hy-AM"/>
              </w:rPr>
              <w:t>փ</w:t>
            </w:r>
            <w:r>
              <w:rPr>
                <w:rFonts w:ascii="GHEA Grapalat" w:hAnsi="GHEA Grapalat"/>
                <w:b/>
                <w:sz w:val="24"/>
                <w:szCs w:val="24"/>
                <w:lang w:val="hy-AM"/>
              </w:rPr>
              <w:t>աստացի</w:t>
            </w:r>
          </w:p>
        </w:tc>
      </w:tr>
      <w:tr w:rsidR="00F84ED3" w:rsidRPr="009B75D0" w14:paraId="5B5C97B5" w14:textId="77777777" w:rsidTr="00F84ED3">
        <w:trPr>
          <w:trHeight w:val="259"/>
          <w:jc w:val="center"/>
        </w:trPr>
        <w:tc>
          <w:tcPr>
            <w:tcW w:w="5363" w:type="dxa"/>
            <w:tcBorders>
              <w:top w:val="single" w:sz="4" w:space="0" w:color="auto"/>
              <w:left w:val="nil"/>
              <w:bottom w:val="single" w:sz="4" w:space="0" w:color="auto"/>
              <w:right w:val="nil"/>
            </w:tcBorders>
            <w:vAlign w:val="center"/>
            <w:hideMark/>
          </w:tcPr>
          <w:p w14:paraId="13AF001B" w14:textId="77777777" w:rsidR="00F84ED3" w:rsidRPr="009B75D0" w:rsidRDefault="00F84ED3" w:rsidP="00F84ED3">
            <w:pPr>
              <w:spacing w:after="0" w:line="240" w:lineRule="auto"/>
              <w:rPr>
                <w:rFonts w:ascii="GHEA Grapalat" w:hAnsi="GHEA Grapalat" w:cs="Calibri"/>
                <w:b/>
                <w:bCs/>
                <w:sz w:val="24"/>
                <w:szCs w:val="24"/>
                <w:lang w:val="hy-AM"/>
              </w:rPr>
            </w:pPr>
            <w:r w:rsidRPr="009B75D0">
              <w:rPr>
                <w:rFonts w:ascii="GHEA Grapalat" w:hAnsi="GHEA Grapalat" w:cs="Calibri"/>
                <w:b/>
                <w:bCs/>
                <w:sz w:val="24"/>
                <w:szCs w:val="24"/>
                <w:lang w:val="hy-AM"/>
              </w:rPr>
              <w:t>Կառուցվածքն ըստ մինչև մարումը մնացած միջին ժամկետայնության, %</w:t>
            </w:r>
          </w:p>
        </w:tc>
        <w:tc>
          <w:tcPr>
            <w:tcW w:w="1833" w:type="dxa"/>
            <w:tcBorders>
              <w:top w:val="single" w:sz="4" w:space="0" w:color="auto"/>
              <w:left w:val="nil"/>
              <w:bottom w:val="single" w:sz="4" w:space="0" w:color="auto"/>
              <w:right w:val="nil"/>
            </w:tcBorders>
            <w:vAlign w:val="center"/>
            <w:hideMark/>
          </w:tcPr>
          <w:p w14:paraId="3BA3C25B" w14:textId="77777777" w:rsidR="00F84ED3" w:rsidRPr="009B75D0" w:rsidRDefault="00F84ED3" w:rsidP="00F84ED3">
            <w:pPr>
              <w:spacing w:after="0" w:line="240" w:lineRule="auto"/>
              <w:ind w:left="24"/>
              <w:jc w:val="center"/>
              <w:rPr>
                <w:rFonts w:ascii="GHEA Grapalat" w:hAnsi="GHEA Grapalat" w:cs="Calibri"/>
                <w:sz w:val="24"/>
                <w:szCs w:val="24"/>
                <w:lang w:val="hy-AM"/>
              </w:rPr>
            </w:pPr>
            <w:r w:rsidRPr="009B75D0">
              <w:rPr>
                <w:rFonts w:ascii="GHEA Grapalat" w:hAnsi="GHEA Grapalat" w:cs="Calibri"/>
                <w:sz w:val="24"/>
                <w:szCs w:val="24"/>
                <w:lang w:val="hy-AM"/>
              </w:rPr>
              <w:t>100.0</w:t>
            </w:r>
          </w:p>
        </w:tc>
        <w:tc>
          <w:tcPr>
            <w:tcW w:w="1559" w:type="dxa"/>
            <w:tcBorders>
              <w:top w:val="single" w:sz="4" w:space="0" w:color="auto"/>
              <w:left w:val="nil"/>
              <w:bottom w:val="single" w:sz="4" w:space="0" w:color="auto"/>
              <w:right w:val="nil"/>
            </w:tcBorders>
            <w:vAlign w:val="center"/>
            <w:hideMark/>
          </w:tcPr>
          <w:p w14:paraId="1463FFE4" w14:textId="77777777" w:rsidR="00F84ED3" w:rsidRPr="009B75D0" w:rsidRDefault="00F84ED3" w:rsidP="00F84ED3">
            <w:pPr>
              <w:spacing w:after="0" w:line="240" w:lineRule="auto"/>
              <w:ind w:left="24"/>
              <w:jc w:val="center"/>
              <w:rPr>
                <w:rFonts w:ascii="GHEA Grapalat" w:hAnsi="GHEA Grapalat" w:cs="Calibri"/>
                <w:sz w:val="24"/>
                <w:szCs w:val="24"/>
                <w:lang w:val="hy-AM"/>
              </w:rPr>
            </w:pPr>
            <w:r w:rsidRPr="009B75D0">
              <w:rPr>
                <w:rFonts w:ascii="GHEA Grapalat" w:hAnsi="GHEA Grapalat" w:cs="Calibri"/>
                <w:sz w:val="24"/>
                <w:szCs w:val="24"/>
                <w:lang w:val="hy-AM"/>
              </w:rPr>
              <w:t>100.0</w:t>
            </w:r>
          </w:p>
        </w:tc>
      </w:tr>
      <w:tr w:rsidR="00F84ED3" w:rsidRPr="009B75D0" w14:paraId="4D7BCCB5" w14:textId="77777777" w:rsidTr="00F84ED3">
        <w:trPr>
          <w:trHeight w:val="198"/>
          <w:jc w:val="center"/>
        </w:trPr>
        <w:tc>
          <w:tcPr>
            <w:tcW w:w="5363" w:type="dxa"/>
            <w:tcBorders>
              <w:top w:val="single" w:sz="4" w:space="0" w:color="auto"/>
              <w:left w:val="nil"/>
              <w:bottom w:val="single" w:sz="4" w:space="0" w:color="auto"/>
              <w:right w:val="nil"/>
            </w:tcBorders>
            <w:vAlign w:val="center"/>
            <w:hideMark/>
          </w:tcPr>
          <w:p w14:paraId="0A34D858" w14:textId="77777777" w:rsidR="00F84ED3" w:rsidRPr="009B75D0" w:rsidRDefault="00F84ED3" w:rsidP="00F84ED3">
            <w:pPr>
              <w:spacing w:after="0" w:line="240" w:lineRule="auto"/>
              <w:ind w:firstLineChars="213" w:firstLine="426"/>
              <w:rPr>
                <w:rFonts w:ascii="GHEA Grapalat" w:hAnsi="GHEA Grapalat" w:cs="Calibri"/>
                <w:sz w:val="20"/>
                <w:szCs w:val="20"/>
                <w:lang w:val="hy-AM"/>
              </w:rPr>
            </w:pPr>
            <w:r w:rsidRPr="009B75D0">
              <w:rPr>
                <w:rFonts w:ascii="GHEA Grapalat" w:hAnsi="GHEA Grapalat" w:cs="Calibri"/>
                <w:sz w:val="20"/>
                <w:szCs w:val="20"/>
                <w:lang w:val="hy-AM"/>
              </w:rPr>
              <w:t>որից`</w:t>
            </w:r>
          </w:p>
        </w:tc>
        <w:tc>
          <w:tcPr>
            <w:tcW w:w="1833" w:type="dxa"/>
            <w:tcBorders>
              <w:top w:val="single" w:sz="4" w:space="0" w:color="auto"/>
              <w:left w:val="nil"/>
              <w:bottom w:val="single" w:sz="4" w:space="0" w:color="auto"/>
              <w:right w:val="nil"/>
            </w:tcBorders>
            <w:vAlign w:val="center"/>
          </w:tcPr>
          <w:p w14:paraId="285C566D" w14:textId="77777777" w:rsidR="00F84ED3" w:rsidRPr="009B75D0" w:rsidRDefault="00F84ED3" w:rsidP="00F84ED3">
            <w:pPr>
              <w:spacing w:after="0" w:line="240" w:lineRule="auto"/>
              <w:jc w:val="center"/>
              <w:rPr>
                <w:rFonts w:ascii="GHEA Grapalat" w:hAnsi="GHEA Grapalat" w:cs="Calibri"/>
                <w:sz w:val="24"/>
                <w:szCs w:val="24"/>
                <w:lang w:val="hy-AM"/>
              </w:rPr>
            </w:pPr>
          </w:p>
        </w:tc>
        <w:tc>
          <w:tcPr>
            <w:tcW w:w="1559" w:type="dxa"/>
            <w:tcBorders>
              <w:top w:val="single" w:sz="4" w:space="0" w:color="auto"/>
              <w:left w:val="nil"/>
              <w:bottom w:val="single" w:sz="4" w:space="0" w:color="auto"/>
              <w:right w:val="nil"/>
            </w:tcBorders>
            <w:vAlign w:val="center"/>
          </w:tcPr>
          <w:p w14:paraId="796C5EBF" w14:textId="77777777" w:rsidR="00F84ED3" w:rsidRPr="009B75D0" w:rsidRDefault="00F84ED3" w:rsidP="00F84ED3">
            <w:pPr>
              <w:spacing w:after="0" w:line="240" w:lineRule="auto"/>
              <w:jc w:val="center"/>
              <w:rPr>
                <w:rFonts w:ascii="GHEA Grapalat" w:hAnsi="GHEA Grapalat" w:cs="Calibri"/>
                <w:sz w:val="24"/>
                <w:szCs w:val="24"/>
                <w:lang w:val="hy-AM"/>
              </w:rPr>
            </w:pPr>
          </w:p>
        </w:tc>
      </w:tr>
      <w:tr w:rsidR="00F84ED3" w:rsidRPr="009B75D0" w14:paraId="5188EC6F" w14:textId="77777777" w:rsidTr="00F84ED3">
        <w:trPr>
          <w:trHeight w:val="316"/>
          <w:jc w:val="center"/>
        </w:trPr>
        <w:tc>
          <w:tcPr>
            <w:tcW w:w="5363" w:type="dxa"/>
            <w:tcBorders>
              <w:top w:val="single" w:sz="4" w:space="0" w:color="auto"/>
              <w:left w:val="nil"/>
              <w:bottom w:val="single" w:sz="4" w:space="0" w:color="auto"/>
              <w:right w:val="nil"/>
            </w:tcBorders>
            <w:vAlign w:val="center"/>
            <w:hideMark/>
          </w:tcPr>
          <w:p w14:paraId="21691765" w14:textId="77777777" w:rsidR="00F84ED3" w:rsidRPr="009B75D0" w:rsidRDefault="00F84ED3" w:rsidP="00F84ED3">
            <w:pPr>
              <w:spacing w:after="0" w:line="240" w:lineRule="auto"/>
              <w:ind w:firstLineChars="213" w:firstLine="511"/>
              <w:rPr>
                <w:rFonts w:ascii="GHEA Grapalat" w:hAnsi="GHEA Grapalat" w:cs="Calibri"/>
                <w:sz w:val="24"/>
                <w:szCs w:val="24"/>
                <w:lang w:val="hy-AM"/>
              </w:rPr>
            </w:pPr>
            <w:r w:rsidRPr="009B75D0">
              <w:rPr>
                <w:rFonts w:ascii="GHEA Grapalat" w:hAnsi="GHEA Grapalat" w:cs="Calibri"/>
                <w:sz w:val="24"/>
                <w:szCs w:val="24"/>
                <w:lang w:val="hy-AM"/>
              </w:rPr>
              <w:t>Կարճաժամկետ (</w:t>
            </w:r>
            <w:r w:rsidRPr="009B75D0">
              <w:rPr>
                <w:rFonts w:ascii="GHEA Grapalat" w:hAnsi="GHEA Grapalat"/>
                <w:sz w:val="24"/>
                <w:szCs w:val="24"/>
                <w:lang w:val="hy-AM"/>
              </w:rPr>
              <w:t>մինչև 1 տարի</w:t>
            </w:r>
            <w:r w:rsidRPr="009B75D0">
              <w:rPr>
                <w:rFonts w:ascii="GHEA Grapalat" w:hAnsi="GHEA Grapalat" w:cs="Calibri"/>
                <w:sz w:val="24"/>
                <w:szCs w:val="24"/>
                <w:lang w:val="hy-AM"/>
              </w:rPr>
              <w:t>)</w:t>
            </w:r>
          </w:p>
        </w:tc>
        <w:tc>
          <w:tcPr>
            <w:tcW w:w="1833" w:type="dxa"/>
            <w:tcBorders>
              <w:top w:val="single" w:sz="4" w:space="0" w:color="auto"/>
              <w:left w:val="nil"/>
              <w:bottom w:val="single" w:sz="4" w:space="0" w:color="auto"/>
              <w:right w:val="nil"/>
            </w:tcBorders>
            <w:vAlign w:val="center"/>
            <w:hideMark/>
          </w:tcPr>
          <w:p w14:paraId="57B336C9" w14:textId="77777777" w:rsidR="00F84ED3" w:rsidRPr="009B75D0" w:rsidRDefault="00F84ED3" w:rsidP="00F84ED3">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4.4</w:t>
            </w:r>
          </w:p>
        </w:tc>
        <w:tc>
          <w:tcPr>
            <w:tcW w:w="1559" w:type="dxa"/>
            <w:tcBorders>
              <w:top w:val="single" w:sz="4" w:space="0" w:color="auto"/>
              <w:left w:val="nil"/>
              <w:bottom w:val="single" w:sz="4" w:space="0" w:color="auto"/>
              <w:right w:val="nil"/>
            </w:tcBorders>
            <w:vAlign w:val="center"/>
            <w:hideMark/>
          </w:tcPr>
          <w:p w14:paraId="1149A699" w14:textId="77777777" w:rsidR="00F84ED3" w:rsidRPr="009B75D0" w:rsidRDefault="00F84ED3" w:rsidP="00F84ED3">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3.1</w:t>
            </w:r>
          </w:p>
        </w:tc>
      </w:tr>
      <w:tr w:rsidR="00F84ED3" w:rsidRPr="009B75D0" w14:paraId="32B11108" w14:textId="77777777" w:rsidTr="00F84ED3">
        <w:trPr>
          <w:trHeight w:val="292"/>
          <w:jc w:val="center"/>
        </w:trPr>
        <w:tc>
          <w:tcPr>
            <w:tcW w:w="5363" w:type="dxa"/>
            <w:tcBorders>
              <w:top w:val="single" w:sz="4" w:space="0" w:color="auto"/>
              <w:left w:val="nil"/>
              <w:bottom w:val="single" w:sz="4" w:space="0" w:color="auto"/>
              <w:right w:val="nil"/>
            </w:tcBorders>
            <w:vAlign w:val="center"/>
            <w:hideMark/>
          </w:tcPr>
          <w:p w14:paraId="0CE348A7" w14:textId="77777777" w:rsidR="00F84ED3" w:rsidRPr="009B75D0" w:rsidRDefault="00F84ED3" w:rsidP="00F84ED3">
            <w:pPr>
              <w:spacing w:after="0" w:line="240" w:lineRule="auto"/>
              <w:ind w:firstLineChars="213" w:firstLine="511"/>
              <w:rPr>
                <w:rFonts w:ascii="GHEA Grapalat" w:hAnsi="GHEA Grapalat" w:cs="Calibri"/>
                <w:sz w:val="24"/>
                <w:szCs w:val="24"/>
                <w:lang w:val="hy-AM"/>
              </w:rPr>
            </w:pPr>
            <w:r w:rsidRPr="009B75D0">
              <w:rPr>
                <w:rFonts w:ascii="GHEA Grapalat" w:hAnsi="GHEA Grapalat" w:cs="Calibri"/>
                <w:sz w:val="24"/>
                <w:szCs w:val="24"/>
                <w:lang w:val="hy-AM"/>
              </w:rPr>
              <w:t>Միջնաժամկետ (</w:t>
            </w:r>
            <w:r w:rsidRPr="009B75D0">
              <w:rPr>
                <w:rFonts w:ascii="GHEA Grapalat" w:hAnsi="GHEA Grapalat"/>
                <w:sz w:val="24"/>
                <w:szCs w:val="24"/>
                <w:lang w:val="hy-AM"/>
              </w:rPr>
              <w:t>1-5 տարի</w:t>
            </w:r>
            <w:r w:rsidRPr="009B75D0">
              <w:rPr>
                <w:rFonts w:ascii="GHEA Grapalat" w:hAnsi="GHEA Grapalat" w:cs="Calibri"/>
                <w:sz w:val="24"/>
                <w:szCs w:val="24"/>
                <w:lang w:val="hy-AM"/>
              </w:rPr>
              <w:t>)</w:t>
            </w:r>
          </w:p>
        </w:tc>
        <w:tc>
          <w:tcPr>
            <w:tcW w:w="1833" w:type="dxa"/>
            <w:tcBorders>
              <w:top w:val="single" w:sz="4" w:space="0" w:color="auto"/>
              <w:left w:val="nil"/>
              <w:bottom w:val="single" w:sz="4" w:space="0" w:color="auto"/>
              <w:right w:val="nil"/>
            </w:tcBorders>
            <w:vAlign w:val="center"/>
            <w:hideMark/>
          </w:tcPr>
          <w:p w14:paraId="0666D87B" w14:textId="77777777" w:rsidR="00F84ED3" w:rsidRPr="009B75D0" w:rsidRDefault="00F84ED3" w:rsidP="00F84ED3">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16.4</w:t>
            </w:r>
          </w:p>
        </w:tc>
        <w:tc>
          <w:tcPr>
            <w:tcW w:w="1559" w:type="dxa"/>
            <w:tcBorders>
              <w:top w:val="single" w:sz="4" w:space="0" w:color="auto"/>
              <w:left w:val="nil"/>
              <w:bottom w:val="single" w:sz="4" w:space="0" w:color="auto"/>
              <w:right w:val="nil"/>
            </w:tcBorders>
            <w:vAlign w:val="center"/>
            <w:hideMark/>
          </w:tcPr>
          <w:p w14:paraId="328BA7CC" w14:textId="77777777" w:rsidR="00F84ED3" w:rsidRPr="009B75D0" w:rsidRDefault="00F84ED3" w:rsidP="00F84ED3">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27.9</w:t>
            </w:r>
          </w:p>
        </w:tc>
      </w:tr>
      <w:tr w:rsidR="00F84ED3" w:rsidRPr="009B75D0" w14:paraId="576159EF" w14:textId="77777777" w:rsidTr="00F84ED3">
        <w:trPr>
          <w:trHeight w:val="292"/>
          <w:jc w:val="center"/>
        </w:trPr>
        <w:tc>
          <w:tcPr>
            <w:tcW w:w="5363" w:type="dxa"/>
            <w:tcBorders>
              <w:top w:val="single" w:sz="4" w:space="0" w:color="auto"/>
              <w:left w:val="nil"/>
              <w:bottom w:val="nil"/>
              <w:right w:val="nil"/>
            </w:tcBorders>
            <w:vAlign w:val="center"/>
            <w:hideMark/>
          </w:tcPr>
          <w:p w14:paraId="4DE7242A" w14:textId="77777777" w:rsidR="00F84ED3" w:rsidRPr="009B75D0" w:rsidRDefault="00F84ED3" w:rsidP="00F84ED3">
            <w:pPr>
              <w:spacing w:after="0" w:line="240" w:lineRule="auto"/>
              <w:ind w:firstLineChars="213" w:firstLine="511"/>
              <w:rPr>
                <w:rFonts w:ascii="GHEA Grapalat" w:hAnsi="GHEA Grapalat" w:cs="Calibri"/>
                <w:sz w:val="24"/>
                <w:szCs w:val="24"/>
                <w:lang w:val="hy-AM"/>
              </w:rPr>
            </w:pPr>
            <w:r w:rsidRPr="009B75D0">
              <w:rPr>
                <w:rFonts w:ascii="GHEA Grapalat" w:hAnsi="GHEA Grapalat" w:cs="Calibri"/>
                <w:sz w:val="24"/>
                <w:szCs w:val="24"/>
                <w:lang w:val="hy-AM"/>
              </w:rPr>
              <w:t>Երկարաժամկետ (</w:t>
            </w:r>
            <w:r w:rsidRPr="009B75D0">
              <w:rPr>
                <w:rFonts w:ascii="GHEA Grapalat" w:hAnsi="GHEA Grapalat"/>
                <w:sz w:val="24"/>
                <w:szCs w:val="24"/>
                <w:lang w:val="hy-AM"/>
              </w:rPr>
              <w:t>5-ից ավելի տարի</w:t>
            </w:r>
            <w:r w:rsidRPr="009B75D0">
              <w:rPr>
                <w:rFonts w:ascii="GHEA Grapalat" w:hAnsi="GHEA Grapalat" w:cs="Calibri"/>
                <w:sz w:val="24"/>
                <w:szCs w:val="24"/>
                <w:lang w:val="hy-AM"/>
              </w:rPr>
              <w:t>)</w:t>
            </w:r>
          </w:p>
        </w:tc>
        <w:tc>
          <w:tcPr>
            <w:tcW w:w="1833" w:type="dxa"/>
            <w:tcBorders>
              <w:top w:val="single" w:sz="4" w:space="0" w:color="auto"/>
              <w:left w:val="nil"/>
              <w:bottom w:val="nil"/>
              <w:right w:val="nil"/>
            </w:tcBorders>
            <w:vAlign w:val="center"/>
            <w:hideMark/>
          </w:tcPr>
          <w:p w14:paraId="37634B4E" w14:textId="77777777" w:rsidR="00F84ED3" w:rsidRPr="009B75D0" w:rsidRDefault="00F84ED3" w:rsidP="00F84ED3">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79.2</w:t>
            </w:r>
          </w:p>
        </w:tc>
        <w:tc>
          <w:tcPr>
            <w:tcW w:w="1559" w:type="dxa"/>
            <w:tcBorders>
              <w:top w:val="single" w:sz="4" w:space="0" w:color="auto"/>
              <w:left w:val="nil"/>
              <w:bottom w:val="nil"/>
              <w:right w:val="nil"/>
            </w:tcBorders>
            <w:vAlign w:val="center"/>
            <w:hideMark/>
          </w:tcPr>
          <w:p w14:paraId="774CC653" w14:textId="77777777" w:rsidR="00F84ED3" w:rsidRPr="009B75D0" w:rsidRDefault="00F84ED3" w:rsidP="00F84ED3">
            <w:pPr>
              <w:spacing w:after="0" w:line="240" w:lineRule="auto"/>
              <w:jc w:val="center"/>
              <w:rPr>
                <w:rFonts w:ascii="GHEA Grapalat" w:hAnsi="GHEA Grapalat" w:cs="Calibri"/>
                <w:sz w:val="24"/>
                <w:szCs w:val="24"/>
                <w:lang w:val="hy-AM"/>
              </w:rPr>
            </w:pPr>
            <w:r w:rsidRPr="009B75D0">
              <w:rPr>
                <w:rFonts w:ascii="GHEA Grapalat" w:hAnsi="GHEA Grapalat" w:cs="Calibri"/>
                <w:sz w:val="24"/>
                <w:szCs w:val="24"/>
                <w:lang w:val="hy-AM"/>
              </w:rPr>
              <w:t>69.0</w:t>
            </w:r>
          </w:p>
        </w:tc>
      </w:tr>
    </w:tbl>
    <w:p w14:paraId="62DCF01B" w14:textId="6446D4DD" w:rsidR="00955BCF" w:rsidRPr="009B75D0" w:rsidRDefault="00955BCF" w:rsidP="00EA46CF">
      <w:pPr>
        <w:spacing w:after="0" w:line="312" w:lineRule="auto"/>
        <w:ind w:firstLine="709"/>
        <w:jc w:val="both"/>
        <w:rPr>
          <w:rFonts w:ascii="GHEA Grapalat" w:hAnsi="GHEA Grapalat"/>
          <w:sz w:val="24"/>
          <w:szCs w:val="24"/>
          <w:lang w:val="hy-AM"/>
        </w:rPr>
      </w:pPr>
      <w:r w:rsidRPr="009B75D0">
        <w:rPr>
          <w:rFonts w:ascii="GHEA Grapalat" w:hAnsi="GHEA Grapalat"/>
          <w:sz w:val="24"/>
          <w:szCs w:val="24"/>
          <w:lang w:val="hy-AM"/>
        </w:rPr>
        <w:t>Աղյուսակ 2</w:t>
      </w:r>
      <w:r w:rsidR="00975B8C" w:rsidRPr="00FD09AE">
        <w:rPr>
          <w:rFonts w:ascii="GHEA Grapalat" w:hAnsi="GHEA Grapalat"/>
          <w:sz w:val="24"/>
          <w:szCs w:val="24"/>
          <w:lang w:val="hy-AM"/>
        </w:rPr>
        <w:t>2</w:t>
      </w:r>
      <w:r w:rsidRPr="009B75D0">
        <w:rPr>
          <w:rFonts w:ascii="GHEA Grapalat" w:hAnsi="GHEA Grapalat"/>
          <w:sz w:val="24"/>
          <w:szCs w:val="24"/>
          <w:lang w:val="hy-AM"/>
        </w:rPr>
        <w:t xml:space="preserve">-ը ցույց է տալիս, որ ՀՀ կառավարության պարտքի կառուցվածքում </w:t>
      </w:r>
      <w:r w:rsidR="00975B8C" w:rsidRPr="009B75D0">
        <w:rPr>
          <w:rFonts w:ascii="GHEA Grapalat" w:hAnsi="GHEA Grapalat"/>
          <w:sz w:val="24"/>
          <w:szCs w:val="24"/>
          <w:lang w:val="hy-AM"/>
        </w:rPr>
        <w:t>միջնաժամկետ պարտքի տեսակարար կշիռ</w:t>
      </w:r>
      <w:r w:rsidR="00975B8C" w:rsidRPr="00FD09AE">
        <w:rPr>
          <w:rFonts w:ascii="GHEA Grapalat" w:hAnsi="GHEA Grapalat"/>
          <w:sz w:val="24"/>
          <w:szCs w:val="24"/>
          <w:lang w:val="hy-AM"/>
        </w:rPr>
        <w:t>ն</w:t>
      </w:r>
      <w:r w:rsidR="00975B8C" w:rsidRPr="009B75D0">
        <w:rPr>
          <w:rFonts w:ascii="GHEA Grapalat" w:hAnsi="GHEA Grapalat"/>
          <w:sz w:val="24"/>
          <w:szCs w:val="24"/>
          <w:lang w:val="hy-AM"/>
        </w:rPr>
        <w:t xml:space="preserve"> </w:t>
      </w:r>
      <w:r w:rsidRPr="009B75D0">
        <w:rPr>
          <w:rFonts w:ascii="GHEA Grapalat" w:hAnsi="GHEA Grapalat"/>
          <w:sz w:val="24"/>
          <w:szCs w:val="24"/>
          <w:lang w:val="hy-AM"/>
        </w:rPr>
        <w:t xml:space="preserve">ավելացել է 11.5 տոկոսային կետով, իսկ կարճաժամկետ և երկարաժամկետ պարտատոմսերի տեսակարար կշիռները նվազել են համապատասխանաբար 1.3 և 10.2 տոկոսային կետերով:  </w:t>
      </w:r>
    </w:p>
    <w:p w14:paraId="3FC40968" w14:textId="2D24A12C" w:rsidR="00302B50" w:rsidRPr="00167035" w:rsidRDefault="00955BCF" w:rsidP="008C1B25">
      <w:pPr>
        <w:spacing w:after="0" w:line="312" w:lineRule="auto"/>
        <w:ind w:firstLine="709"/>
        <w:jc w:val="both"/>
        <w:rPr>
          <w:rFonts w:ascii="GHEA Grapalat" w:hAnsi="GHEA Grapalat"/>
          <w:sz w:val="24"/>
          <w:szCs w:val="24"/>
          <w:lang w:val="hy-AM"/>
        </w:rPr>
      </w:pPr>
      <w:r w:rsidRPr="009B75D0">
        <w:rPr>
          <w:rFonts w:ascii="GHEA Grapalat" w:hAnsi="GHEA Grapalat"/>
          <w:sz w:val="24"/>
          <w:szCs w:val="24"/>
          <w:lang w:val="hy-AM"/>
        </w:rPr>
        <w:t xml:space="preserve">Ստորև ներկայացվում է նաև </w:t>
      </w:r>
      <w:r w:rsidR="00DC0C32">
        <w:rPr>
          <w:rFonts w:ascii="GHEA Grapalat" w:hAnsi="GHEA Grapalat"/>
          <w:sz w:val="24"/>
          <w:szCs w:val="24"/>
          <w:lang w:val="hy-AM"/>
        </w:rPr>
        <w:t>ՊԳՊ</w:t>
      </w:r>
      <w:r w:rsidRPr="009B75D0">
        <w:rPr>
          <w:rFonts w:ascii="GHEA Grapalat" w:hAnsi="GHEA Grapalat"/>
          <w:sz w:val="24"/>
          <w:szCs w:val="24"/>
          <w:lang w:val="hy-AM"/>
        </w:rPr>
        <w:t>-երի հիմնական ցուցանիշների համեմատականը նախորդ տարվա նկատմամբ:</w:t>
      </w:r>
    </w:p>
    <w:p w14:paraId="5EA9B61E" w14:textId="77777777" w:rsidR="00302B50" w:rsidRPr="009B75D0" w:rsidRDefault="00302B50" w:rsidP="00EA46CF">
      <w:pPr>
        <w:pStyle w:val="Heading5"/>
        <w:numPr>
          <w:ilvl w:val="0"/>
          <w:numId w:val="22"/>
        </w:numPr>
        <w:spacing w:after="240"/>
        <w:ind w:left="1985" w:hanging="1985"/>
        <w:jc w:val="left"/>
        <w:rPr>
          <w:rFonts w:ascii="GHEA Grapalat" w:hAnsi="GHEA Grapalat" w:cs="Sylfaen"/>
          <w:lang w:val="hy-AM"/>
        </w:rPr>
      </w:pPr>
      <w:r w:rsidRPr="009B75D0">
        <w:rPr>
          <w:rFonts w:ascii="GHEA Grapalat" w:hAnsi="GHEA Grapalat" w:cs="Sylfaen"/>
          <w:lang w:val="hy-AM"/>
        </w:rPr>
        <w:t>Շրջանառության մեջ գտնվող պարտատոմսերի տվյալները</w:t>
      </w:r>
    </w:p>
    <w:tbl>
      <w:tblPr>
        <w:tblW w:w="0" w:type="auto"/>
        <w:jc w:val="center"/>
        <w:tblBorders>
          <w:insideH w:val="single" w:sz="4" w:space="0" w:color="auto"/>
        </w:tblBorders>
        <w:tblLook w:val="01E0" w:firstRow="1" w:lastRow="1" w:firstColumn="1" w:lastColumn="1" w:noHBand="0" w:noVBand="0"/>
      </w:tblPr>
      <w:tblGrid>
        <w:gridCol w:w="6768"/>
        <w:gridCol w:w="1260"/>
        <w:gridCol w:w="1260"/>
      </w:tblGrid>
      <w:tr w:rsidR="00955BCF" w:rsidRPr="009B75D0" w14:paraId="007D90E4" w14:textId="77777777" w:rsidTr="00770D97">
        <w:trPr>
          <w:trHeight w:val="538"/>
          <w:jc w:val="center"/>
        </w:trPr>
        <w:tc>
          <w:tcPr>
            <w:tcW w:w="6768" w:type="dxa"/>
            <w:tcBorders>
              <w:top w:val="nil"/>
              <w:left w:val="nil"/>
              <w:bottom w:val="single" w:sz="4" w:space="0" w:color="auto"/>
              <w:right w:val="nil"/>
            </w:tcBorders>
            <w:shd w:val="clear" w:color="auto" w:fill="003366"/>
            <w:vAlign w:val="center"/>
          </w:tcPr>
          <w:p w14:paraId="2FBC86D9" w14:textId="77777777" w:rsidR="00955BCF" w:rsidRPr="009B75D0" w:rsidRDefault="00955BCF" w:rsidP="00770D97">
            <w:pPr>
              <w:spacing w:after="0" w:line="240" w:lineRule="auto"/>
              <w:jc w:val="both"/>
              <w:rPr>
                <w:rFonts w:ascii="GHEA Grapalat" w:hAnsi="GHEA Grapalat"/>
                <w:sz w:val="24"/>
                <w:szCs w:val="24"/>
                <w:lang w:val="hy-AM"/>
              </w:rPr>
            </w:pPr>
          </w:p>
        </w:tc>
        <w:tc>
          <w:tcPr>
            <w:tcW w:w="1260" w:type="dxa"/>
            <w:tcBorders>
              <w:top w:val="nil"/>
              <w:left w:val="nil"/>
              <w:bottom w:val="single" w:sz="4" w:space="0" w:color="auto"/>
              <w:right w:val="nil"/>
            </w:tcBorders>
            <w:shd w:val="clear" w:color="auto" w:fill="003366"/>
            <w:vAlign w:val="center"/>
            <w:hideMark/>
          </w:tcPr>
          <w:p w14:paraId="6E8E0686" w14:textId="77777777" w:rsidR="00955BCF" w:rsidRPr="009B75D0" w:rsidRDefault="00955BCF" w:rsidP="00770D97">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2019</w:t>
            </w:r>
          </w:p>
        </w:tc>
        <w:tc>
          <w:tcPr>
            <w:tcW w:w="1260" w:type="dxa"/>
            <w:tcBorders>
              <w:top w:val="nil"/>
              <w:left w:val="nil"/>
              <w:bottom w:val="single" w:sz="4" w:space="0" w:color="auto"/>
              <w:right w:val="nil"/>
            </w:tcBorders>
            <w:shd w:val="clear" w:color="auto" w:fill="003366"/>
            <w:vAlign w:val="center"/>
            <w:hideMark/>
          </w:tcPr>
          <w:p w14:paraId="599D3EC2" w14:textId="77777777" w:rsidR="00955BCF" w:rsidRPr="009B75D0" w:rsidRDefault="00955BCF" w:rsidP="00770D97">
            <w:pPr>
              <w:spacing w:after="0" w:line="240" w:lineRule="auto"/>
              <w:jc w:val="center"/>
              <w:rPr>
                <w:rFonts w:ascii="GHEA Grapalat" w:hAnsi="GHEA Grapalat"/>
                <w:b/>
                <w:sz w:val="24"/>
                <w:szCs w:val="24"/>
                <w:lang w:val="hy-AM"/>
              </w:rPr>
            </w:pPr>
            <w:r w:rsidRPr="009B75D0">
              <w:rPr>
                <w:rFonts w:ascii="GHEA Grapalat" w:hAnsi="GHEA Grapalat"/>
                <w:b/>
                <w:sz w:val="24"/>
                <w:szCs w:val="24"/>
                <w:lang w:val="hy-AM"/>
              </w:rPr>
              <w:t>2020</w:t>
            </w:r>
          </w:p>
        </w:tc>
      </w:tr>
      <w:tr w:rsidR="00955BCF" w:rsidRPr="009B75D0" w14:paraId="1C720469" w14:textId="77777777" w:rsidTr="00955BCF">
        <w:trPr>
          <w:trHeight w:val="471"/>
          <w:jc w:val="center"/>
        </w:trPr>
        <w:tc>
          <w:tcPr>
            <w:tcW w:w="6768" w:type="dxa"/>
            <w:tcBorders>
              <w:top w:val="single" w:sz="4" w:space="0" w:color="auto"/>
              <w:left w:val="nil"/>
              <w:bottom w:val="single" w:sz="4" w:space="0" w:color="auto"/>
              <w:right w:val="nil"/>
            </w:tcBorders>
            <w:hideMark/>
          </w:tcPr>
          <w:p w14:paraId="6C2C2A55" w14:textId="77777777" w:rsidR="00955BCF" w:rsidRPr="009B75D0" w:rsidRDefault="00955BCF">
            <w:pPr>
              <w:spacing w:after="120" w:line="240" w:lineRule="auto"/>
              <w:jc w:val="both"/>
              <w:rPr>
                <w:rFonts w:ascii="GHEA Grapalat" w:hAnsi="GHEA Grapalat"/>
                <w:sz w:val="24"/>
                <w:szCs w:val="24"/>
                <w:lang w:val="hy-AM"/>
              </w:rPr>
            </w:pPr>
            <w:r w:rsidRPr="009B75D0">
              <w:rPr>
                <w:rFonts w:ascii="GHEA Grapalat" w:hAnsi="GHEA Grapalat"/>
                <w:sz w:val="24"/>
                <w:szCs w:val="24"/>
                <w:lang w:val="hy-AM"/>
              </w:rPr>
              <w:t>Մինչև մարում միջին ժամկետը (տարի)</w:t>
            </w:r>
          </w:p>
        </w:tc>
        <w:tc>
          <w:tcPr>
            <w:tcW w:w="1260" w:type="dxa"/>
            <w:tcBorders>
              <w:top w:val="single" w:sz="4" w:space="0" w:color="auto"/>
              <w:left w:val="nil"/>
              <w:bottom w:val="single" w:sz="4" w:space="0" w:color="auto"/>
              <w:right w:val="nil"/>
            </w:tcBorders>
            <w:vAlign w:val="center"/>
            <w:hideMark/>
          </w:tcPr>
          <w:p w14:paraId="7560DEDC" w14:textId="77777777" w:rsidR="00955BCF" w:rsidRPr="009B75D0" w:rsidRDefault="00955BCF">
            <w:pPr>
              <w:spacing w:after="120" w:line="240" w:lineRule="auto"/>
              <w:ind w:right="38"/>
              <w:jc w:val="center"/>
              <w:rPr>
                <w:rFonts w:ascii="GHEA Grapalat" w:hAnsi="GHEA Grapalat"/>
                <w:sz w:val="24"/>
                <w:szCs w:val="24"/>
                <w:lang w:val="hy-AM"/>
              </w:rPr>
            </w:pPr>
            <w:r w:rsidRPr="009B75D0">
              <w:rPr>
                <w:rFonts w:ascii="GHEA Grapalat" w:hAnsi="GHEA Grapalat"/>
                <w:sz w:val="24"/>
                <w:szCs w:val="24"/>
                <w:lang w:val="hy-AM"/>
              </w:rPr>
              <w:t>10.2</w:t>
            </w:r>
          </w:p>
        </w:tc>
        <w:tc>
          <w:tcPr>
            <w:tcW w:w="1260" w:type="dxa"/>
            <w:tcBorders>
              <w:top w:val="single" w:sz="4" w:space="0" w:color="auto"/>
              <w:left w:val="nil"/>
              <w:bottom w:val="single" w:sz="4" w:space="0" w:color="auto"/>
              <w:right w:val="nil"/>
            </w:tcBorders>
            <w:vAlign w:val="center"/>
            <w:hideMark/>
          </w:tcPr>
          <w:p w14:paraId="20529D87" w14:textId="77777777" w:rsidR="00955BCF" w:rsidRPr="009B75D0" w:rsidRDefault="00955BCF">
            <w:pPr>
              <w:spacing w:after="120" w:line="240" w:lineRule="auto"/>
              <w:ind w:right="38"/>
              <w:jc w:val="center"/>
              <w:rPr>
                <w:rFonts w:ascii="GHEA Grapalat" w:hAnsi="GHEA Grapalat"/>
                <w:sz w:val="24"/>
                <w:szCs w:val="24"/>
                <w:lang w:val="hy-AM"/>
              </w:rPr>
            </w:pPr>
            <w:r w:rsidRPr="009B75D0">
              <w:rPr>
                <w:rFonts w:ascii="GHEA Grapalat" w:hAnsi="GHEA Grapalat"/>
                <w:sz w:val="24"/>
                <w:szCs w:val="24"/>
                <w:lang w:val="hy-AM"/>
              </w:rPr>
              <w:t>10.8</w:t>
            </w:r>
          </w:p>
        </w:tc>
      </w:tr>
      <w:tr w:rsidR="00955BCF" w:rsidRPr="009B75D0" w14:paraId="532698BF" w14:textId="77777777" w:rsidTr="00955BCF">
        <w:trPr>
          <w:jc w:val="center"/>
        </w:trPr>
        <w:tc>
          <w:tcPr>
            <w:tcW w:w="6768" w:type="dxa"/>
            <w:tcBorders>
              <w:top w:val="single" w:sz="4" w:space="0" w:color="auto"/>
              <w:left w:val="nil"/>
              <w:bottom w:val="nil"/>
              <w:right w:val="nil"/>
            </w:tcBorders>
            <w:hideMark/>
          </w:tcPr>
          <w:p w14:paraId="5D1FE4BE" w14:textId="77777777" w:rsidR="00955BCF" w:rsidRPr="009B75D0" w:rsidRDefault="00955BCF">
            <w:pPr>
              <w:spacing w:line="240" w:lineRule="auto"/>
              <w:jc w:val="both"/>
              <w:rPr>
                <w:rFonts w:ascii="GHEA Grapalat" w:hAnsi="GHEA Grapalat"/>
                <w:sz w:val="24"/>
                <w:szCs w:val="24"/>
                <w:lang w:val="hy-AM"/>
              </w:rPr>
            </w:pPr>
            <w:r w:rsidRPr="009B75D0">
              <w:rPr>
                <w:rFonts w:ascii="GHEA Grapalat" w:hAnsi="GHEA Grapalat"/>
                <w:sz w:val="24"/>
                <w:szCs w:val="24"/>
                <w:lang w:val="hy-AM"/>
              </w:rPr>
              <w:t>Առաջիկա տարում մարվող պարտատոմսերի տեսակարար կշիռն ընդամենը պարտատոմսերում (տոկոս)</w:t>
            </w:r>
          </w:p>
        </w:tc>
        <w:tc>
          <w:tcPr>
            <w:tcW w:w="1260" w:type="dxa"/>
            <w:tcBorders>
              <w:top w:val="single" w:sz="4" w:space="0" w:color="auto"/>
              <w:left w:val="nil"/>
              <w:bottom w:val="nil"/>
              <w:right w:val="nil"/>
            </w:tcBorders>
            <w:vAlign w:val="center"/>
            <w:hideMark/>
          </w:tcPr>
          <w:p w14:paraId="2B973A7F" w14:textId="77777777" w:rsidR="00955BCF" w:rsidRPr="009B75D0" w:rsidRDefault="00955BCF">
            <w:pPr>
              <w:spacing w:after="120" w:line="240" w:lineRule="auto"/>
              <w:ind w:right="-4"/>
              <w:jc w:val="center"/>
              <w:rPr>
                <w:rFonts w:ascii="GHEA Grapalat" w:hAnsi="GHEA Grapalat"/>
                <w:sz w:val="24"/>
                <w:szCs w:val="24"/>
                <w:lang w:val="hy-AM"/>
              </w:rPr>
            </w:pPr>
            <w:r w:rsidRPr="009B75D0">
              <w:rPr>
                <w:rFonts w:ascii="GHEA Grapalat" w:hAnsi="GHEA Grapalat"/>
                <w:sz w:val="24"/>
                <w:szCs w:val="24"/>
                <w:lang w:val="hy-AM"/>
              </w:rPr>
              <w:t>12.7</w:t>
            </w:r>
          </w:p>
        </w:tc>
        <w:tc>
          <w:tcPr>
            <w:tcW w:w="1260" w:type="dxa"/>
            <w:tcBorders>
              <w:top w:val="single" w:sz="4" w:space="0" w:color="auto"/>
              <w:left w:val="nil"/>
              <w:bottom w:val="nil"/>
              <w:right w:val="nil"/>
            </w:tcBorders>
            <w:vAlign w:val="center"/>
            <w:hideMark/>
          </w:tcPr>
          <w:p w14:paraId="63ABDC12" w14:textId="77777777" w:rsidR="00955BCF" w:rsidRPr="009B75D0" w:rsidRDefault="00955BCF">
            <w:pPr>
              <w:spacing w:after="120" w:line="240" w:lineRule="auto"/>
              <w:ind w:right="-4"/>
              <w:jc w:val="center"/>
              <w:rPr>
                <w:rFonts w:ascii="GHEA Grapalat" w:hAnsi="GHEA Grapalat"/>
                <w:sz w:val="24"/>
                <w:szCs w:val="24"/>
                <w:lang w:val="hy-AM"/>
              </w:rPr>
            </w:pPr>
            <w:r w:rsidRPr="009B75D0">
              <w:rPr>
                <w:rFonts w:ascii="GHEA Grapalat" w:hAnsi="GHEA Grapalat"/>
                <w:sz w:val="24"/>
                <w:szCs w:val="24"/>
                <w:lang w:val="hy-AM"/>
              </w:rPr>
              <w:t>11.5</w:t>
            </w:r>
          </w:p>
        </w:tc>
      </w:tr>
    </w:tbl>
    <w:p w14:paraId="0ABEBB0C" w14:textId="21F1BF8F" w:rsidR="00955BCF" w:rsidRPr="009B75D0" w:rsidRDefault="00955BCF" w:rsidP="00167035">
      <w:pPr>
        <w:spacing w:before="240" w:after="0" w:line="312" w:lineRule="auto"/>
        <w:ind w:right="176" w:firstLine="709"/>
        <w:jc w:val="both"/>
        <w:rPr>
          <w:rFonts w:ascii="GHEA Grapalat" w:hAnsi="GHEA Grapalat"/>
          <w:sz w:val="24"/>
          <w:szCs w:val="24"/>
          <w:lang w:val="hy-AM"/>
        </w:rPr>
      </w:pPr>
      <w:r w:rsidRPr="009B75D0">
        <w:rPr>
          <w:rFonts w:ascii="GHEA Grapalat" w:hAnsi="GHEA Grapalat"/>
          <w:sz w:val="24"/>
          <w:szCs w:val="24"/>
          <w:lang w:val="hy-AM"/>
        </w:rPr>
        <w:t>Շրջանառության մեջ գտնվող պարտատոմսեր</w:t>
      </w:r>
      <w:r w:rsidR="004D70B1">
        <w:rPr>
          <w:rFonts w:ascii="GHEA Grapalat" w:hAnsi="GHEA Grapalat"/>
          <w:sz w:val="24"/>
          <w:szCs w:val="24"/>
          <w:lang w:val="hy-AM"/>
        </w:rPr>
        <w:t>ը բնութագրող</w:t>
      </w:r>
      <w:r w:rsidRPr="009B75D0">
        <w:rPr>
          <w:rFonts w:ascii="GHEA Grapalat" w:hAnsi="GHEA Grapalat"/>
          <w:sz w:val="24"/>
          <w:szCs w:val="24"/>
          <w:lang w:val="hy-AM"/>
        </w:rPr>
        <w:t xml:space="preserve"> երկու ցուցանիշներն էլ բարելավվել են նախորդ տարվա համեմատությամբ՝ նվազեցնելով վերաֆինանսավորման ռիսկը: </w:t>
      </w:r>
    </w:p>
    <w:p w14:paraId="521A5ECD" w14:textId="3BF97BE1" w:rsidR="00955BCF" w:rsidRPr="009B75D0" w:rsidRDefault="00955BCF" w:rsidP="00EA46CF">
      <w:pPr>
        <w:spacing w:after="120" w:line="312" w:lineRule="auto"/>
        <w:ind w:right="176" w:firstLine="709"/>
        <w:jc w:val="both"/>
        <w:rPr>
          <w:rFonts w:ascii="GHEA Grapalat" w:hAnsi="GHEA Grapalat"/>
          <w:sz w:val="24"/>
          <w:szCs w:val="24"/>
          <w:lang w:val="hy-AM"/>
        </w:rPr>
      </w:pPr>
      <w:r w:rsidRPr="009B75D0">
        <w:rPr>
          <w:rFonts w:ascii="GHEA Grapalat" w:hAnsi="GHEA Grapalat"/>
          <w:sz w:val="24"/>
          <w:szCs w:val="24"/>
          <w:lang w:val="hy-AM"/>
        </w:rPr>
        <w:t>2020</w:t>
      </w:r>
      <w:r w:rsidR="006B27B0">
        <w:rPr>
          <w:rFonts w:ascii="GHEA Grapalat" w:hAnsi="GHEA Grapalat"/>
          <w:sz w:val="24"/>
          <w:szCs w:val="24"/>
          <w:lang w:val="hy-AM"/>
        </w:rPr>
        <w:t xml:space="preserve"> </w:t>
      </w:r>
      <w:r w:rsidRPr="009B75D0">
        <w:rPr>
          <w:rFonts w:ascii="GHEA Grapalat" w:hAnsi="GHEA Grapalat"/>
          <w:sz w:val="24"/>
          <w:szCs w:val="24"/>
          <w:lang w:val="hy-AM"/>
        </w:rPr>
        <w:t>թ</w:t>
      </w:r>
      <w:r w:rsidR="006B27B0">
        <w:rPr>
          <w:rFonts w:ascii="GHEA Grapalat" w:hAnsi="GHEA Grapalat"/>
          <w:sz w:val="24"/>
          <w:szCs w:val="24"/>
          <w:lang w:val="hy-AM"/>
        </w:rPr>
        <w:t>վականի</w:t>
      </w:r>
      <w:r w:rsidRPr="009B75D0">
        <w:rPr>
          <w:rFonts w:ascii="GHEA Grapalat" w:hAnsi="GHEA Grapalat"/>
          <w:sz w:val="24"/>
          <w:szCs w:val="24"/>
          <w:lang w:val="hy-AM"/>
        </w:rPr>
        <w:t xml:space="preserve"> տարեվերջի դրությամբ կառավարության արտաքին վարկերի մարումները սփռված են եղել մինչև 205</w:t>
      </w:r>
      <w:r w:rsidR="00FD4656" w:rsidRPr="00FD09AE">
        <w:rPr>
          <w:rFonts w:ascii="GHEA Grapalat" w:hAnsi="GHEA Grapalat"/>
          <w:sz w:val="24"/>
          <w:szCs w:val="24"/>
          <w:lang w:val="hy-AM"/>
        </w:rPr>
        <w:t>4</w:t>
      </w:r>
      <w:r w:rsidR="006B27B0">
        <w:rPr>
          <w:rFonts w:ascii="GHEA Grapalat" w:hAnsi="GHEA Grapalat"/>
          <w:sz w:val="24"/>
          <w:szCs w:val="24"/>
          <w:lang w:val="hy-AM"/>
        </w:rPr>
        <w:t xml:space="preserve"> </w:t>
      </w:r>
      <w:r w:rsidRPr="009B75D0">
        <w:rPr>
          <w:rFonts w:ascii="GHEA Grapalat" w:hAnsi="GHEA Grapalat"/>
          <w:sz w:val="24"/>
          <w:szCs w:val="24"/>
          <w:lang w:val="hy-AM"/>
        </w:rPr>
        <w:t>թ</w:t>
      </w:r>
      <w:r w:rsidR="006B27B0">
        <w:rPr>
          <w:rFonts w:ascii="GHEA Grapalat" w:hAnsi="GHEA Grapalat"/>
          <w:sz w:val="24"/>
          <w:szCs w:val="24"/>
          <w:lang w:val="hy-AM"/>
        </w:rPr>
        <w:t>վականը</w:t>
      </w:r>
      <w:r w:rsidRPr="009B75D0">
        <w:rPr>
          <w:rFonts w:ascii="GHEA Grapalat" w:hAnsi="GHEA Grapalat"/>
          <w:sz w:val="24"/>
          <w:szCs w:val="24"/>
          <w:lang w:val="hy-AM"/>
        </w:rPr>
        <w:t>, դրամային պարտատոմսերինը` մինչև 2050</w:t>
      </w:r>
      <w:r w:rsidR="006B27B0">
        <w:rPr>
          <w:rFonts w:ascii="GHEA Grapalat" w:hAnsi="GHEA Grapalat"/>
          <w:sz w:val="24"/>
          <w:szCs w:val="24"/>
          <w:lang w:val="hy-AM"/>
        </w:rPr>
        <w:t xml:space="preserve"> </w:t>
      </w:r>
      <w:r w:rsidRPr="009B75D0">
        <w:rPr>
          <w:rFonts w:ascii="GHEA Grapalat" w:hAnsi="GHEA Grapalat"/>
          <w:sz w:val="24"/>
          <w:szCs w:val="24"/>
          <w:lang w:val="hy-AM"/>
        </w:rPr>
        <w:t>թ</w:t>
      </w:r>
      <w:r w:rsidR="006B27B0">
        <w:rPr>
          <w:rFonts w:ascii="GHEA Grapalat" w:hAnsi="GHEA Grapalat"/>
          <w:sz w:val="24"/>
          <w:szCs w:val="24"/>
          <w:lang w:val="hy-AM"/>
        </w:rPr>
        <w:t>վականը</w:t>
      </w:r>
      <w:r w:rsidRPr="009B75D0">
        <w:rPr>
          <w:rFonts w:ascii="GHEA Grapalat" w:hAnsi="GHEA Grapalat"/>
          <w:sz w:val="24"/>
          <w:szCs w:val="24"/>
          <w:lang w:val="hy-AM"/>
        </w:rPr>
        <w:t>, արտարժութային պարտատոմսերինը՝ մինչև 2029</w:t>
      </w:r>
      <w:r w:rsidR="006B27B0">
        <w:rPr>
          <w:rFonts w:ascii="GHEA Grapalat" w:hAnsi="GHEA Grapalat"/>
          <w:sz w:val="24"/>
          <w:szCs w:val="24"/>
          <w:lang w:val="hy-AM"/>
        </w:rPr>
        <w:t xml:space="preserve"> </w:t>
      </w:r>
      <w:r w:rsidRPr="009B75D0">
        <w:rPr>
          <w:rFonts w:ascii="GHEA Grapalat" w:hAnsi="GHEA Grapalat"/>
          <w:sz w:val="24"/>
          <w:szCs w:val="24"/>
          <w:lang w:val="hy-AM"/>
        </w:rPr>
        <w:t>թ</w:t>
      </w:r>
      <w:r w:rsidR="006B27B0">
        <w:rPr>
          <w:rFonts w:ascii="GHEA Grapalat" w:hAnsi="GHEA Grapalat"/>
          <w:sz w:val="24"/>
          <w:szCs w:val="24"/>
          <w:lang w:val="hy-AM"/>
        </w:rPr>
        <w:t>վականը</w:t>
      </w:r>
      <w:r w:rsidRPr="009B75D0">
        <w:rPr>
          <w:rFonts w:ascii="GHEA Grapalat" w:hAnsi="GHEA Grapalat"/>
          <w:sz w:val="24"/>
          <w:szCs w:val="24"/>
          <w:lang w:val="hy-AM"/>
        </w:rPr>
        <w:t>, իսկ երաշխիքներինը՝ մինչև 2036</w:t>
      </w:r>
      <w:r w:rsidR="006B27B0">
        <w:rPr>
          <w:rFonts w:ascii="GHEA Grapalat" w:hAnsi="GHEA Grapalat"/>
          <w:sz w:val="24"/>
          <w:szCs w:val="24"/>
          <w:lang w:val="hy-AM"/>
        </w:rPr>
        <w:t xml:space="preserve"> </w:t>
      </w:r>
      <w:r w:rsidRPr="009B75D0">
        <w:rPr>
          <w:rFonts w:ascii="GHEA Grapalat" w:hAnsi="GHEA Grapalat"/>
          <w:sz w:val="24"/>
          <w:szCs w:val="24"/>
          <w:lang w:val="hy-AM"/>
        </w:rPr>
        <w:t>թ</w:t>
      </w:r>
      <w:r w:rsidR="006B27B0">
        <w:rPr>
          <w:rFonts w:ascii="GHEA Grapalat" w:hAnsi="GHEA Grapalat"/>
          <w:sz w:val="24"/>
          <w:szCs w:val="24"/>
          <w:lang w:val="hy-AM"/>
        </w:rPr>
        <w:t>վականը</w:t>
      </w:r>
      <w:r w:rsidRPr="009B75D0">
        <w:rPr>
          <w:rFonts w:ascii="GHEA Grapalat" w:hAnsi="GHEA Grapalat"/>
          <w:sz w:val="24"/>
          <w:szCs w:val="24"/>
          <w:lang w:val="hy-AM"/>
        </w:rPr>
        <w:t xml:space="preserve">: </w:t>
      </w:r>
    </w:p>
    <w:p w14:paraId="01370C4D" w14:textId="382B930D" w:rsidR="00302B50" w:rsidRPr="009B75D0" w:rsidRDefault="00302B50" w:rsidP="00EA46CF">
      <w:pPr>
        <w:pStyle w:val="Heading5"/>
        <w:numPr>
          <w:ilvl w:val="0"/>
          <w:numId w:val="23"/>
        </w:numPr>
        <w:spacing w:after="240"/>
        <w:ind w:left="2126" w:hanging="2126"/>
        <w:jc w:val="left"/>
        <w:rPr>
          <w:rFonts w:ascii="GHEA Grapalat" w:hAnsi="GHEA Grapalat" w:cs="Sylfaen"/>
          <w:lang w:val="hy-AM"/>
        </w:rPr>
      </w:pPr>
      <w:r w:rsidRPr="009B75D0">
        <w:rPr>
          <w:rFonts w:ascii="GHEA Grapalat" w:hAnsi="GHEA Grapalat" w:cs="Sylfaen"/>
          <w:lang w:val="hy-AM"/>
        </w:rPr>
        <w:t>Կառավարության պարտքի գծով մարումների գրաֆիկը 20</w:t>
      </w:r>
      <w:r w:rsidR="00955BCF" w:rsidRPr="009B75D0">
        <w:rPr>
          <w:rFonts w:ascii="GHEA Grapalat" w:hAnsi="GHEA Grapalat" w:cs="Sylfaen"/>
          <w:lang w:val="hy-AM"/>
        </w:rPr>
        <w:t>20</w:t>
      </w:r>
      <w:r w:rsidR="004E1A82">
        <w:rPr>
          <w:rFonts w:ascii="GHEA Grapalat" w:hAnsi="GHEA Grapalat" w:cs="Sylfaen"/>
          <w:lang w:val="hy-AM"/>
        </w:rPr>
        <w:t xml:space="preserve"> </w:t>
      </w:r>
      <w:r w:rsidRPr="009B75D0">
        <w:rPr>
          <w:rFonts w:ascii="GHEA Grapalat" w:hAnsi="GHEA Grapalat" w:cs="Sylfaen"/>
          <w:lang w:val="hy-AM"/>
        </w:rPr>
        <w:t>թ</w:t>
      </w:r>
      <w:r w:rsidR="004E1A82">
        <w:rPr>
          <w:rFonts w:ascii="GHEA Grapalat" w:hAnsi="GHEA Grapalat" w:cs="Sylfaen"/>
          <w:lang w:val="hy-AM"/>
        </w:rPr>
        <w:t>վականի</w:t>
      </w:r>
      <w:r w:rsidRPr="009B75D0">
        <w:rPr>
          <w:rFonts w:ascii="GHEA Grapalat" w:hAnsi="GHEA Grapalat" w:cs="Sylfaen"/>
          <w:lang w:val="hy-AM"/>
        </w:rPr>
        <w:t xml:space="preserve"> դեկտեմբերի 31-ի դրությամբ (</w:t>
      </w:r>
      <w:r w:rsidR="004333F1" w:rsidRPr="009B75D0">
        <w:rPr>
          <w:rFonts w:ascii="GHEA Grapalat" w:hAnsi="GHEA Grapalat" w:cs="Sylfaen"/>
          <w:lang w:val="hy-AM"/>
        </w:rPr>
        <w:t>մլրդ դրամ</w:t>
      </w:r>
      <w:r w:rsidRPr="009B75D0">
        <w:rPr>
          <w:rFonts w:ascii="GHEA Grapalat" w:hAnsi="GHEA Grapalat" w:cs="Sylfaen"/>
          <w:lang w:val="hy-AM"/>
        </w:rPr>
        <w:t>)</w:t>
      </w:r>
    </w:p>
    <w:p w14:paraId="3C01F021" w14:textId="1E6302E3" w:rsidR="000C0135" w:rsidRPr="009B75D0" w:rsidRDefault="000C0135" w:rsidP="005D5ECF">
      <w:pPr>
        <w:jc w:val="center"/>
        <w:rPr>
          <w:rFonts w:ascii="GHEA Grapalat" w:hAnsi="GHEA Grapalat"/>
          <w:color w:val="9BBB59" w:themeColor="accent3"/>
          <w:lang w:val="hy-AM"/>
        </w:rPr>
      </w:pPr>
      <w:r>
        <w:rPr>
          <w:noProof/>
        </w:rPr>
        <w:drawing>
          <wp:inline distT="0" distB="0" distL="0" distR="0" wp14:anchorId="5772722A" wp14:editId="76D73358">
            <wp:extent cx="6667500" cy="3619500"/>
            <wp:effectExtent l="0" t="0" r="0" b="0"/>
            <wp:docPr id="23" name="Chart 23">
              <a:extLst xmlns:a="http://schemas.openxmlformats.org/drawingml/2006/main">
                <a:ext uri="{FF2B5EF4-FFF2-40B4-BE49-F238E27FC236}">
                  <a16:creationId xmlns:a16="http://schemas.microsoft.com/office/drawing/2014/main" id="{DE6FA1EC-C499-4624-9741-483F34189C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5CCDC73" w14:textId="1641EB67" w:rsidR="00955BCF" w:rsidRPr="009B75D0" w:rsidRDefault="00955BCF" w:rsidP="00CC5C56">
      <w:pPr>
        <w:spacing w:before="240" w:after="120" w:line="312" w:lineRule="auto"/>
        <w:ind w:right="176" w:firstLine="709"/>
        <w:jc w:val="both"/>
        <w:rPr>
          <w:rFonts w:ascii="GHEA Grapalat" w:hAnsi="GHEA Grapalat"/>
          <w:sz w:val="24"/>
          <w:szCs w:val="24"/>
          <w:lang w:val="hy-AM"/>
        </w:rPr>
      </w:pPr>
      <w:r w:rsidRPr="009B75D0">
        <w:rPr>
          <w:rFonts w:ascii="GHEA Grapalat" w:hAnsi="GHEA Grapalat"/>
          <w:sz w:val="24"/>
          <w:szCs w:val="24"/>
          <w:lang w:val="hy-AM"/>
        </w:rPr>
        <w:t>2020</w:t>
      </w:r>
      <w:r w:rsidR="004E1A82">
        <w:rPr>
          <w:rFonts w:ascii="GHEA Grapalat" w:hAnsi="GHEA Grapalat"/>
          <w:sz w:val="24"/>
          <w:szCs w:val="24"/>
          <w:lang w:val="hy-AM"/>
        </w:rPr>
        <w:t xml:space="preserve"> </w:t>
      </w:r>
      <w:r w:rsidRPr="009B75D0">
        <w:rPr>
          <w:rFonts w:ascii="GHEA Grapalat" w:hAnsi="GHEA Grapalat"/>
          <w:sz w:val="24"/>
          <w:szCs w:val="24"/>
          <w:lang w:val="hy-AM"/>
        </w:rPr>
        <w:t>թ</w:t>
      </w:r>
      <w:r w:rsidR="004E1A82">
        <w:rPr>
          <w:rFonts w:ascii="GHEA Grapalat" w:hAnsi="GHEA Grapalat"/>
          <w:sz w:val="24"/>
          <w:szCs w:val="24"/>
          <w:lang w:val="hy-AM"/>
        </w:rPr>
        <w:t>վականի</w:t>
      </w:r>
      <w:r w:rsidRPr="009B75D0">
        <w:rPr>
          <w:rFonts w:ascii="GHEA Grapalat" w:hAnsi="GHEA Grapalat"/>
          <w:sz w:val="24"/>
          <w:szCs w:val="24"/>
          <w:lang w:val="hy-AM"/>
        </w:rPr>
        <w:t xml:space="preserve"> տարեվերջի դրությամբ ՀՀ կառավարության պարտքի մարումների գրաֆիկում խոշոր մարումների տարիներն են 2025</w:t>
      </w:r>
      <w:r w:rsidR="004E1A82">
        <w:rPr>
          <w:rFonts w:ascii="GHEA Grapalat" w:hAnsi="GHEA Grapalat"/>
          <w:sz w:val="24"/>
          <w:szCs w:val="24"/>
          <w:lang w:val="hy-AM"/>
        </w:rPr>
        <w:t xml:space="preserve"> </w:t>
      </w:r>
      <w:r w:rsidRPr="009B75D0">
        <w:rPr>
          <w:rFonts w:ascii="GHEA Grapalat" w:hAnsi="GHEA Grapalat"/>
          <w:sz w:val="24"/>
          <w:szCs w:val="24"/>
          <w:lang w:val="hy-AM"/>
        </w:rPr>
        <w:t>թ</w:t>
      </w:r>
      <w:r w:rsidR="004E1A82">
        <w:rPr>
          <w:rFonts w:ascii="GHEA Grapalat" w:hAnsi="GHEA Grapalat"/>
          <w:sz w:val="24"/>
          <w:szCs w:val="24"/>
          <w:lang w:val="hy-AM"/>
        </w:rPr>
        <w:t>վականը</w:t>
      </w:r>
      <w:r w:rsidRPr="009B75D0">
        <w:rPr>
          <w:rFonts w:ascii="GHEA Grapalat" w:hAnsi="GHEA Grapalat"/>
          <w:sz w:val="24"/>
          <w:szCs w:val="24"/>
          <w:lang w:val="hy-AM"/>
        </w:rPr>
        <w:t xml:space="preserve"> և 2029</w:t>
      </w:r>
      <w:r w:rsidR="004E1A82">
        <w:rPr>
          <w:rFonts w:ascii="GHEA Grapalat" w:hAnsi="GHEA Grapalat"/>
          <w:sz w:val="24"/>
          <w:szCs w:val="24"/>
          <w:lang w:val="hy-AM"/>
        </w:rPr>
        <w:t xml:space="preserve"> </w:t>
      </w:r>
      <w:r w:rsidRPr="009B75D0">
        <w:rPr>
          <w:rFonts w:ascii="GHEA Grapalat" w:hAnsi="GHEA Grapalat"/>
          <w:sz w:val="24"/>
          <w:szCs w:val="24"/>
          <w:lang w:val="hy-AM"/>
        </w:rPr>
        <w:t>թ</w:t>
      </w:r>
      <w:r w:rsidR="004E1A82">
        <w:rPr>
          <w:rFonts w:ascii="GHEA Grapalat" w:hAnsi="GHEA Grapalat"/>
          <w:sz w:val="24"/>
          <w:szCs w:val="24"/>
          <w:lang w:val="hy-AM"/>
        </w:rPr>
        <w:t>վականը</w:t>
      </w:r>
      <w:r w:rsidRPr="009B75D0">
        <w:rPr>
          <w:rFonts w:ascii="GHEA Grapalat" w:hAnsi="GHEA Grapalat"/>
          <w:sz w:val="24"/>
          <w:szCs w:val="24"/>
          <w:lang w:val="hy-AM"/>
        </w:rPr>
        <w:t>: 2025</w:t>
      </w:r>
      <w:r w:rsidR="004E1A82">
        <w:rPr>
          <w:rFonts w:ascii="GHEA Grapalat" w:hAnsi="GHEA Grapalat"/>
          <w:sz w:val="24"/>
          <w:szCs w:val="24"/>
          <w:lang w:val="hy-AM"/>
        </w:rPr>
        <w:t xml:space="preserve"> </w:t>
      </w:r>
      <w:r w:rsidRPr="009B75D0">
        <w:rPr>
          <w:rFonts w:ascii="GHEA Grapalat" w:hAnsi="GHEA Grapalat"/>
          <w:sz w:val="24"/>
          <w:szCs w:val="24"/>
          <w:lang w:val="hy-AM"/>
        </w:rPr>
        <w:t>թ</w:t>
      </w:r>
      <w:r w:rsidR="004E1A82">
        <w:rPr>
          <w:rFonts w:ascii="GHEA Grapalat" w:hAnsi="GHEA Grapalat"/>
          <w:sz w:val="24"/>
          <w:szCs w:val="24"/>
          <w:lang w:val="hy-AM"/>
        </w:rPr>
        <w:t>վականին</w:t>
      </w:r>
      <w:r w:rsidRPr="009B75D0">
        <w:rPr>
          <w:rFonts w:ascii="GHEA Grapalat" w:hAnsi="GHEA Grapalat"/>
          <w:sz w:val="24"/>
          <w:szCs w:val="24"/>
          <w:lang w:val="hy-AM"/>
        </w:rPr>
        <w:t xml:space="preserve"> կառավարության պարտքի մարումների 4</w:t>
      </w:r>
      <w:r w:rsidR="00D1663A" w:rsidRPr="00FD09AE">
        <w:rPr>
          <w:rFonts w:ascii="GHEA Grapalat" w:hAnsi="GHEA Grapalat"/>
          <w:sz w:val="24"/>
          <w:szCs w:val="24"/>
          <w:lang w:val="hy-AM"/>
        </w:rPr>
        <w:t>7.</w:t>
      </w:r>
      <w:r w:rsidR="007275A8">
        <w:rPr>
          <w:rFonts w:ascii="GHEA Grapalat" w:hAnsi="GHEA Grapalat"/>
          <w:sz w:val="24"/>
          <w:szCs w:val="24"/>
          <w:lang w:val="hy-AM"/>
        </w:rPr>
        <w:t>9</w:t>
      </w:r>
      <w:r w:rsidRPr="009B75D0">
        <w:rPr>
          <w:rFonts w:ascii="GHEA Grapalat" w:hAnsi="GHEA Grapalat"/>
          <w:sz w:val="24"/>
          <w:szCs w:val="24"/>
          <w:lang w:val="hy-AM"/>
        </w:rPr>
        <w:t>%-ը կազմում է 2015</w:t>
      </w:r>
      <w:r w:rsidR="004E1A82">
        <w:rPr>
          <w:rFonts w:ascii="GHEA Grapalat" w:hAnsi="GHEA Grapalat"/>
          <w:sz w:val="24"/>
          <w:szCs w:val="24"/>
          <w:lang w:val="hy-AM"/>
        </w:rPr>
        <w:t xml:space="preserve"> </w:t>
      </w:r>
      <w:r w:rsidRPr="009B75D0">
        <w:rPr>
          <w:rFonts w:ascii="GHEA Grapalat" w:hAnsi="GHEA Grapalat"/>
          <w:sz w:val="24"/>
          <w:szCs w:val="24"/>
          <w:lang w:val="hy-AM"/>
        </w:rPr>
        <w:t>թ</w:t>
      </w:r>
      <w:r w:rsidR="004E1A82">
        <w:rPr>
          <w:rFonts w:ascii="GHEA Grapalat" w:hAnsi="GHEA Grapalat"/>
          <w:sz w:val="24"/>
          <w:szCs w:val="24"/>
          <w:lang w:val="hy-AM"/>
        </w:rPr>
        <w:t>վականին</w:t>
      </w:r>
      <w:r w:rsidRPr="009B75D0">
        <w:rPr>
          <w:rFonts w:ascii="GHEA Grapalat" w:hAnsi="GHEA Grapalat"/>
          <w:sz w:val="24"/>
          <w:szCs w:val="24"/>
          <w:lang w:val="hy-AM"/>
        </w:rPr>
        <w:t xml:space="preserve"> թողարկված 10 տարի մարման ժամկետով եվրապարտատոմսերի մարումը, իսկ 2029</w:t>
      </w:r>
      <w:r w:rsidR="004E1A82">
        <w:rPr>
          <w:rFonts w:ascii="GHEA Grapalat" w:hAnsi="GHEA Grapalat"/>
          <w:sz w:val="24"/>
          <w:szCs w:val="24"/>
          <w:lang w:val="hy-AM"/>
        </w:rPr>
        <w:t xml:space="preserve"> </w:t>
      </w:r>
      <w:r w:rsidRPr="009B75D0">
        <w:rPr>
          <w:rFonts w:ascii="GHEA Grapalat" w:hAnsi="GHEA Grapalat"/>
          <w:sz w:val="24"/>
          <w:szCs w:val="24"/>
          <w:lang w:val="hy-AM"/>
        </w:rPr>
        <w:t>թ</w:t>
      </w:r>
      <w:r w:rsidR="004E1A82">
        <w:rPr>
          <w:rFonts w:ascii="GHEA Grapalat" w:hAnsi="GHEA Grapalat"/>
          <w:sz w:val="24"/>
          <w:szCs w:val="24"/>
          <w:lang w:val="hy-AM"/>
        </w:rPr>
        <w:t>վականին</w:t>
      </w:r>
      <w:r w:rsidRPr="009B75D0">
        <w:rPr>
          <w:rFonts w:ascii="GHEA Grapalat" w:hAnsi="GHEA Grapalat"/>
          <w:sz w:val="24"/>
          <w:szCs w:val="24"/>
          <w:lang w:val="hy-AM"/>
        </w:rPr>
        <w:t xml:space="preserve"> կառավարության պարտքի մարումների 46.6%-ը՝ 2019</w:t>
      </w:r>
      <w:r w:rsidR="004E1A82">
        <w:rPr>
          <w:rFonts w:ascii="GHEA Grapalat" w:hAnsi="GHEA Grapalat"/>
          <w:sz w:val="24"/>
          <w:szCs w:val="24"/>
          <w:lang w:val="hy-AM"/>
        </w:rPr>
        <w:t xml:space="preserve"> </w:t>
      </w:r>
      <w:r w:rsidRPr="009B75D0">
        <w:rPr>
          <w:rFonts w:ascii="GHEA Grapalat" w:hAnsi="GHEA Grapalat"/>
          <w:sz w:val="24"/>
          <w:szCs w:val="24"/>
          <w:lang w:val="hy-AM"/>
        </w:rPr>
        <w:t>թ</w:t>
      </w:r>
      <w:r w:rsidR="004E1A82">
        <w:rPr>
          <w:rFonts w:ascii="GHEA Grapalat" w:hAnsi="GHEA Grapalat"/>
          <w:sz w:val="24"/>
          <w:szCs w:val="24"/>
          <w:lang w:val="hy-AM"/>
        </w:rPr>
        <w:t>վականին</w:t>
      </w:r>
      <w:r w:rsidRPr="009B75D0">
        <w:rPr>
          <w:rFonts w:ascii="GHEA Grapalat" w:hAnsi="GHEA Grapalat"/>
          <w:sz w:val="24"/>
          <w:szCs w:val="24"/>
          <w:lang w:val="hy-AM"/>
        </w:rPr>
        <w:t xml:space="preserve"> թողարկված 10 տարի մարման ժամկետով եվրապարտատոմսերի մարումը:</w:t>
      </w:r>
    </w:p>
    <w:p w14:paraId="6F31D69B" w14:textId="707B77B9" w:rsidR="00955BCF" w:rsidRPr="009B75D0" w:rsidRDefault="00955BCF" w:rsidP="00CC5C56">
      <w:pPr>
        <w:spacing w:after="240" w:line="312" w:lineRule="auto"/>
        <w:ind w:right="176" w:firstLine="709"/>
        <w:jc w:val="both"/>
        <w:rPr>
          <w:rFonts w:ascii="GHEA Grapalat" w:hAnsi="GHEA Grapalat"/>
          <w:sz w:val="24"/>
          <w:szCs w:val="24"/>
          <w:lang w:val="hy-AM"/>
        </w:rPr>
      </w:pPr>
      <w:r w:rsidRPr="009B75D0">
        <w:rPr>
          <w:rFonts w:ascii="GHEA Grapalat" w:hAnsi="GHEA Grapalat"/>
          <w:sz w:val="24"/>
          <w:szCs w:val="24"/>
          <w:lang w:val="hy-AM"/>
        </w:rPr>
        <w:t>ՀՀ կառավարության պարտքի կառավարման 2021-202</w:t>
      </w:r>
      <w:r w:rsidR="00A413B7">
        <w:rPr>
          <w:rFonts w:ascii="GHEA Grapalat" w:hAnsi="GHEA Grapalat"/>
          <w:sz w:val="24"/>
          <w:szCs w:val="24"/>
          <w:lang w:val="hy-AM"/>
        </w:rPr>
        <w:t>3</w:t>
      </w:r>
      <w:r w:rsidR="004E1A82">
        <w:rPr>
          <w:rFonts w:ascii="GHEA Grapalat" w:hAnsi="GHEA Grapalat"/>
          <w:sz w:val="24"/>
          <w:szCs w:val="24"/>
          <w:lang w:val="hy-AM"/>
        </w:rPr>
        <w:t xml:space="preserve"> </w:t>
      </w:r>
      <w:r w:rsidRPr="009B75D0">
        <w:rPr>
          <w:rFonts w:ascii="GHEA Grapalat" w:hAnsi="GHEA Grapalat"/>
          <w:sz w:val="24"/>
          <w:szCs w:val="24"/>
          <w:lang w:val="hy-AM"/>
        </w:rPr>
        <w:t>թ</w:t>
      </w:r>
      <w:r w:rsidR="004E1A82">
        <w:rPr>
          <w:rFonts w:ascii="GHEA Grapalat" w:hAnsi="GHEA Grapalat"/>
          <w:sz w:val="24"/>
          <w:szCs w:val="24"/>
          <w:lang w:val="hy-AM"/>
        </w:rPr>
        <w:t>վականների</w:t>
      </w:r>
      <w:r w:rsidRPr="009B75D0">
        <w:rPr>
          <w:rFonts w:ascii="GHEA Grapalat" w:hAnsi="GHEA Grapalat"/>
          <w:sz w:val="24"/>
          <w:szCs w:val="24"/>
          <w:lang w:val="hy-AM"/>
        </w:rPr>
        <w:t xml:space="preserve"> ռազմավարական ծրագրում ՀՀ կառավարությունը սահմանել էր վերաֆինանսավորման ռիսկի հետևյալ թիրախային ցուցանիշները.</w:t>
      </w:r>
    </w:p>
    <w:p w14:paraId="6602E64D" w14:textId="1EA07BFD" w:rsidR="00302B50" w:rsidRPr="009B75D0" w:rsidRDefault="00302B50" w:rsidP="00EA46CF">
      <w:pPr>
        <w:pStyle w:val="Heading5"/>
        <w:numPr>
          <w:ilvl w:val="0"/>
          <w:numId w:val="22"/>
        </w:numPr>
        <w:spacing w:after="240"/>
        <w:ind w:left="1701" w:hanging="1701"/>
        <w:jc w:val="left"/>
        <w:rPr>
          <w:rFonts w:ascii="GHEA Grapalat" w:hAnsi="GHEA Grapalat" w:cs="Sylfaen"/>
          <w:lang w:val="hy-AM"/>
        </w:rPr>
      </w:pPr>
      <w:r w:rsidRPr="009B75D0">
        <w:rPr>
          <w:rFonts w:ascii="GHEA Grapalat" w:hAnsi="GHEA Grapalat" w:cs="Sylfaen"/>
          <w:lang w:val="hy-AM"/>
        </w:rPr>
        <w:t>ՀՀ կառավարության պարտքի վերաֆինանսավորման ռիսկի ցուցանիշները 20</w:t>
      </w:r>
      <w:r w:rsidR="00955BCF" w:rsidRPr="009B75D0">
        <w:rPr>
          <w:rFonts w:ascii="GHEA Grapalat" w:hAnsi="GHEA Grapalat" w:cs="Sylfaen"/>
          <w:lang w:val="hy-AM"/>
        </w:rPr>
        <w:t>20</w:t>
      </w:r>
      <w:r w:rsidR="004E1A82">
        <w:rPr>
          <w:rFonts w:ascii="GHEA Grapalat" w:hAnsi="GHEA Grapalat" w:cs="Sylfaen"/>
          <w:lang w:val="hy-AM"/>
        </w:rPr>
        <w:t xml:space="preserve"> </w:t>
      </w:r>
      <w:r w:rsidRPr="009B75D0">
        <w:rPr>
          <w:rFonts w:ascii="GHEA Grapalat" w:hAnsi="GHEA Grapalat" w:cs="Sylfaen"/>
          <w:lang w:val="hy-AM"/>
        </w:rPr>
        <w:t>թ</w:t>
      </w:r>
      <w:r w:rsidR="004E1A82">
        <w:rPr>
          <w:rFonts w:ascii="GHEA Grapalat" w:hAnsi="GHEA Grapalat" w:cs="Sylfaen"/>
          <w:lang w:val="hy-AM"/>
        </w:rPr>
        <w:t>վականին</w:t>
      </w:r>
    </w:p>
    <w:tbl>
      <w:tblPr>
        <w:tblW w:w="0" w:type="auto"/>
        <w:jc w:val="center"/>
        <w:tblBorders>
          <w:insideH w:val="single" w:sz="4" w:space="0" w:color="auto"/>
        </w:tblBorders>
        <w:tblLook w:val="00A0" w:firstRow="1" w:lastRow="0" w:firstColumn="1" w:lastColumn="0" w:noHBand="0" w:noVBand="0"/>
      </w:tblPr>
      <w:tblGrid>
        <w:gridCol w:w="6345"/>
        <w:gridCol w:w="1956"/>
        <w:gridCol w:w="1463"/>
      </w:tblGrid>
      <w:tr w:rsidR="00955BCF" w:rsidRPr="009B75D0" w14:paraId="6F9797F6" w14:textId="77777777" w:rsidTr="00770D97">
        <w:trPr>
          <w:jc w:val="center"/>
        </w:trPr>
        <w:tc>
          <w:tcPr>
            <w:tcW w:w="6345" w:type="dxa"/>
            <w:tcBorders>
              <w:top w:val="nil"/>
              <w:left w:val="nil"/>
              <w:bottom w:val="nil"/>
              <w:right w:val="nil"/>
            </w:tcBorders>
            <w:shd w:val="clear" w:color="auto" w:fill="003366"/>
          </w:tcPr>
          <w:p w14:paraId="6B88DF4C" w14:textId="77777777" w:rsidR="00955BCF" w:rsidRPr="009B75D0" w:rsidRDefault="00955BCF">
            <w:pPr>
              <w:spacing w:after="0" w:line="288" w:lineRule="auto"/>
              <w:jc w:val="center"/>
              <w:rPr>
                <w:rFonts w:ascii="GHEA Grapalat" w:hAnsi="GHEA Grapalat"/>
                <w:b/>
                <w:sz w:val="24"/>
                <w:szCs w:val="24"/>
                <w:lang w:val="hy-AM"/>
              </w:rPr>
            </w:pPr>
            <w:bookmarkStart w:id="27" w:name="OLE_LINK7"/>
          </w:p>
        </w:tc>
        <w:tc>
          <w:tcPr>
            <w:tcW w:w="1956" w:type="dxa"/>
            <w:tcBorders>
              <w:top w:val="nil"/>
              <w:left w:val="nil"/>
              <w:bottom w:val="nil"/>
              <w:right w:val="nil"/>
            </w:tcBorders>
            <w:shd w:val="clear" w:color="auto" w:fill="003366"/>
            <w:hideMark/>
          </w:tcPr>
          <w:p w14:paraId="7CEB4CE2" w14:textId="77777777" w:rsidR="00955BCF" w:rsidRPr="009B75D0" w:rsidRDefault="00955BCF">
            <w:pPr>
              <w:spacing w:after="0" w:line="288" w:lineRule="auto"/>
              <w:jc w:val="center"/>
              <w:rPr>
                <w:rFonts w:ascii="GHEA Grapalat" w:hAnsi="GHEA Grapalat"/>
                <w:b/>
                <w:sz w:val="24"/>
                <w:szCs w:val="24"/>
                <w:lang w:val="hy-AM"/>
              </w:rPr>
            </w:pPr>
            <w:r w:rsidRPr="009B75D0">
              <w:rPr>
                <w:rFonts w:ascii="GHEA Grapalat" w:hAnsi="GHEA Grapalat"/>
                <w:b/>
                <w:sz w:val="24"/>
                <w:szCs w:val="24"/>
                <w:lang w:val="hy-AM"/>
              </w:rPr>
              <w:t>2020</w:t>
            </w:r>
          </w:p>
        </w:tc>
        <w:tc>
          <w:tcPr>
            <w:tcW w:w="1463" w:type="dxa"/>
            <w:tcBorders>
              <w:top w:val="nil"/>
              <w:left w:val="nil"/>
              <w:bottom w:val="nil"/>
              <w:right w:val="nil"/>
            </w:tcBorders>
            <w:shd w:val="clear" w:color="auto" w:fill="003366"/>
            <w:hideMark/>
          </w:tcPr>
          <w:p w14:paraId="69F1780E" w14:textId="77777777" w:rsidR="00955BCF" w:rsidRPr="009B75D0" w:rsidRDefault="00955BCF">
            <w:pPr>
              <w:spacing w:after="0" w:line="288" w:lineRule="auto"/>
              <w:jc w:val="center"/>
              <w:rPr>
                <w:rFonts w:ascii="GHEA Grapalat" w:hAnsi="GHEA Grapalat"/>
                <w:b/>
                <w:sz w:val="24"/>
                <w:szCs w:val="24"/>
                <w:lang w:val="hy-AM"/>
              </w:rPr>
            </w:pPr>
            <w:r w:rsidRPr="009B75D0">
              <w:rPr>
                <w:rFonts w:ascii="GHEA Grapalat" w:hAnsi="GHEA Grapalat"/>
                <w:b/>
                <w:sz w:val="24"/>
                <w:szCs w:val="24"/>
                <w:lang w:val="hy-AM"/>
              </w:rPr>
              <w:t>2020</w:t>
            </w:r>
          </w:p>
        </w:tc>
      </w:tr>
      <w:tr w:rsidR="00955BCF" w:rsidRPr="009B75D0" w14:paraId="41647764" w14:textId="77777777" w:rsidTr="00770D97">
        <w:trPr>
          <w:jc w:val="center"/>
        </w:trPr>
        <w:tc>
          <w:tcPr>
            <w:tcW w:w="6345" w:type="dxa"/>
            <w:tcBorders>
              <w:top w:val="nil"/>
              <w:left w:val="nil"/>
              <w:bottom w:val="single" w:sz="4" w:space="0" w:color="auto"/>
              <w:right w:val="nil"/>
            </w:tcBorders>
            <w:shd w:val="clear" w:color="auto" w:fill="003366"/>
          </w:tcPr>
          <w:p w14:paraId="25ADA145" w14:textId="77777777" w:rsidR="00955BCF" w:rsidRPr="009B75D0" w:rsidRDefault="00955BCF">
            <w:pPr>
              <w:spacing w:after="0" w:line="288" w:lineRule="auto"/>
              <w:jc w:val="center"/>
              <w:rPr>
                <w:rFonts w:ascii="GHEA Grapalat" w:hAnsi="GHEA Grapalat"/>
                <w:b/>
                <w:sz w:val="24"/>
                <w:szCs w:val="24"/>
                <w:lang w:val="hy-AM"/>
              </w:rPr>
            </w:pPr>
          </w:p>
        </w:tc>
        <w:tc>
          <w:tcPr>
            <w:tcW w:w="1956" w:type="dxa"/>
            <w:tcBorders>
              <w:top w:val="nil"/>
              <w:left w:val="nil"/>
              <w:bottom w:val="single" w:sz="4" w:space="0" w:color="auto"/>
              <w:right w:val="nil"/>
            </w:tcBorders>
            <w:shd w:val="clear" w:color="auto" w:fill="003366"/>
            <w:hideMark/>
          </w:tcPr>
          <w:p w14:paraId="111092EF" w14:textId="68E89453" w:rsidR="00955BCF" w:rsidRPr="009B75D0" w:rsidRDefault="004E1A82">
            <w:pPr>
              <w:spacing w:after="0" w:line="288" w:lineRule="auto"/>
              <w:jc w:val="center"/>
              <w:rPr>
                <w:rFonts w:ascii="GHEA Grapalat" w:hAnsi="GHEA Grapalat"/>
                <w:b/>
                <w:sz w:val="24"/>
                <w:szCs w:val="24"/>
                <w:lang w:val="hy-AM"/>
              </w:rPr>
            </w:pPr>
            <w:r>
              <w:rPr>
                <w:rFonts w:ascii="GHEA Grapalat" w:hAnsi="GHEA Grapalat"/>
                <w:b/>
                <w:sz w:val="24"/>
                <w:szCs w:val="24"/>
                <w:lang w:val="hy-AM"/>
              </w:rPr>
              <w:t>կանխատեսում</w:t>
            </w:r>
          </w:p>
        </w:tc>
        <w:tc>
          <w:tcPr>
            <w:tcW w:w="1463" w:type="dxa"/>
            <w:tcBorders>
              <w:top w:val="nil"/>
              <w:left w:val="nil"/>
              <w:bottom w:val="single" w:sz="4" w:space="0" w:color="auto"/>
              <w:right w:val="nil"/>
            </w:tcBorders>
            <w:shd w:val="clear" w:color="auto" w:fill="003366"/>
            <w:hideMark/>
          </w:tcPr>
          <w:p w14:paraId="43E19D83" w14:textId="3715D614" w:rsidR="00955BCF" w:rsidRPr="009B75D0" w:rsidRDefault="004E1A82">
            <w:pPr>
              <w:spacing w:after="0" w:line="288" w:lineRule="auto"/>
              <w:jc w:val="center"/>
              <w:rPr>
                <w:rFonts w:ascii="GHEA Grapalat" w:hAnsi="GHEA Grapalat"/>
                <w:b/>
                <w:sz w:val="24"/>
                <w:szCs w:val="24"/>
                <w:lang w:val="hy-AM"/>
              </w:rPr>
            </w:pPr>
            <w:r>
              <w:rPr>
                <w:rFonts w:ascii="GHEA Grapalat" w:hAnsi="GHEA Grapalat"/>
                <w:b/>
                <w:sz w:val="24"/>
                <w:szCs w:val="24"/>
                <w:lang w:val="hy-AM"/>
              </w:rPr>
              <w:t>փաստացի</w:t>
            </w:r>
          </w:p>
        </w:tc>
      </w:tr>
      <w:tr w:rsidR="00955BCF" w:rsidRPr="009B75D0" w14:paraId="081A4C4D" w14:textId="77777777" w:rsidTr="00EA46CF">
        <w:trPr>
          <w:trHeight w:val="378"/>
          <w:jc w:val="center"/>
        </w:trPr>
        <w:tc>
          <w:tcPr>
            <w:tcW w:w="6345" w:type="dxa"/>
            <w:tcBorders>
              <w:top w:val="single" w:sz="4" w:space="0" w:color="auto"/>
              <w:left w:val="nil"/>
              <w:bottom w:val="single" w:sz="4" w:space="0" w:color="auto"/>
              <w:right w:val="nil"/>
            </w:tcBorders>
            <w:hideMark/>
          </w:tcPr>
          <w:p w14:paraId="46451823" w14:textId="77777777" w:rsidR="00955BCF" w:rsidRPr="009B75D0" w:rsidRDefault="00955BCF">
            <w:pPr>
              <w:spacing w:after="0" w:line="288" w:lineRule="auto"/>
              <w:ind w:right="175"/>
              <w:rPr>
                <w:rFonts w:ascii="GHEA Grapalat" w:hAnsi="GHEA Grapalat"/>
                <w:sz w:val="24"/>
                <w:szCs w:val="24"/>
                <w:lang w:val="hy-AM"/>
              </w:rPr>
            </w:pPr>
            <w:r w:rsidRPr="009B75D0">
              <w:rPr>
                <w:rFonts w:ascii="GHEA Grapalat" w:hAnsi="GHEA Grapalat" w:cs="Times Unicode"/>
                <w:sz w:val="24"/>
                <w:szCs w:val="24"/>
                <w:lang w:val="hy-AM"/>
              </w:rPr>
              <w:t>ՀՀ կառավարության պարտքի մինչև մարում միջին ժամկետը (տարի)</w:t>
            </w:r>
          </w:p>
        </w:tc>
        <w:tc>
          <w:tcPr>
            <w:tcW w:w="1956" w:type="dxa"/>
            <w:tcBorders>
              <w:top w:val="single" w:sz="4" w:space="0" w:color="auto"/>
              <w:left w:val="nil"/>
              <w:bottom w:val="single" w:sz="4" w:space="0" w:color="auto"/>
              <w:right w:val="nil"/>
            </w:tcBorders>
            <w:vAlign w:val="center"/>
            <w:hideMark/>
          </w:tcPr>
          <w:p w14:paraId="63BBC444" w14:textId="77777777" w:rsidR="00955BCF" w:rsidRPr="009B75D0" w:rsidRDefault="00955BCF">
            <w:pPr>
              <w:jc w:val="center"/>
              <w:rPr>
                <w:rFonts w:ascii="GHEA Grapalat" w:hAnsi="GHEA Grapalat" w:cs="Arial"/>
                <w:sz w:val="24"/>
                <w:szCs w:val="24"/>
                <w:lang w:val="hy-AM"/>
              </w:rPr>
            </w:pPr>
            <w:r w:rsidRPr="009B75D0">
              <w:rPr>
                <w:rFonts w:ascii="GHEA Grapalat" w:hAnsi="GHEA Grapalat" w:cs="Arial"/>
                <w:sz w:val="24"/>
                <w:szCs w:val="24"/>
                <w:lang w:val="hy-AM"/>
              </w:rPr>
              <w:t>8.7</w:t>
            </w:r>
          </w:p>
        </w:tc>
        <w:tc>
          <w:tcPr>
            <w:tcW w:w="1463" w:type="dxa"/>
            <w:tcBorders>
              <w:top w:val="single" w:sz="4" w:space="0" w:color="auto"/>
              <w:left w:val="nil"/>
              <w:bottom w:val="single" w:sz="4" w:space="0" w:color="auto"/>
              <w:right w:val="nil"/>
            </w:tcBorders>
            <w:vAlign w:val="bottom"/>
            <w:hideMark/>
          </w:tcPr>
          <w:p w14:paraId="35653E78" w14:textId="4CB1BA77" w:rsidR="00955BCF" w:rsidRPr="00FD09AE" w:rsidRDefault="00955BCF" w:rsidP="00D1663A">
            <w:pPr>
              <w:jc w:val="center"/>
              <w:rPr>
                <w:rFonts w:ascii="GHEA Grapalat" w:hAnsi="GHEA Grapalat" w:cs="Arial"/>
                <w:sz w:val="24"/>
                <w:szCs w:val="24"/>
              </w:rPr>
            </w:pPr>
            <w:r w:rsidRPr="009B75D0">
              <w:rPr>
                <w:rFonts w:ascii="GHEA Grapalat" w:hAnsi="GHEA Grapalat" w:cs="Arial"/>
                <w:sz w:val="24"/>
                <w:szCs w:val="24"/>
                <w:lang w:val="hy-AM"/>
              </w:rPr>
              <w:t>8.</w:t>
            </w:r>
            <w:r w:rsidR="00D1663A">
              <w:rPr>
                <w:rFonts w:ascii="GHEA Grapalat" w:hAnsi="GHEA Grapalat" w:cs="Arial"/>
                <w:sz w:val="24"/>
                <w:szCs w:val="24"/>
              </w:rPr>
              <w:t>8</w:t>
            </w:r>
          </w:p>
        </w:tc>
      </w:tr>
      <w:tr w:rsidR="00955BCF" w:rsidRPr="009B75D0" w14:paraId="2B1B8CA7" w14:textId="77777777" w:rsidTr="00EA46CF">
        <w:trPr>
          <w:trHeight w:val="378"/>
          <w:jc w:val="center"/>
        </w:trPr>
        <w:tc>
          <w:tcPr>
            <w:tcW w:w="6345" w:type="dxa"/>
            <w:tcBorders>
              <w:top w:val="single" w:sz="4" w:space="0" w:color="auto"/>
              <w:left w:val="nil"/>
              <w:bottom w:val="single" w:sz="4" w:space="0" w:color="auto"/>
              <w:right w:val="nil"/>
            </w:tcBorders>
            <w:hideMark/>
          </w:tcPr>
          <w:p w14:paraId="73EDDD1E" w14:textId="77777777" w:rsidR="00955BCF" w:rsidRPr="009B75D0" w:rsidRDefault="00955BCF">
            <w:pPr>
              <w:spacing w:after="0" w:line="288" w:lineRule="auto"/>
              <w:ind w:left="567" w:right="175"/>
              <w:rPr>
                <w:rFonts w:ascii="GHEA Grapalat" w:hAnsi="GHEA Grapalat" w:cs="Times Unicode"/>
                <w:sz w:val="24"/>
                <w:szCs w:val="24"/>
                <w:lang w:val="hy-AM"/>
              </w:rPr>
            </w:pPr>
            <w:r w:rsidRPr="009B75D0">
              <w:rPr>
                <w:rFonts w:ascii="GHEA Grapalat" w:hAnsi="GHEA Grapalat" w:cs="Times Unicode"/>
                <w:sz w:val="24"/>
                <w:szCs w:val="24"/>
                <w:lang w:val="hy-AM"/>
              </w:rPr>
              <w:t>արտաքին պարտքի մինչև մարում միջին ժամկետը (տարի)</w:t>
            </w:r>
          </w:p>
        </w:tc>
        <w:tc>
          <w:tcPr>
            <w:tcW w:w="1956" w:type="dxa"/>
            <w:tcBorders>
              <w:top w:val="single" w:sz="4" w:space="0" w:color="auto"/>
              <w:left w:val="nil"/>
              <w:bottom w:val="single" w:sz="4" w:space="0" w:color="auto"/>
              <w:right w:val="nil"/>
            </w:tcBorders>
            <w:vAlign w:val="center"/>
            <w:hideMark/>
          </w:tcPr>
          <w:p w14:paraId="0748BC1E" w14:textId="77777777" w:rsidR="00955BCF" w:rsidRPr="009B75D0" w:rsidRDefault="00955BCF">
            <w:pPr>
              <w:jc w:val="center"/>
              <w:rPr>
                <w:rFonts w:ascii="GHEA Grapalat" w:hAnsi="GHEA Grapalat" w:cs="Arial"/>
                <w:sz w:val="24"/>
                <w:szCs w:val="24"/>
                <w:lang w:val="hy-AM"/>
              </w:rPr>
            </w:pPr>
            <w:r w:rsidRPr="009B75D0">
              <w:rPr>
                <w:rFonts w:ascii="GHEA Grapalat" w:hAnsi="GHEA Grapalat" w:cs="Arial"/>
                <w:sz w:val="24"/>
                <w:szCs w:val="24"/>
                <w:lang w:val="hy-AM"/>
              </w:rPr>
              <w:t>8.2</w:t>
            </w:r>
          </w:p>
        </w:tc>
        <w:tc>
          <w:tcPr>
            <w:tcW w:w="1463" w:type="dxa"/>
            <w:tcBorders>
              <w:top w:val="single" w:sz="4" w:space="0" w:color="auto"/>
              <w:left w:val="nil"/>
              <w:bottom w:val="single" w:sz="4" w:space="0" w:color="auto"/>
              <w:right w:val="nil"/>
            </w:tcBorders>
            <w:vAlign w:val="center"/>
            <w:hideMark/>
          </w:tcPr>
          <w:p w14:paraId="0C6573E3" w14:textId="77777777" w:rsidR="00955BCF" w:rsidRPr="009B75D0" w:rsidRDefault="00955BCF">
            <w:pPr>
              <w:jc w:val="center"/>
              <w:rPr>
                <w:rFonts w:ascii="GHEA Grapalat" w:hAnsi="GHEA Grapalat" w:cs="Arial"/>
                <w:sz w:val="24"/>
                <w:szCs w:val="24"/>
                <w:lang w:val="hy-AM"/>
              </w:rPr>
            </w:pPr>
            <w:r w:rsidRPr="009B75D0">
              <w:rPr>
                <w:rFonts w:ascii="GHEA Grapalat" w:hAnsi="GHEA Grapalat" w:cs="Arial"/>
                <w:sz w:val="24"/>
                <w:szCs w:val="24"/>
                <w:lang w:val="hy-AM"/>
              </w:rPr>
              <w:t>8.1</w:t>
            </w:r>
          </w:p>
        </w:tc>
      </w:tr>
      <w:tr w:rsidR="00955BCF" w:rsidRPr="009B75D0" w14:paraId="0D73DCFB" w14:textId="77777777" w:rsidTr="00EA46CF">
        <w:trPr>
          <w:trHeight w:val="378"/>
          <w:jc w:val="center"/>
        </w:trPr>
        <w:tc>
          <w:tcPr>
            <w:tcW w:w="6345" w:type="dxa"/>
            <w:tcBorders>
              <w:top w:val="single" w:sz="4" w:space="0" w:color="auto"/>
              <w:left w:val="nil"/>
              <w:bottom w:val="single" w:sz="4" w:space="0" w:color="auto"/>
              <w:right w:val="nil"/>
            </w:tcBorders>
            <w:hideMark/>
          </w:tcPr>
          <w:p w14:paraId="5AEFBD8E" w14:textId="77777777" w:rsidR="00955BCF" w:rsidRPr="009B75D0" w:rsidRDefault="00955BCF">
            <w:pPr>
              <w:spacing w:after="0" w:line="288" w:lineRule="auto"/>
              <w:ind w:left="567" w:right="175"/>
              <w:rPr>
                <w:rFonts w:ascii="GHEA Grapalat" w:hAnsi="GHEA Grapalat" w:cs="Times Unicode"/>
                <w:sz w:val="24"/>
                <w:szCs w:val="24"/>
                <w:lang w:val="hy-AM"/>
              </w:rPr>
            </w:pPr>
            <w:r w:rsidRPr="009B75D0">
              <w:rPr>
                <w:rFonts w:ascii="GHEA Grapalat" w:hAnsi="GHEA Grapalat" w:cs="Times Unicode"/>
                <w:sz w:val="24"/>
                <w:szCs w:val="24"/>
                <w:lang w:val="hy-AM"/>
              </w:rPr>
              <w:t>ներքին պարտքի մինչև մարում միջին ժամկետը (տարի)</w:t>
            </w:r>
          </w:p>
        </w:tc>
        <w:tc>
          <w:tcPr>
            <w:tcW w:w="1956" w:type="dxa"/>
            <w:tcBorders>
              <w:top w:val="single" w:sz="4" w:space="0" w:color="auto"/>
              <w:left w:val="nil"/>
              <w:bottom w:val="single" w:sz="4" w:space="0" w:color="auto"/>
              <w:right w:val="nil"/>
            </w:tcBorders>
            <w:vAlign w:val="center"/>
            <w:hideMark/>
          </w:tcPr>
          <w:p w14:paraId="3A47D717" w14:textId="77777777" w:rsidR="00955BCF" w:rsidRPr="009B75D0" w:rsidRDefault="00955BCF">
            <w:pPr>
              <w:jc w:val="center"/>
              <w:rPr>
                <w:rFonts w:ascii="GHEA Grapalat" w:hAnsi="GHEA Grapalat" w:cs="Arial"/>
                <w:sz w:val="24"/>
                <w:szCs w:val="24"/>
                <w:lang w:val="hy-AM"/>
              </w:rPr>
            </w:pPr>
            <w:r w:rsidRPr="009B75D0">
              <w:rPr>
                <w:rFonts w:ascii="GHEA Grapalat" w:hAnsi="GHEA Grapalat" w:cs="Arial"/>
                <w:sz w:val="24"/>
                <w:szCs w:val="24"/>
                <w:lang w:val="hy-AM"/>
              </w:rPr>
              <w:t>10.4</w:t>
            </w:r>
          </w:p>
        </w:tc>
        <w:tc>
          <w:tcPr>
            <w:tcW w:w="1463" w:type="dxa"/>
            <w:tcBorders>
              <w:top w:val="single" w:sz="4" w:space="0" w:color="auto"/>
              <w:left w:val="nil"/>
              <w:bottom w:val="single" w:sz="4" w:space="0" w:color="auto"/>
              <w:right w:val="nil"/>
            </w:tcBorders>
            <w:vAlign w:val="center"/>
            <w:hideMark/>
          </w:tcPr>
          <w:p w14:paraId="71135369" w14:textId="77777777" w:rsidR="00955BCF" w:rsidRPr="009B75D0" w:rsidRDefault="00955BCF">
            <w:pPr>
              <w:jc w:val="center"/>
              <w:rPr>
                <w:rFonts w:ascii="GHEA Grapalat" w:hAnsi="GHEA Grapalat" w:cs="Arial"/>
                <w:sz w:val="24"/>
                <w:szCs w:val="24"/>
                <w:lang w:val="hy-AM"/>
              </w:rPr>
            </w:pPr>
            <w:r w:rsidRPr="009B75D0">
              <w:rPr>
                <w:rFonts w:ascii="GHEA Grapalat" w:hAnsi="GHEA Grapalat" w:cs="Arial"/>
                <w:sz w:val="24"/>
                <w:szCs w:val="24"/>
                <w:lang w:val="hy-AM"/>
              </w:rPr>
              <w:t>10.6</w:t>
            </w:r>
          </w:p>
        </w:tc>
      </w:tr>
      <w:tr w:rsidR="00955BCF" w:rsidRPr="00D1663A" w14:paraId="33B659CA" w14:textId="77777777" w:rsidTr="00EA46CF">
        <w:trPr>
          <w:trHeight w:val="70"/>
          <w:jc w:val="center"/>
        </w:trPr>
        <w:tc>
          <w:tcPr>
            <w:tcW w:w="9764" w:type="dxa"/>
            <w:gridSpan w:val="3"/>
            <w:tcBorders>
              <w:top w:val="single" w:sz="4" w:space="0" w:color="auto"/>
              <w:left w:val="nil"/>
              <w:bottom w:val="single" w:sz="4" w:space="0" w:color="auto"/>
              <w:right w:val="nil"/>
            </w:tcBorders>
            <w:shd w:val="clear" w:color="auto" w:fill="D9D9D9"/>
          </w:tcPr>
          <w:p w14:paraId="30F14A26" w14:textId="77777777" w:rsidR="00955BCF" w:rsidRPr="00FD09AE" w:rsidRDefault="00955BCF" w:rsidP="004E1A82">
            <w:pPr>
              <w:spacing w:after="0"/>
              <w:jc w:val="center"/>
              <w:rPr>
                <w:rFonts w:ascii="GHEA Grapalat" w:hAnsi="GHEA Grapalat" w:cs="Arial"/>
                <w:sz w:val="4"/>
                <w:szCs w:val="4"/>
                <w:lang w:val="hy-AM"/>
              </w:rPr>
            </w:pPr>
          </w:p>
        </w:tc>
      </w:tr>
      <w:tr w:rsidR="00955BCF" w:rsidRPr="009B75D0" w14:paraId="610244B2" w14:textId="77777777" w:rsidTr="00EA46CF">
        <w:trPr>
          <w:trHeight w:val="669"/>
          <w:jc w:val="center"/>
        </w:trPr>
        <w:tc>
          <w:tcPr>
            <w:tcW w:w="6345" w:type="dxa"/>
            <w:tcBorders>
              <w:top w:val="single" w:sz="4" w:space="0" w:color="auto"/>
              <w:left w:val="nil"/>
              <w:bottom w:val="single" w:sz="4" w:space="0" w:color="auto"/>
              <w:right w:val="nil"/>
            </w:tcBorders>
            <w:hideMark/>
          </w:tcPr>
          <w:p w14:paraId="759F66E2" w14:textId="77777777" w:rsidR="00955BCF" w:rsidRPr="009B75D0" w:rsidRDefault="00955BCF">
            <w:pPr>
              <w:spacing w:after="0" w:line="288" w:lineRule="auto"/>
              <w:ind w:right="175"/>
              <w:rPr>
                <w:rFonts w:ascii="GHEA Grapalat" w:hAnsi="GHEA Grapalat" w:cs="Times Unicode"/>
                <w:sz w:val="24"/>
                <w:szCs w:val="24"/>
                <w:lang w:val="hy-AM"/>
              </w:rPr>
            </w:pPr>
            <w:r w:rsidRPr="009B75D0">
              <w:rPr>
                <w:rFonts w:ascii="GHEA Grapalat" w:hAnsi="GHEA Grapalat" w:cs="Times Unicode"/>
                <w:sz w:val="24"/>
                <w:szCs w:val="24"/>
                <w:lang w:val="hy-AM"/>
              </w:rPr>
              <w:t>Մեկ տարվա ընթացքում մարվող ՀՀ կառավարության պարտքը (%)</w:t>
            </w:r>
          </w:p>
        </w:tc>
        <w:tc>
          <w:tcPr>
            <w:tcW w:w="1956" w:type="dxa"/>
            <w:tcBorders>
              <w:top w:val="single" w:sz="4" w:space="0" w:color="auto"/>
              <w:left w:val="nil"/>
              <w:bottom w:val="single" w:sz="4" w:space="0" w:color="auto"/>
              <w:right w:val="nil"/>
            </w:tcBorders>
            <w:vAlign w:val="center"/>
            <w:hideMark/>
          </w:tcPr>
          <w:p w14:paraId="7F3AD765" w14:textId="77777777" w:rsidR="00955BCF" w:rsidRPr="009B75D0" w:rsidRDefault="00955BCF">
            <w:pPr>
              <w:jc w:val="center"/>
              <w:rPr>
                <w:rFonts w:ascii="GHEA Grapalat" w:hAnsi="GHEA Grapalat" w:cs="Arial"/>
                <w:sz w:val="24"/>
                <w:szCs w:val="24"/>
                <w:lang w:val="hy-AM"/>
              </w:rPr>
            </w:pPr>
            <w:r w:rsidRPr="009B75D0">
              <w:rPr>
                <w:rFonts w:ascii="GHEA Grapalat" w:hAnsi="GHEA Grapalat" w:cs="Arial"/>
                <w:sz w:val="24"/>
                <w:szCs w:val="24"/>
                <w:lang w:val="hy-AM"/>
              </w:rPr>
              <w:t>5.8</w:t>
            </w:r>
          </w:p>
        </w:tc>
        <w:tc>
          <w:tcPr>
            <w:tcW w:w="1463" w:type="dxa"/>
            <w:tcBorders>
              <w:top w:val="single" w:sz="4" w:space="0" w:color="auto"/>
              <w:left w:val="nil"/>
              <w:bottom w:val="single" w:sz="4" w:space="0" w:color="auto"/>
              <w:right w:val="nil"/>
            </w:tcBorders>
            <w:vAlign w:val="center"/>
            <w:hideMark/>
          </w:tcPr>
          <w:p w14:paraId="0F664218" w14:textId="77777777" w:rsidR="00955BCF" w:rsidRPr="009B75D0" w:rsidRDefault="00955BCF">
            <w:pPr>
              <w:jc w:val="center"/>
              <w:rPr>
                <w:rFonts w:ascii="GHEA Grapalat" w:hAnsi="GHEA Grapalat" w:cs="Arial"/>
                <w:sz w:val="24"/>
                <w:szCs w:val="24"/>
                <w:lang w:val="hy-AM"/>
              </w:rPr>
            </w:pPr>
            <w:r w:rsidRPr="009B75D0">
              <w:rPr>
                <w:rFonts w:ascii="GHEA Grapalat" w:hAnsi="GHEA Grapalat" w:cs="Arial"/>
                <w:sz w:val="24"/>
                <w:szCs w:val="24"/>
                <w:lang w:val="hy-AM"/>
              </w:rPr>
              <w:t>5.8</w:t>
            </w:r>
          </w:p>
        </w:tc>
      </w:tr>
      <w:tr w:rsidR="00955BCF" w:rsidRPr="009B75D0" w14:paraId="481CE823" w14:textId="77777777" w:rsidTr="00EA46CF">
        <w:trPr>
          <w:trHeight w:val="378"/>
          <w:jc w:val="center"/>
        </w:trPr>
        <w:tc>
          <w:tcPr>
            <w:tcW w:w="6345" w:type="dxa"/>
            <w:tcBorders>
              <w:top w:val="single" w:sz="4" w:space="0" w:color="auto"/>
              <w:left w:val="nil"/>
              <w:bottom w:val="single" w:sz="4" w:space="0" w:color="auto"/>
              <w:right w:val="nil"/>
            </w:tcBorders>
            <w:hideMark/>
          </w:tcPr>
          <w:p w14:paraId="2F12406C" w14:textId="77777777" w:rsidR="00955BCF" w:rsidRPr="009B75D0" w:rsidRDefault="00955BCF">
            <w:pPr>
              <w:spacing w:after="0" w:line="288" w:lineRule="auto"/>
              <w:ind w:left="567" w:right="175"/>
              <w:rPr>
                <w:rFonts w:ascii="GHEA Grapalat" w:hAnsi="GHEA Grapalat" w:cs="Times Unicode"/>
                <w:sz w:val="24"/>
                <w:szCs w:val="24"/>
                <w:lang w:val="hy-AM"/>
              </w:rPr>
            </w:pPr>
            <w:r w:rsidRPr="009B75D0">
              <w:rPr>
                <w:rFonts w:ascii="GHEA Grapalat" w:hAnsi="GHEA Grapalat" w:cs="Times Unicode"/>
                <w:sz w:val="24"/>
                <w:szCs w:val="24"/>
                <w:lang w:val="hy-AM"/>
              </w:rPr>
              <w:t>մեկ տարվա ընթացքում մարվող ՀՀ կառավարության արտաքին պարտքի կշիռը (%)</w:t>
            </w:r>
          </w:p>
        </w:tc>
        <w:tc>
          <w:tcPr>
            <w:tcW w:w="1956" w:type="dxa"/>
            <w:tcBorders>
              <w:top w:val="single" w:sz="4" w:space="0" w:color="auto"/>
              <w:left w:val="nil"/>
              <w:bottom w:val="single" w:sz="4" w:space="0" w:color="auto"/>
              <w:right w:val="nil"/>
            </w:tcBorders>
            <w:vAlign w:val="center"/>
            <w:hideMark/>
          </w:tcPr>
          <w:p w14:paraId="6A3E4E51" w14:textId="77777777" w:rsidR="00955BCF" w:rsidRPr="009B75D0" w:rsidRDefault="00955BCF">
            <w:pPr>
              <w:jc w:val="center"/>
              <w:rPr>
                <w:rFonts w:ascii="GHEA Grapalat" w:hAnsi="GHEA Grapalat" w:cs="Arial"/>
                <w:sz w:val="24"/>
                <w:szCs w:val="24"/>
                <w:lang w:val="hy-AM"/>
              </w:rPr>
            </w:pPr>
            <w:r w:rsidRPr="009B75D0">
              <w:rPr>
                <w:rFonts w:ascii="GHEA Grapalat" w:hAnsi="GHEA Grapalat" w:cs="Arial"/>
                <w:sz w:val="24"/>
                <w:szCs w:val="24"/>
                <w:lang w:val="hy-AM"/>
              </w:rPr>
              <w:t>4.0</w:t>
            </w:r>
          </w:p>
        </w:tc>
        <w:tc>
          <w:tcPr>
            <w:tcW w:w="1463" w:type="dxa"/>
            <w:tcBorders>
              <w:top w:val="single" w:sz="4" w:space="0" w:color="auto"/>
              <w:left w:val="nil"/>
              <w:bottom w:val="single" w:sz="4" w:space="0" w:color="auto"/>
              <w:right w:val="nil"/>
            </w:tcBorders>
            <w:vAlign w:val="center"/>
            <w:hideMark/>
          </w:tcPr>
          <w:p w14:paraId="734F6685" w14:textId="793A467B" w:rsidR="00955BCF" w:rsidRPr="00AE2264" w:rsidRDefault="00955BCF" w:rsidP="00D1663A">
            <w:pPr>
              <w:jc w:val="center"/>
              <w:rPr>
                <w:rFonts w:ascii="GHEA Grapalat" w:hAnsi="GHEA Grapalat" w:cs="Arial"/>
                <w:sz w:val="24"/>
                <w:szCs w:val="24"/>
              </w:rPr>
            </w:pPr>
            <w:r w:rsidRPr="00AE2264">
              <w:rPr>
                <w:rFonts w:ascii="GHEA Grapalat" w:hAnsi="GHEA Grapalat" w:cs="Arial"/>
                <w:sz w:val="24"/>
                <w:szCs w:val="24"/>
                <w:lang w:val="hy-AM"/>
              </w:rPr>
              <w:t>4.</w:t>
            </w:r>
            <w:r w:rsidR="00AE2264">
              <w:rPr>
                <w:rFonts w:ascii="GHEA Grapalat" w:hAnsi="GHEA Grapalat" w:cs="Arial"/>
                <w:sz w:val="24"/>
                <w:szCs w:val="24"/>
              </w:rPr>
              <w:t>1</w:t>
            </w:r>
          </w:p>
        </w:tc>
      </w:tr>
      <w:tr w:rsidR="00955BCF" w:rsidRPr="009B75D0" w14:paraId="6D1F761D" w14:textId="77777777" w:rsidTr="00EA46CF">
        <w:trPr>
          <w:trHeight w:val="378"/>
          <w:jc w:val="center"/>
        </w:trPr>
        <w:tc>
          <w:tcPr>
            <w:tcW w:w="6345" w:type="dxa"/>
            <w:tcBorders>
              <w:top w:val="single" w:sz="4" w:space="0" w:color="auto"/>
              <w:left w:val="nil"/>
              <w:bottom w:val="nil"/>
              <w:right w:val="nil"/>
            </w:tcBorders>
            <w:hideMark/>
          </w:tcPr>
          <w:p w14:paraId="18026F3E" w14:textId="77777777" w:rsidR="00955BCF" w:rsidRPr="009B75D0" w:rsidRDefault="00955BCF">
            <w:pPr>
              <w:spacing w:after="0" w:line="288" w:lineRule="auto"/>
              <w:ind w:left="567" w:right="175"/>
              <w:rPr>
                <w:rFonts w:ascii="GHEA Grapalat" w:hAnsi="GHEA Grapalat" w:cs="Times Unicode"/>
                <w:sz w:val="24"/>
                <w:szCs w:val="24"/>
                <w:lang w:val="hy-AM"/>
              </w:rPr>
            </w:pPr>
            <w:r w:rsidRPr="009B75D0">
              <w:rPr>
                <w:rFonts w:ascii="GHEA Grapalat" w:hAnsi="GHEA Grapalat" w:cs="Times Unicode"/>
                <w:sz w:val="24"/>
                <w:szCs w:val="24"/>
                <w:lang w:val="hy-AM"/>
              </w:rPr>
              <w:t>մեկ տարվա ընթացքում մարվող ՀՀ կառավարության ներքին պարտքի կշիռը (%)</w:t>
            </w:r>
          </w:p>
        </w:tc>
        <w:tc>
          <w:tcPr>
            <w:tcW w:w="1956" w:type="dxa"/>
            <w:tcBorders>
              <w:top w:val="single" w:sz="4" w:space="0" w:color="auto"/>
              <w:left w:val="nil"/>
              <w:bottom w:val="nil"/>
              <w:right w:val="nil"/>
            </w:tcBorders>
            <w:vAlign w:val="center"/>
            <w:hideMark/>
          </w:tcPr>
          <w:p w14:paraId="30725FE9" w14:textId="77777777" w:rsidR="00955BCF" w:rsidRPr="009B75D0" w:rsidRDefault="00955BCF">
            <w:pPr>
              <w:jc w:val="center"/>
              <w:rPr>
                <w:rFonts w:ascii="GHEA Grapalat" w:hAnsi="GHEA Grapalat" w:cs="Arial"/>
                <w:sz w:val="24"/>
                <w:szCs w:val="24"/>
                <w:lang w:val="hy-AM"/>
              </w:rPr>
            </w:pPr>
            <w:r w:rsidRPr="009B75D0">
              <w:rPr>
                <w:rFonts w:ascii="GHEA Grapalat" w:hAnsi="GHEA Grapalat" w:cs="Arial"/>
                <w:sz w:val="24"/>
                <w:szCs w:val="24"/>
                <w:lang w:val="hy-AM"/>
              </w:rPr>
              <w:t>11.0</w:t>
            </w:r>
          </w:p>
        </w:tc>
        <w:tc>
          <w:tcPr>
            <w:tcW w:w="1463" w:type="dxa"/>
            <w:tcBorders>
              <w:top w:val="single" w:sz="4" w:space="0" w:color="auto"/>
              <w:left w:val="nil"/>
              <w:bottom w:val="nil"/>
              <w:right w:val="nil"/>
            </w:tcBorders>
            <w:vAlign w:val="center"/>
            <w:hideMark/>
          </w:tcPr>
          <w:p w14:paraId="2ED644F0" w14:textId="5E3EE8E5" w:rsidR="00955BCF" w:rsidRPr="00AE2264" w:rsidRDefault="00955BCF" w:rsidP="00AE2264">
            <w:pPr>
              <w:jc w:val="center"/>
              <w:rPr>
                <w:rFonts w:ascii="GHEA Grapalat" w:hAnsi="GHEA Grapalat" w:cs="Arial"/>
                <w:sz w:val="24"/>
                <w:szCs w:val="24"/>
              </w:rPr>
            </w:pPr>
            <w:r w:rsidRPr="00AE2264">
              <w:rPr>
                <w:rFonts w:ascii="GHEA Grapalat" w:hAnsi="GHEA Grapalat" w:cs="Arial"/>
                <w:sz w:val="24"/>
                <w:szCs w:val="24"/>
                <w:lang w:val="hy-AM"/>
              </w:rPr>
              <w:t>11.</w:t>
            </w:r>
            <w:r w:rsidR="00AE2264">
              <w:rPr>
                <w:rFonts w:ascii="GHEA Grapalat" w:hAnsi="GHEA Grapalat" w:cs="Arial"/>
                <w:sz w:val="24"/>
                <w:szCs w:val="24"/>
              </w:rPr>
              <w:t>0</w:t>
            </w:r>
          </w:p>
        </w:tc>
        <w:bookmarkEnd w:id="27"/>
      </w:tr>
    </w:tbl>
    <w:p w14:paraId="6B0328F3" w14:textId="77777777" w:rsidR="00302B50" w:rsidRPr="009B75D0" w:rsidRDefault="00302B50" w:rsidP="00302B50">
      <w:pPr>
        <w:spacing w:after="0" w:line="288" w:lineRule="auto"/>
        <w:jc w:val="right"/>
        <w:rPr>
          <w:rFonts w:ascii="GHEA Grapalat" w:hAnsi="GHEA Grapalat"/>
          <w:b/>
          <w:color w:val="9BBB59" w:themeColor="accent3"/>
          <w:sz w:val="12"/>
          <w:szCs w:val="12"/>
          <w:lang w:val="hy-AM"/>
        </w:rPr>
      </w:pPr>
    </w:p>
    <w:p w14:paraId="2ECDB6B5" w14:textId="77777777" w:rsidR="004E1A82" w:rsidRDefault="004E1A82" w:rsidP="00955BCF">
      <w:pPr>
        <w:spacing w:after="0" w:line="312" w:lineRule="auto"/>
        <w:ind w:firstLine="709"/>
        <w:jc w:val="both"/>
        <w:rPr>
          <w:rFonts w:ascii="GHEA Grapalat" w:hAnsi="GHEA Grapalat"/>
          <w:sz w:val="24"/>
          <w:szCs w:val="24"/>
          <w:lang w:val="hy-AM"/>
        </w:rPr>
      </w:pPr>
    </w:p>
    <w:p w14:paraId="7346DA33" w14:textId="0D416614" w:rsidR="00955BCF" w:rsidRPr="009B75D0" w:rsidRDefault="00955BCF" w:rsidP="00955BCF">
      <w:pPr>
        <w:spacing w:after="0" w:line="312" w:lineRule="auto"/>
        <w:ind w:firstLine="709"/>
        <w:jc w:val="both"/>
        <w:rPr>
          <w:rFonts w:ascii="GHEA Grapalat" w:hAnsi="GHEA Grapalat" w:cs="Times Unicode"/>
          <w:sz w:val="24"/>
          <w:szCs w:val="24"/>
          <w:lang w:val="hy-AM"/>
        </w:rPr>
      </w:pPr>
      <w:r w:rsidRPr="009B75D0">
        <w:rPr>
          <w:rFonts w:ascii="GHEA Grapalat" w:hAnsi="GHEA Grapalat"/>
          <w:sz w:val="24"/>
          <w:szCs w:val="24"/>
          <w:lang w:val="hy-AM"/>
        </w:rPr>
        <w:t>Աղյուսակ 2</w:t>
      </w:r>
      <w:r w:rsidR="00084A3E">
        <w:rPr>
          <w:rFonts w:ascii="GHEA Grapalat" w:hAnsi="GHEA Grapalat"/>
          <w:sz w:val="24"/>
          <w:szCs w:val="24"/>
          <w:lang w:val="hy-AM"/>
        </w:rPr>
        <w:t>4</w:t>
      </w:r>
      <w:r w:rsidRPr="009B75D0">
        <w:rPr>
          <w:rFonts w:ascii="GHEA Grapalat" w:hAnsi="GHEA Grapalat"/>
          <w:sz w:val="24"/>
          <w:szCs w:val="24"/>
          <w:lang w:val="hy-AM"/>
        </w:rPr>
        <w:t>-ի ուսումնասիրությունը ցույց է տալիս, որ վերաֆինանսավորման ռիսկի բոլոր ցուցանիշները կամ չեն շեղվել կանխատեսումային մակարդակներից, կամ շեղումը կազմել է աննշան, ինչը նշանակւմ է, որ</w:t>
      </w:r>
      <w:r w:rsidRPr="009B75D0">
        <w:rPr>
          <w:rFonts w:ascii="GHEA Grapalat" w:hAnsi="GHEA Grapalat" w:cs="Times Unicode"/>
          <w:sz w:val="24"/>
          <w:szCs w:val="24"/>
          <w:lang w:val="hy-AM"/>
        </w:rPr>
        <w:t xml:space="preserve"> 2020</w:t>
      </w:r>
      <w:r w:rsidR="004E1A82">
        <w:rPr>
          <w:rFonts w:ascii="GHEA Grapalat" w:hAnsi="GHEA Grapalat" w:cs="Times Unicode"/>
          <w:sz w:val="24"/>
          <w:szCs w:val="24"/>
          <w:lang w:val="hy-AM"/>
        </w:rPr>
        <w:t xml:space="preserve"> </w:t>
      </w:r>
      <w:r w:rsidRPr="009B75D0">
        <w:rPr>
          <w:rFonts w:ascii="GHEA Grapalat" w:hAnsi="GHEA Grapalat" w:cs="Times Unicode"/>
          <w:sz w:val="24"/>
          <w:szCs w:val="24"/>
          <w:lang w:val="hy-AM"/>
        </w:rPr>
        <w:t>թ</w:t>
      </w:r>
      <w:r w:rsidR="004E1A82">
        <w:rPr>
          <w:rFonts w:ascii="GHEA Grapalat" w:hAnsi="GHEA Grapalat" w:cs="Times Unicode"/>
          <w:sz w:val="24"/>
          <w:szCs w:val="24"/>
          <w:lang w:val="hy-AM"/>
        </w:rPr>
        <w:t>վականի</w:t>
      </w:r>
      <w:r w:rsidRPr="009B75D0">
        <w:rPr>
          <w:rFonts w:ascii="GHEA Grapalat" w:hAnsi="GHEA Grapalat" w:cs="Times Unicode"/>
          <w:sz w:val="24"/>
          <w:szCs w:val="24"/>
          <w:lang w:val="hy-AM"/>
        </w:rPr>
        <w:t xml:space="preserve"> արդյունքներով վերաֆինանսավորման ռիսկը գտնվում է կառավարելիության շրջանակներում:</w:t>
      </w:r>
    </w:p>
    <w:p w14:paraId="002DD456" w14:textId="3B025B34" w:rsidR="00EC1F66" w:rsidRDefault="00EC1F66" w:rsidP="00590CA8">
      <w:pPr>
        <w:rPr>
          <w:rFonts w:ascii="GHEA Grapalat" w:hAnsi="GHEA Grapalat"/>
          <w:color w:val="FF0000"/>
          <w:lang w:val="hy-AM"/>
        </w:rPr>
      </w:pPr>
    </w:p>
    <w:p w14:paraId="6471A63E" w14:textId="77777777" w:rsidR="00C42C9C" w:rsidRPr="009B75D0" w:rsidRDefault="00C42C9C" w:rsidP="00590CA8">
      <w:pPr>
        <w:rPr>
          <w:rFonts w:ascii="GHEA Grapalat" w:hAnsi="GHEA Grapalat"/>
          <w:color w:val="FF0000"/>
          <w:lang w:val="hy-AM"/>
        </w:rPr>
      </w:pPr>
    </w:p>
    <w:p w14:paraId="793799D1" w14:textId="77777777" w:rsidR="00E132A3" w:rsidRPr="009B75D0" w:rsidRDefault="00E132A3" w:rsidP="00EA46CF">
      <w:pPr>
        <w:pStyle w:val="Heading4"/>
        <w:spacing w:before="120" w:after="240"/>
        <w:ind w:firstLine="709"/>
        <w:rPr>
          <w:rFonts w:ascii="GHEA Grapalat" w:hAnsi="GHEA Grapalat" w:cs="Sylfaen"/>
          <w:i/>
          <w:sz w:val="26"/>
          <w:szCs w:val="26"/>
          <w:u w:val="none"/>
          <w:lang w:val="hy-AM"/>
        </w:rPr>
      </w:pPr>
      <w:r w:rsidRPr="009B75D0">
        <w:rPr>
          <w:rFonts w:ascii="GHEA Grapalat" w:hAnsi="GHEA Grapalat" w:cs="Sylfaen"/>
          <w:i/>
          <w:sz w:val="26"/>
          <w:szCs w:val="26"/>
          <w:u w:val="none"/>
          <w:lang w:val="hy-AM"/>
        </w:rPr>
        <w:t>Գործառնական ռիսկ</w:t>
      </w:r>
    </w:p>
    <w:p w14:paraId="6514D811" w14:textId="77777777" w:rsidR="00E132A3" w:rsidRPr="009B75D0" w:rsidRDefault="00E132A3" w:rsidP="00EA46CF">
      <w:pPr>
        <w:spacing w:line="312" w:lineRule="auto"/>
        <w:ind w:firstLine="709"/>
        <w:jc w:val="both"/>
        <w:rPr>
          <w:rFonts w:ascii="GHEA Grapalat" w:hAnsi="GHEA Grapalat"/>
          <w:sz w:val="24"/>
          <w:szCs w:val="24"/>
          <w:lang w:val="hy-AM"/>
        </w:rPr>
      </w:pPr>
      <w:r w:rsidRPr="009B75D0">
        <w:rPr>
          <w:rFonts w:ascii="GHEA Grapalat" w:hAnsi="GHEA Grapalat"/>
          <w:sz w:val="24"/>
          <w:szCs w:val="24"/>
          <w:lang w:val="hy-AM"/>
        </w:rPr>
        <w:t xml:space="preserve">ՀՀ </w:t>
      </w:r>
      <w:r w:rsidR="009913F6" w:rsidRPr="009B75D0">
        <w:rPr>
          <w:rFonts w:ascii="GHEA Grapalat" w:hAnsi="GHEA Grapalat"/>
          <w:sz w:val="24"/>
          <w:szCs w:val="24"/>
          <w:lang w:val="hy-AM"/>
        </w:rPr>
        <w:t>ՖՆ-ն</w:t>
      </w:r>
      <w:r w:rsidRPr="009B75D0">
        <w:rPr>
          <w:rFonts w:ascii="GHEA Grapalat" w:hAnsi="GHEA Grapalat"/>
          <w:sz w:val="24"/>
          <w:szCs w:val="24"/>
          <w:lang w:val="hy-AM"/>
        </w:rPr>
        <w:t xml:space="preserve"> շարունակական աշխատանքներ է իրականացնում ՀՀ կառավարության պարտքի կառավարման հետ կապված գործառնական ռիսկերը բացահայտելու, գնահատելու, կառավարելու և նվազեցնելու ուղղությամբ:</w:t>
      </w:r>
    </w:p>
    <w:p w14:paraId="6BB1F70A" w14:textId="03CD152A" w:rsidR="00E132A3" w:rsidRDefault="005526FF" w:rsidP="00EA46CF">
      <w:pPr>
        <w:spacing w:line="312" w:lineRule="auto"/>
        <w:ind w:firstLine="709"/>
        <w:jc w:val="both"/>
        <w:rPr>
          <w:rFonts w:ascii="GHEA Grapalat" w:hAnsi="GHEA Grapalat"/>
          <w:sz w:val="24"/>
          <w:szCs w:val="24"/>
          <w:lang w:val="hy-AM"/>
        </w:rPr>
      </w:pPr>
      <w:r w:rsidRPr="009B75D0">
        <w:rPr>
          <w:rFonts w:ascii="GHEA Grapalat" w:hAnsi="GHEA Grapalat"/>
          <w:sz w:val="24"/>
          <w:szCs w:val="24"/>
          <w:lang w:val="hy-AM"/>
        </w:rPr>
        <w:t xml:space="preserve">ՀՀ </w:t>
      </w:r>
      <w:r w:rsidR="00E132A3" w:rsidRPr="009B75D0">
        <w:rPr>
          <w:rFonts w:ascii="GHEA Grapalat" w:hAnsi="GHEA Grapalat"/>
          <w:sz w:val="24"/>
          <w:szCs w:val="24"/>
          <w:lang w:val="hy-AM"/>
        </w:rPr>
        <w:t>ֆինանսների նախարարի՝ 2018 թվականի սեպտեմբերի 17-ի 445-Ա հրամանով հաստատված ՀՀ ֆինանսների նախարարության պետական պարտքի կառավարման վարչության «Գործառնական ռիսկերի կառավարման շրջանակը» և «Բիզնես գործընթացների շարունակականության ծրագիրը» փաստա</w:t>
      </w:r>
      <w:r w:rsidR="00042039" w:rsidRPr="009B75D0">
        <w:rPr>
          <w:rFonts w:ascii="GHEA Grapalat" w:hAnsi="GHEA Grapalat"/>
          <w:sz w:val="24"/>
          <w:szCs w:val="24"/>
          <w:lang w:val="hy-AM"/>
        </w:rPr>
        <w:t>թ</w:t>
      </w:r>
      <w:r w:rsidR="00E132A3" w:rsidRPr="009B75D0">
        <w:rPr>
          <w:rFonts w:ascii="GHEA Grapalat" w:hAnsi="GHEA Grapalat"/>
          <w:sz w:val="24"/>
          <w:szCs w:val="24"/>
          <w:lang w:val="hy-AM"/>
        </w:rPr>
        <w:t>ղթերի հիման վրա պետական պարտքի կառավարման վարչությունը շարունակաբար գրանցում, ուսումնասիրում և լուծումներ է առաջարկում բացահայտված խնդիրներ</w:t>
      </w:r>
      <w:r w:rsidR="00496CAA" w:rsidRPr="009B75D0">
        <w:rPr>
          <w:rFonts w:ascii="GHEA Grapalat" w:hAnsi="GHEA Grapalat"/>
          <w:sz w:val="24"/>
          <w:szCs w:val="24"/>
          <w:lang w:val="hy-AM"/>
        </w:rPr>
        <w:t>ի</w:t>
      </w:r>
      <w:r w:rsidR="00E132A3" w:rsidRPr="009B75D0">
        <w:rPr>
          <w:rFonts w:ascii="GHEA Grapalat" w:hAnsi="GHEA Grapalat"/>
          <w:sz w:val="24"/>
          <w:szCs w:val="24"/>
          <w:lang w:val="hy-AM"/>
        </w:rPr>
        <w:t xml:space="preserve">ն: </w:t>
      </w:r>
    </w:p>
    <w:p w14:paraId="6DB199E3" w14:textId="4005C36B" w:rsidR="00886F14" w:rsidRPr="009B75D0" w:rsidRDefault="00886F14" w:rsidP="00EA46CF">
      <w:pPr>
        <w:spacing w:line="312" w:lineRule="auto"/>
        <w:ind w:firstLine="709"/>
        <w:jc w:val="both"/>
        <w:rPr>
          <w:rFonts w:ascii="GHEA Grapalat" w:hAnsi="GHEA Grapalat"/>
          <w:sz w:val="24"/>
          <w:szCs w:val="24"/>
          <w:lang w:val="hy-AM"/>
        </w:rPr>
      </w:pPr>
      <w:r w:rsidRPr="009B75D0">
        <w:rPr>
          <w:rFonts w:ascii="GHEA Grapalat" w:hAnsi="GHEA Grapalat"/>
          <w:sz w:val="24"/>
          <w:szCs w:val="24"/>
          <w:lang w:val="hy-AM"/>
        </w:rPr>
        <w:t>2020</w:t>
      </w:r>
      <w:r w:rsidR="004E1A82">
        <w:rPr>
          <w:rFonts w:ascii="GHEA Grapalat" w:hAnsi="GHEA Grapalat"/>
          <w:sz w:val="24"/>
          <w:szCs w:val="24"/>
          <w:lang w:val="hy-AM"/>
        </w:rPr>
        <w:t xml:space="preserve"> </w:t>
      </w:r>
      <w:r w:rsidRPr="009B75D0">
        <w:rPr>
          <w:rFonts w:ascii="GHEA Grapalat" w:hAnsi="GHEA Grapalat" w:cs="Sylfaen"/>
          <w:sz w:val="24"/>
          <w:szCs w:val="24"/>
          <w:lang w:val="hy-AM"/>
        </w:rPr>
        <w:t>թ</w:t>
      </w:r>
      <w:r w:rsidR="004E1A82">
        <w:rPr>
          <w:rFonts w:ascii="GHEA Grapalat" w:hAnsi="GHEA Grapalat" w:cs="Sylfaen"/>
          <w:sz w:val="24"/>
          <w:szCs w:val="24"/>
          <w:lang w:val="hy-AM"/>
        </w:rPr>
        <w:t>վական</w:t>
      </w:r>
      <w:r w:rsidRPr="009B75D0">
        <w:rPr>
          <w:rFonts w:ascii="GHEA Grapalat" w:hAnsi="GHEA Grapalat" w:cs="Sylfaen"/>
          <w:sz w:val="24"/>
          <w:szCs w:val="24"/>
          <w:lang w:val="hy-AM"/>
        </w:rPr>
        <w:t>ի</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ընթացքում</w:t>
      </w:r>
      <w:r w:rsidR="004E1A82">
        <w:rPr>
          <w:rFonts w:ascii="GHEA Grapalat" w:hAnsi="GHEA Grapalat" w:cs="Sylfaen"/>
          <w:sz w:val="24"/>
          <w:szCs w:val="24"/>
          <w:lang w:val="hy-AM"/>
        </w:rPr>
        <w:t>,</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համավարակի</w:t>
      </w:r>
      <w:r w:rsidRPr="009B75D0">
        <w:rPr>
          <w:rFonts w:ascii="GHEA Grapalat" w:hAnsi="GHEA Grapalat"/>
          <w:sz w:val="24"/>
          <w:szCs w:val="24"/>
          <w:lang w:val="hy-AM"/>
        </w:rPr>
        <w:t xml:space="preserve"> </w:t>
      </w:r>
      <w:r w:rsidRPr="009B75D0">
        <w:rPr>
          <w:rFonts w:ascii="GHEA Grapalat" w:hAnsi="GHEA Grapalat" w:cs="Sylfaen"/>
          <w:sz w:val="24"/>
          <w:szCs w:val="24"/>
          <w:lang w:val="hy-AM"/>
        </w:rPr>
        <w:t>պայմաններում</w:t>
      </w:r>
      <w:r w:rsidR="004E1A82">
        <w:rPr>
          <w:rFonts w:ascii="GHEA Grapalat" w:hAnsi="GHEA Grapalat" w:cs="Sylfaen"/>
          <w:sz w:val="24"/>
          <w:szCs w:val="24"/>
          <w:lang w:val="hy-AM"/>
        </w:rPr>
        <w:t>,</w:t>
      </w:r>
      <w:r w:rsidRPr="009B75D0">
        <w:rPr>
          <w:rFonts w:ascii="GHEA Grapalat" w:hAnsi="GHEA Grapalat"/>
          <w:sz w:val="24"/>
          <w:szCs w:val="24"/>
          <w:lang w:val="hy-AM"/>
        </w:rPr>
        <w:t xml:space="preserve"> </w:t>
      </w:r>
      <w:r>
        <w:rPr>
          <w:rFonts w:ascii="GHEA Grapalat" w:hAnsi="GHEA Grapalat"/>
          <w:sz w:val="24"/>
          <w:szCs w:val="24"/>
          <w:lang w:val="hy-AM"/>
        </w:rPr>
        <w:t>պետական պարտքի կառավարման գործառույթների գծով գործառնական ռիսկերը գնահատվել են կառավարելի, իսկ բիզնես գործընթացների անընդհատություն</w:t>
      </w:r>
      <w:r w:rsidRPr="00886F14">
        <w:rPr>
          <w:rFonts w:ascii="GHEA Grapalat" w:hAnsi="GHEA Grapalat"/>
          <w:sz w:val="24"/>
          <w:szCs w:val="24"/>
          <w:lang w:val="hy-AM"/>
        </w:rPr>
        <w:t>ն</w:t>
      </w:r>
      <w:r>
        <w:rPr>
          <w:rFonts w:ascii="GHEA Grapalat" w:hAnsi="GHEA Grapalat"/>
          <w:sz w:val="24"/>
          <w:szCs w:val="24"/>
          <w:lang w:val="hy-AM"/>
        </w:rPr>
        <w:t xml:space="preserve"> ապահովվել է առանց խոչընդոտների:</w:t>
      </w:r>
    </w:p>
    <w:p w14:paraId="45A58DE5" w14:textId="7F3A7FDC" w:rsidR="00DE36EE" w:rsidRPr="009B75D0" w:rsidRDefault="002D2EDB" w:rsidP="00DE36EE">
      <w:pPr>
        <w:spacing w:after="0" w:line="312" w:lineRule="auto"/>
        <w:jc w:val="both"/>
        <w:rPr>
          <w:rFonts w:ascii="GHEA Grapalat" w:hAnsi="GHEA Grapalat"/>
          <w:lang w:val="hy-AM"/>
        </w:rPr>
        <w:sectPr w:rsidR="00DE36EE" w:rsidRPr="009B75D0" w:rsidSect="00B13C05">
          <w:footerReference w:type="even" r:id="rId44"/>
          <w:footerReference w:type="default" r:id="rId45"/>
          <w:pgSz w:w="11906" w:h="16838" w:code="9"/>
          <w:pgMar w:top="1134" w:right="616" w:bottom="624" w:left="1134" w:header="709" w:footer="115" w:gutter="0"/>
          <w:cols w:space="708"/>
          <w:titlePg/>
          <w:docGrid w:linePitch="360"/>
        </w:sectPr>
      </w:pPr>
      <w:r w:rsidRPr="009B75D0" w:rsidDel="002D2EDB">
        <w:rPr>
          <w:rFonts w:ascii="GHEA Grapalat" w:hAnsi="GHEA Grapalat"/>
          <w:sz w:val="24"/>
          <w:szCs w:val="24"/>
          <w:lang w:val="hy-AM"/>
        </w:rPr>
        <w:t xml:space="preserve"> </w:t>
      </w:r>
    </w:p>
    <w:p w14:paraId="7B4176C2" w14:textId="14DABB61" w:rsidR="00203827" w:rsidRPr="00030737" w:rsidRDefault="00203827" w:rsidP="00860B4E">
      <w:pPr>
        <w:pStyle w:val="Heading2"/>
        <w:numPr>
          <w:ilvl w:val="0"/>
          <w:numId w:val="41"/>
        </w:numPr>
        <w:spacing w:after="120"/>
        <w:jc w:val="left"/>
        <w:rPr>
          <w:rFonts w:ascii="GHEA Grapalat" w:hAnsi="GHEA Grapalat" w:cs="Sylfaen"/>
          <w:b/>
          <w:sz w:val="28"/>
          <w:lang w:val="hy-AM"/>
        </w:rPr>
      </w:pPr>
      <w:bookmarkStart w:id="28" w:name="_Toc73020856"/>
      <w:r w:rsidRPr="00A6231F">
        <w:rPr>
          <w:rFonts w:ascii="GHEA Grapalat" w:hAnsi="GHEA Grapalat" w:cs="Sylfaen"/>
          <w:b/>
          <w:sz w:val="28"/>
          <w:lang w:val="hy-AM"/>
        </w:rPr>
        <w:t xml:space="preserve">Պետական </w:t>
      </w:r>
      <w:r w:rsidR="0012080D" w:rsidRPr="00A6231F">
        <w:rPr>
          <w:rFonts w:ascii="GHEA Grapalat" w:hAnsi="GHEA Grapalat" w:cs="Sylfaen"/>
          <w:b/>
          <w:sz w:val="28"/>
          <w:lang w:val="hy-AM"/>
        </w:rPr>
        <w:t>գանձապետական</w:t>
      </w:r>
      <w:r w:rsidR="00D301A8" w:rsidRPr="00A6231F">
        <w:rPr>
          <w:rFonts w:ascii="GHEA Grapalat" w:hAnsi="GHEA Grapalat" w:cs="Sylfaen"/>
          <w:b/>
          <w:sz w:val="28"/>
          <w:lang w:val="hy-AM"/>
        </w:rPr>
        <w:t xml:space="preserve"> </w:t>
      </w:r>
      <w:r w:rsidRPr="00A6231F">
        <w:rPr>
          <w:rFonts w:ascii="GHEA Grapalat" w:hAnsi="GHEA Grapalat" w:cs="Sylfaen"/>
          <w:b/>
          <w:sz w:val="28"/>
          <w:lang w:val="hy-AM"/>
        </w:rPr>
        <w:t>պարտատոմսեր</w:t>
      </w:r>
      <w:r w:rsidR="00B767A5">
        <w:rPr>
          <w:rFonts w:ascii="GHEA Grapalat" w:hAnsi="GHEA Grapalat" w:cs="Sylfaen"/>
          <w:b/>
          <w:sz w:val="28"/>
          <w:lang w:val="hy-AM"/>
        </w:rPr>
        <w:t>ի գծով</w:t>
      </w:r>
      <w:r w:rsidRPr="00A6231F">
        <w:rPr>
          <w:rFonts w:ascii="GHEA Grapalat" w:hAnsi="GHEA Grapalat" w:cs="Sylfaen"/>
          <w:b/>
          <w:sz w:val="28"/>
          <w:lang w:val="hy-AM"/>
        </w:rPr>
        <w:t xml:space="preserve"> կատարված գործա</w:t>
      </w:r>
      <w:r w:rsidR="00B767A5">
        <w:rPr>
          <w:rFonts w:ascii="GHEA Grapalat" w:hAnsi="GHEA Grapalat" w:cs="Sylfaen"/>
          <w:b/>
          <w:sz w:val="28"/>
          <w:lang w:val="hy-AM"/>
        </w:rPr>
        <w:t>ռնությունները</w:t>
      </w:r>
      <w:r w:rsidRPr="00A6231F">
        <w:rPr>
          <w:rFonts w:ascii="GHEA Grapalat" w:hAnsi="GHEA Grapalat" w:cs="Sylfaen"/>
          <w:b/>
          <w:sz w:val="28"/>
          <w:lang w:val="hy-AM"/>
        </w:rPr>
        <w:t xml:space="preserve"> 20</w:t>
      </w:r>
      <w:r w:rsidR="0049787D" w:rsidRPr="00030737">
        <w:rPr>
          <w:rFonts w:ascii="GHEA Grapalat" w:hAnsi="GHEA Grapalat" w:cs="Sylfaen"/>
          <w:b/>
          <w:sz w:val="28"/>
          <w:lang w:val="hy-AM"/>
        </w:rPr>
        <w:t>20</w:t>
      </w:r>
      <w:r w:rsidR="00D301A8" w:rsidRPr="00030737">
        <w:rPr>
          <w:rFonts w:ascii="GHEA Grapalat" w:hAnsi="GHEA Grapalat" w:cs="Sylfaen"/>
          <w:b/>
          <w:sz w:val="28"/>
          <w:lang w:val="hy-AM"/>
        </w:rPr>
        <w:t xml:space="preserve"> </w:t>
      </w:r>
      <w:r w:rsidRPr="00030737">
        <w:rPr>
          <w:rFonts w:ascii="GHEA Grapalat" w:hAnsi="GHEA Grapalat" w:cs="Sylfaen"/>
          <w:b/>
          <w:sz w:val="28"/>
          <w:lang w:val="hy-AM"/>
        </w:rPr>
        <w:t>թ</w:t>
      </w:r>
      <w:r w:rsidR="00D301A8" w:rsidRPr="00030737">
        <w:rPr>
          <w:rFonts w:ascii="GHEA Grapalat" w:hAnsi="GHEA Grapalat" w:cs="Sylfaen"/>
          <w:b/>
          <w:sz w:val="28"/>
          <w:lang w:val="hy-AM"/>
        </w:rPr>
        <w:t>վական</w:t>
      </w:r>
      <w:r w:rsidRPr="00030737">
        <w:rPr>
          <w:rFonts w:ascii="GHEA Grapalat" w:hAnsi="GHEA Grapalat" w:cs="Sylfaen"/>
          <w:b/>
          <w:sz w:val="28"/>
          <w:lang w:val="hy-AM"/>
        </w:rPr>
        <w:t>ին</w:t>
      </w:r>
      <w:bookmarkEnd w:id="28"/>
    </w:p>
    <w:p w14:paraId="1975F840" w14:textId="77777777" w:rsidR="0012080D" w:rsidRPr="009B75D0" w:rsidRDefault="0012080D" w:rsidP="0012080D">
      <w:pPr>
        <w:spacing w:after="0"/>
        <w:rPr>
          <w:color w:val="4F81BD" w:themeColor="accent1"/>
          <w:lang w:val="hy-AM"/>
        </w:rPr>
      </w:pPr>
    </w:p>
    <w:p w14:paraId="5FB8C272" w14:textId="70D7ECB3" w:rsidR="00203827" w:rsidRPr="00FB477E" w:rsidRDefault="00DE36EE" w:rsidP="00FB477E">
      <w:pPr>
        <w:spacing w:after="240" w:line="312" w:lineRule="auto"/>
        <w:ind w:firstLine="709"/>
        <w:jc w:val="both"/>
        <w:rPr>
          <w:rFonts w:ascii="GHEA Grapalat" w:hAnsi="GHEA Grapalat"/>
          <w:sz w:val="24"/>
          <w:szCs w:val="24"/>
          <w:lang w:val="hy-AM"/>
        </w:rPr>
      </w:pPr>
      <w:r w:rsidRPr="009B75D0">
        <w:rPr>
          <w:rFonts w:ascii="GHEA Grapalat" w:hAnsi="GHEA Grapalat"/>
          <w:sz w:val="24"/>
          <w:szCs w:val="24"/>
          <w:lang w:val="hy-AM"/>
        </w:rPr>
        <w:t>2020</w:t>
      </w:r>
      <w:r w:rsidR="00152FCB">
        <w:rPr>
          <w:rFonts w:ascii="GHEA Grapalat" w:hAnsi="GHEA Grapalat"/>
          <w:sz w:val="24"/>
          <w:szCs w:val="24"/>
          <w:lang w:val="hy-AM"/>
        </w:rPr>
        <w:t xml:space="preserve"> </w:t>
      </w:r>
      <w:r w:rsidRPr="009B75D0">
        <w:rPr>
          <w:rFonts w:ascii="GHEA Grapalat" w:hAnsi="GHEA Grapalat"/>
          <w:sz w:val="24"/>
          <w:szCs w:val="24"/>
          <w:lang w:val="hy-AM"/>
        </w:rPr>
        <w:t>թ</w:t>
      </w:r>
      <w:r w:rsidR="00152FCB">
        <w:rPr>
          <w:rFonts w:ascii="GHEA Grapalat" w:hAnsi="GHEA Grapalat"/>
          <w:sz w:val="24"/>
          <w:szCs w:val="24"/>
          <w:lang w:val="hy-AM"/>
        </w:rPr>
        <w:t>վականին</w:t>
      </w:r>
      <w:r w:rsidRPr="009B75D0">
        <w:rPr>
          <w:rFonts w:ascii="GHEA Grapalat" w:hAnsi="GHEA Grapalat"/>
          <w:sz w:val="24"/>
          <w:szCs w:val="24"/>
          <w:lang w:val="hy-AM"/>
        </w:rPr>
        <w:t xml:space="preserve"> թողարկվել են նոր </w:t>
      </w:r>
      <w:r w:rsidR="00DC0C32">
        <w:rPr>
          <w:rFonts w:ascii="GHEA Grapalat" w:hAnsi="GHEA Grapalat"/>
          <w:sz w:val="24"/>
          <w:szCs w:val="24"/>
          <w:lang w:val="hy-AM"/>
        </w:rPr>
        <w:t>ՊԳՊ</w:t>
      </w:r>
      <w:r w:rsidR="00152FCB">
        <w:rPr>
          <w:rFonts w:ascii="GHEA Grapalat" w:hAnsi="GHEA Grapalat"/>
          <w:sz w:val="24"/>
          <w:szCs w:val="24"/>
          <w:lang w:val="hy-AM"/>
        </w:rPr>
        <w:t>-</w:t>
      </w:r>
      <w:r w:rsidRPr="009B75D0">
        <w:rPr>
          <w:rFonts w:ascii="GHEA Grapalat" w:hAnsi="GHEA Grapalat"/>
          <w:sz w:val="24"/>
          <w:szCs w:val="24"/>
          <w:lang w:val="hy-AM"/>
        </w:rPr>
        <w:t xml:space="preserve">եր, այդ թվում՝ 1 տարի մարման ժամկետով ՊԿՊ-եր, 3 և 5 տարի մարման ժամկետներով ՄԺՊ-եր, ինչպես նաև 10 տարի մարման ժամկետով </w:t>
      </w:r>
      <w:r w:rsidR="00DC0C32">
        <w:rPr>
          <w:rFonts w:ascii="GHEA Grapalat" w:hAnsi="GHEA Grapalat"/>
          <w:sz w:val="24"/>
          <w:szCs w:val="24"/>
          <w:lang w:val="hy-AM"/>
        </w:rPr>
        <w:t>ԵԺՊ</w:t>
      </w:r>
      <w:r w:rsidRPr="009B75D0">
        <w:rPr>
          <w:rFonts w:ascii="GHEA Grapalat" w:hAnsi="GHEA Grapalat"/>
          <w:sz w:val="24"/>
          <w:szCs w:val="24"/>
          <w:lang w:val="hy-AM"/>
        </w:rPr>
        <w:t xml:space="preserve">-եր: </w:t>
      </w:r>
      <w:r w:rsidR="00DC0C32">
        <w:rPr>
          <w:rFonts w:ascii="GHEA Grapalat" w:hAnsi="GHEA Grapalat"/>
          <w:sz w:val="24"/>
          <w:szCs w:val="24"/>
          <w:lang w:val="hy-AM"/>
        </w:rPr>
        <w:t>ՊԳՊ</w:t>
      </w:r>
      <w:r w:rsidRPr="009B75D0">
        <w:rPr>
          <w:rFonts w:ascii="GHEA Grapalat" w:hAnsi="GHEA Grapalat"/>
          <w:sz w:val="24"/>
          <w:szCs w:val="24"/>
          <w:lang w:val="hy-AM"/>
        </w:rPr>
        <w:t xml:space="preserve">-երի տեղաբաշխման ենթակա ծավալը (առանց ԳՊ-ով ազատ վաճառքի համար նախատեսված ծավալի) տարվա ընթացքում կազմել է. մինչև 1 տարի մարման ժամկետով ՊԿՊ-երինը՝ 81.0 մլրդ դրամ, ըստ թողարկման ժամկետայնության 3 և 5 տարի մարման ժամկետներով ՄԺՊ-երինը՝ համապատասխանաբար 63.8 մլրդ և 86.4 մլրդ դրամ, ըստ թողարկման ժամկետայնության 10, 20 և 31 տարի մարման ժամկետներով </w:t>
      </w:r>
      <w:r w:rsidR="00DC0C32">
        <w:rPr>
          <w:rFonts w:ascii="GHEA Grapalat" w:hAnsi="GHEA Grapalat"/>
          <w:sz w:val="24"/>
          <w:szCs w:val="24"/>
          <w:lang w:val="hy-AM"/>
        </w:rPr>
        <w:t>ԵԺՊ</w:t>
      </w:r>
      <w:r w:rsidRPr="009B75D0">
        <w:rPr>
          <w:rFonts w:ascii="GHEA Grapalat" w:hAnsi="GHEA Grapalat"/>
          <w:sz w:val="24"/>
          <w:szCs w:val="24"/>
          <w:lang w:val="hy-AM"/>
        </w:rPr>
        <w:t>-երինը՝ համապատասխանաբար 124.0 մլրդ, 30.0 մլրդ և 72.0 մլրդ դրամ: 2020</w:t>
      </w:r>
      <w:r w:rsidR="00152FCB">
        <w:rPr>
          <w:rFonts w:ascii="GHEA Grapalat" w:hAnsi="GHEA Grapalat"/>
          <w:sz w:val="24"/>
          <w:szCs w:val="24"/>
          <w:lang w:val="hy-AM"/>
        </w:rPr>
        <w:t xml:space="preserve"> </w:t>
      </w:r>
      <w:r w:rsidRPr="009B75D0">
        <w:rPr>
          <w:rFonts w:ascii="GHEA Grapalat" w:hAnsi="GHEA Grapalat"/>
          <w:sz w:val="24"/>
          <w:szCs w:val="24"/>
          <w:lang w:val="hy-AM"/>
        </w:rPr>
        <w:t>թ</w:t>
      </w:r>
      <w:r w:rsidR="00152FCB">
        <w:rPr>
          <w:rFonts w:ascii="GHEA Grapalat" w:hAnsi="GHEA Grapalat"/>
          <w:sz w:val="24"/>
          <w:szCs w:val="24"/>
          <w:lang w:val="hy-AM"/>
        </w:rPr>
        <w:t>վականի</w:t>
      </w:r>
      <w:r w:rsidRPr="009B75D0">
        <w:rPr>
          <w:rFonts w:ascii="GHEA Grapalat" w:hAnsi="GHEA Grapalat"/>
          <w:sz w:val="24"/>
          <w:szCs w:val="24"/>
          <w:lang w:val="hy-AM"/>
        </w:rPr>
        <w:t xml:space="preserve"> ընթացքում ԳՊ-ի միջոցով շուկայական պարտատոմսերի տեղաբաշխման ենթակա ծավալ է սահմանվել </w:t>
      </w:r>
      <w:r w:rsidRPr="009B75D0">
        <w:rPr>
          <w:rFonts w:ascii="GHEA Grapalat" w:hAnsi="GHEA Grapalat" w:cs="GHEA Grapalat"/>
          <w:sz w:val="24"/>
          <w:szCs w:val="24"/>
          <w:lang w:val="hy-AM"/>
        </w:rPr>
        <w:t>յուրաքանչյուր տեղաբաշխման աճուրդի տեղաբաշխման ենթակա ծավալի տասը տոկոսը:</w:t>
      </w:r>
    </w:p>
    <w:p w14:paraId="4E08837A" w14:textId="31B56CB6" w:rsidR="00203827" w:rsidRPr="009B75D0" w:rsidRDefault="00203827" w:rsidP="00EA46CF">
      <w:pPr>
        <w:spacing w:after="240"/>
        <w:ind w:left="1560" w:hanging="1560"/>
        <w:rPr>
          <w:rFonts w:ascii="GHEA Grapalat" w:hAnsi="GHEA Grapalat"/>
          <w:b/>
          <w:sz w:val="24"/>
          <w:szCs w:val="24"/>
          <w:lang w:val="hy-AM"/>
        </w:rPr>
      </w:pPr>
      <w:r w:rsidRPr="009B75D0">
        <w:rPr>
          <w:rFonts w:ascii="GHEA Grapalat" w:hAnsi="GHEA Grapalat"/>
          <w:b/>
          <w:sz w:val="24"/>
          <w:szCs w:val="24"/>
          <w:lang w:val="hy-AM"/>
        </w:rPr>
        <w:t>Աղյուսակ 1.1. Շուկայական պարտատոմսերով իրականացված գործառնությունները 20</w:t>
      </w:r>
      <w:r w:rsidR="00DE36EE" w:rsidRPr="009B75D0">
        <w:rPr>
          <w:rFonts w:ascii="GHEA Grapalat" w:hAnsi="GHEA Grapalat"/>
          <w:b/>
          <w:sz w:val="24"/>
          <w:szCs w:val="24"/>
          <w:lang w:val="hy-AM"/>
        </w:rPr>
        <w:t>20</w:t>
      </w:r>
      <w:r w:rsidR="00152FCB">
        <w:rPr>
          <w:rFonts w:ascii="GHEA Grapalat" w:hAnsi="GHEA Grapalat"/>
          <w:b/>
          <w:sz w:val="24"/>
          <w:szCs w:val="24"/>
          <w:lang w:val="hy-AM"/>
        </w:rPr>
        <w:t xml:space="preserve"> </w:t>
      </w:r>
      <w:r w:rsidRPr="009B75D0">
        <w:rPr>
          <w:rFonts w:ascii="GHEA Grapalat" w:hAnsi="GHEA Grapalat"/>
          <w:b/>
          <w:sz w:val="24"/>
          <w:szCs w:val="24"/>
          <w:lang w:val="hy-AM"/>
        </w:rPr>
        <w:t>թ</w:t>
      </w:r>
      <w:r w:rsidR="00152FCB">
        <w:rPr>
          <w:rFonts w:ascii="GHEA Grapalat" w:hAnsi="GHEA Grapalat"/>
          <w:b/>
          <w:sz w:val="24"/>
          <w:szCs w:val="24"/>
          <w:lang w:val="hy-AM"/>
        </w:rPr>
        <w:t>վական</w:t>
      </w:r>
      <w:r w:rsidRPr="009B75D0">
        <w:rPr>
          <w:rFonts w:ascii="GHEA Grapalat" w:hAnsi="GHEA Grapalat"/>
          <w:b/>
          <w:sz w:val="24"/>
          <w:szCs w:val="24"/>
          <w:lang w:val="hy-AM"/>
        </w:rPr>
        <w:t>ին</w:t>
      </w:r>
    </w:p>
    <w:tbl>
      <w:tblPr>
        <w:tblW w:w="10833" w:type="dxa"/>
        <w:jc w:val="center"/>
        <w:tblCellMar>
          <w:left w:w="0" w:type="dxa"/>
          <w:right w:w="0" w:type="dxa"/>
        </w:tblCellMar>
        <w:tblLook w:val="04A0" w:firstRow="1" w:lastRow="0" w:firstColumn="1" w:lastColumn="0" w:noHBand="0" w:noVBand="1"/>
      </w:tblPr>
      <w:tblGrid>
        <w:gridCol w:w="5864"/>
        <w:gridCol w:w="1275"/>
        <w:gridCol w:w="1063"/>
        <w:gridCol w:w="1239"/>
        <w:gridCol w:w="1392"/>
      </w:tblGrid>
      <w:tr w:rsidR="00DE36EE" w:rsidRPr="009B75D0" w14:paraId="020A49D4" w14:textId="77777777" w:rsidTr="00770D97">
        <w:trPr>
          <w:trHeight w:val="569"/>
          <w:jc w:val="center"/>
        </w:trPr>
        <w:tc>
          <w:tcPr>
            <w:tcW w:w="5864" w:type="dxa"/>
            <w:tcBorders>
              <w:top w:val="nil"/>
              <w:left w:val="nil"/>
              <w:bottom w:val="single" w:sz="8" w:space="0" w:color="auto"/>
              <w:right w:val="nil"/>
            </w:tcBorders>
            <w:shd w:val="clear" w:color="auto" w:fill="003366"/>
            <w:tcMar>
              <w:top w:w="0" w:type="dxa"/>
              <w:left w:w="108" w:type="dxa"/>
              <w:bottom w:w="0" w:type="dxa"/>
              <w:right w:w="108" w:type="dxa"/>
            </w:tcMar>
            <w:hideMark/>
          </w:tcPr>
          <w:p w14:paraId="60E7F3A4" w14:textId="77777777" w:rsidR="00DE36EE" w:rsidRPr="009B75D0" w:rsidRDefault="00DE36EE" w:rsidP="00770D97">
            <w:pPr>
              <w:spacing w:after="0" w:line="240" w:lineRule="auto"/>
              <w:ind w:right="-7"/>
              <w:jc w:val="both"/>
              <w:rPr>
                <w:rFonts w:ascii="Times Armenian" w:hAnsi="Times Armenian"/>
                <w:color w:val="FFFFFF" w:themeColor="background1"/>
                <w:sz w:val="24"/>
                <w:szCs w:val="24"/>
                <w:lang w:val="hy-AM" w:eastAsia="ru-RU"/>
              </w:rPr>
            </w:pPr>
            <w:r w:rsidRPr="009B75D0">
              <w:rPr>
                <w:rFonts w:cs="Calibri"/>
                <w:color w:val="FFFFFF" w:themeColor="background1"/>
                <w:sz w:val="24"/>
                <w:szCs w:val="24"/>
                <w:lang w:val="hy-AM" w:eastAsia="ru-RU"/>
              </w:rPr>
              <w:t> </w:t>
            </w:r>
          </w:p>
        </w:tc>
        <w:tc>
          <w:tcPr>
            <w:tcW w:w="1275" w:type="dxa"/>
            <w:tcBorders>
              <w:top w:val="nil"/>
              <w:left w:val="nil"/>
              <w:bottom w:val="single" w:sz="8" w:space="0" w:color="auto"/>
              <w:right w:val="nil"/>
            </w:tcBorders>
            <w:shd w:val="clear" w:color="auto" w:fill="003366"/>
            <w:tcMar>
              <w:top w:w="0" w:type="dxa"/>
              <w:left w:w="108" w:type="dxa"/>
              <w:bottom w:w="0" w:type="dxa"/>
              <w:right w:w="108" w:type="dxa"/>
            </w:tcMar>
            <w:vAlign w:val="center"/>
            <w:hideMark/>
          </w:tcPr>
          <w:p w14:paraId="3D7AB8D7" w14:textId="77777777" w:rsidR="00DE36EE" w:rsidRPr="009B75D0" w:rsidRDefault="00DE36EE" w:rsidP="00770D97">
            <w:pPr>
              <w:spacing w:after="0" w:line="240" w:lineRule="auto"/>
              <w:ind w:right="-7"/>
              <w:jc w:val="center"/>
              <w:rPr>
                <w:rFonts w:ascii="Times Armenian" w:hAnsi="Times Armenian"/>
                <w:color w:val="FFFFFF" w:themeColor="background1"/>
                <w:sz w:val="24"/>
                <w:szCs w:val="24"/>
                <w:lang w:val="hy-AM" w:eastAsia="ru-RU"/>
              </w:rPr>
            </w:pPr>
            <w:r w:rsidRPr="009B75D0">
              <w:rPr>
                <w:rFonts w:ascii="GHEA Grapalat" w:hAnsi="GHEA Grapalat"/>
                <w:color w:val="FFFFFF" w:themeColor="background1"/>
                <w:sz w:val="24"/>
                <w:szCs w:val="24"/>
                <w:lang w:val="hy-AM" w:eastAsia="ru-RU"/>
              </w:rPr>
              <w:t>ՊԿՊ</w:t>
            </w:r>
          </w:p>
        </w:tc>
        <w:tc>
          <w:tcPr>
            <w:tcW w:w="1063" w:type="dxa"/>
            <w:tcBorders>
              <w:top w:val="nil"/>
              <w:left w:val="nil"/>
              <w:bottom w:val="single" w:sz="8" w:space="0" w:color="auto"/>
              <w:right w:val="nil"/>
            </w:tcBorders>
            <w:shd w:val="clear" w:color="auto" w:fill="003366"/>
            <w:tcMar>
              <w:top w:w="0" w:type="dxa"/>
              <w:left w:w="108" w:type="dxa"/>
              <w:bottom w:w="0" w:type="dxa"/>
              <w:right w:w="108" w:type="dxa"/>
            </w:tcMar>
            <w:vAlign w:val="center"/>
            <w:hideMark/>
          </w:tcPr>
          <w:p w14:paraId="2811D6EA" w14:textId="77777777" w:rsidR="00DE36EE" w:rsidRPr="009B75D0" w:rsidRDefault="00DE36EE" w:rsidP="00770D97">
            <w:pPr>
              <w:spacing w:after="0" w:line="240" w:lineRule="auto"/>
              <w:ind w:right="-7"/>
              <w:jc w:val="center"/>
              <w:rPr>
                <w:rFonts w:ascii="Times Armenian" w:hAnsi="Times Armenian"/>
                <w:color w:val="FFFFFF" w:themeColor="background1"/>
                <w:sz w:val="24"/>
                <w:szCs w:val="24"/>
                <w:lang w:val="hy-AM" w:eastAsia="ru-RU"/>
              </w:rPr>
            </w:pPr>
            <w:r w:rsidRPr="009B75D0">
              <w:rPr>
                <w:rFonts w:ascii="GHEA Grapalat" w:hAnsi="GHEA Grapalat"/>
                <w:color w:val="FFFFFF" w:themeColor="background1"/>
                <w:sz w:val="24"/>
                <w:szCs w:val="24"/>
                <w:lang w:val="hy-AM" w:eastAsia="ru-RU"/>
              </w:rPr>
              <w:t>ՄԺՊ</w:t>
            </w:r>
          </w:p>
        </w:tc>
        <w:tc>
          <w:tcPr>
            <w:tcW w:w="1239" w:type="dxa"/>
            <w:tcBorders>
              <w:top w:val="nil"/>
              <w:left w:val="nil"/>
              <w:bottom w:val="single" w:sz="8" w:space="0" w:color="auto"/>
              <w:right w:val="nil"/>
            </w:tcBorders>
            <w:shd w:val="clear" w:color="auto" w:fill="003366"/>
            <w:tcMar>
              <w:top w:w="0" w:type="dxa"/>
              <w:left w:w="108" w:type="dxa"/>
              <w:bottom w:w="0" w:type="dxa"/>
              <w:right w:w="108" w:type="dxa"/>
            </w:tcMar>
            <w:vAlign w:val="center"/>
            <w:hideMark/>
          </w:tcPr>
          <w:p w14:paraId="4F6E9B6F" w14:textId="34D5FC31" w:rsidR="00DE36EE" w:rsidRPr="009B75D0" w:rsidRDefault="00DC0C32" w:rsidP="00770D97">
            <w:pPr>
              <w:spacing w:after="0" w:line="240" w:lineRule="auto"/>
              <w:ind w:right="-7"/>
              <w:jc w:val="center"/>
              <w:rPr>
                <w:rFonts w:ascii="Times Armenian" w:hAnsi="Times Armenian"/>
                <w:color w:val="FFFFFF" w:themeColor="background1"/>
                <w:sz w:val="24"/>
                <w:szCs w:val="24"/>
                <w:lang w:val="hy-AM" w:eastAsia="ru-RU"/>
              </w:rPr>
            </w:pPr>
            <w:r>
              <w:rPr>
                <w:rFonts w:ascii="GHEA Grapalat" w:hAnsi="GHEA Grapalat"/>
                <w:color w:val="FFFFFF" w:themeColor="background1"/>
                <w:sz w:val="24"/>
                <w:szCs w:val="24"/>
                <w:lang w:val="hy-AM" w:eastAsia="ru-RU"/>
              </w:rPr>
              <w:t>ԵԺՊ</w:t>
            </w:r>
          </w:p>
        </w:tc>
        <w:tc>
          <w:tcPr>
            <w:tcW w:w="1392" w:type="dxa"/>
            <w:tcBorders>
              <w:top w:val="nil"/>
              <w:left w:val="nil"/>
              <w:bottom w:val="single" w:sz="8" w:space="0" w:color="auto"/>
              <w:right w:val="nil"/>
            </w:tcBorders>
            <w:shd w:val="clear" w:color="auto" w:fill="003366"/>
            <w:tcMar>
              <w:top w:w="0" w:type="dxa"/>
              <w:left w:w="108" w:type="dxa"/>
              <w:bottom w:w="0" w:type="dxa"/>
              <w:right w:w="108" w:type="dxa"/>
            </w:tcMar>
            <w:vAlign w:val="center"/>
            <w:hideMark/>
          </w:tcPr>
          <w:p w14:paraId="614DD5A7" w14:textId="77777777" w:rsidR="00DE36EE" w:rsidRPr="009B75D0" w:rsidRDefault="00DE36EE" w:rsidP="00770D97">
            <w:pPr>
              <w:spacing w:after="0" w:line="240" w:lineRule="auto"/>
              <w:ind w:right="-7"/>
              <w:jc w:val="center"/>
              <w:rPr>
                <w:rFonts w:ascii="Times Armenian" w:hAnsi="Times Armenian"/>
                <w:color w:val="FFFFFF" w:themeColor="background1"/>
                <w:sz w:val="24"/>
                <w:szCs w:val="24"/>
                <w:lang w:val="hy-AM" w:eastAsia="ru-RU"/>
              </w:rPr>
            </w:pPr>
            <w:r w:rsidRPr="009B75D0">
              <w:rPr>
                <w:rFonts w:ascii="GHEA Grapalat" w:hAnsi="GHEA Grapalat"/>
                <w:color w:val="FFFFFF" w:themeColor="background1"/>
                <w:sz w:val="24"/>
                <w:szCs w:val="24"/>
                <w:lang w:val="hy-AM" w:eastAsia="ru-RU"/>
              </w:rPr>
              <w:t>Ընդամենը</w:t>
            </w:r>
          </w:p>
        </w:tc>
      </w:tr>
      <w:tr w:rsidR="00DE36EE" w:rsidRPr="009B75D0" w14:paraId="271A8D56" w14:textId="77777777" w:rsidTr="00DE36EE">
        <w:trPr>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5FBEFB8B" w14:textId="77777777" w:rsidR="00DE36EE" w:rsidRPr="009B75D0" w:rsidRDefault="00DE36EE">
            <w:pPr>
              <w:spacing w:after="0" w:line="240" w:lineRule="auto"/>
              <w:ind w:right="-7"/>
              <w:rPr>
                <w:rFonts w:ascii="Times Armenian" w:hAnsi="Times Armenian"/>
                <w:sz w:val="24"/>
                <w:szCs w:val="24"/>
                <w:lang w:val="hy-AM" w:eastAsia="ru-RU"/>
              </w:rPr>
            </w:pPr>
            <w:r w:rsidRPr="009B75D0">
              <w:rPr>
                <w:rFonts w:ascii="GHEA Grapalat" w:hAnsi="GHEA Grapalat"/>
                <w:sz w:val="24"/>
                <w:szCs w:val="24"/>
                <w:lang w:val="hy-AM" w:eastAsia="ru-RU"/>
              </w:rPr>
              <w:t>Տեղաբաշխման աճուրդների քանակը (հատ)</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3CC4DFD0" w14:textId="77777777" w:rsidR="00DE36EE" w:rsidRPr="00CD4D5A" w:rsidRDefault="00DE36EE">
            <w:pPr>
              <w:spacing w:after="0" w:line="240" w:lineRule="auto"/>
              <w:ind w:right="-7"/>
              <w:jc w:val="center"/>
              <w:rPr>
                <w:rFonts w:ascii="Times Armenian" w:hAnsi="Times Armenian"/>
                <w:sz w:val="24"/>
                <w:szCs w:val="24"/>
                <w:lang w:val="hy-AM" w:eastAsia="ru-RU"/>
              </w:rPr>
            </w:pPr>
            <w:r w:rsidRPr="00CD4D5A">
              <w:rPr>
                <w:rFonts w:ascii="GHEA Grapalat" w:hAnsi="GHEA Grapalat"/>
                <w:sz w:val="24"/>
                <w:szCs w:val="24"/>
                <w:lang w:val="hy-AM" w:eastAsia="ru-RU"/>
              </w:rPr>
              <w:t>36</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67CAF0A6" w14:textId="77777777" w:rsidR="00DE36EE" w:rsidRPr="00CF3DB5" w:rsidRDefault="00DE36EE">
            <w:pPr>
              <w:spacing w:after="0" w:line="240" w:lineRule="auto"/>
              <w:ind w:right="-7"/>
              <w:jc w:val="center"/>
              <w:rPr>
                <w:rFonts w:ascii="Times Armenian" w:hAnsi="Times Armenian"/>
                <w:sz w:val="24"/>
                <w:szCs w:val="24"/>
                <w:lang w:val="hy-AM" w:eastAsia="ru-RU"/>
              </w:rPr>
            </w:pPr>
            <w:r w:rsidRPr="00CF3DB5">
              <w:rPr>
                <w:rFonts w:ascii="GHEA Grapalat" w:hAnsi="GHEA Grapalat"/>
                <w:sz w:val="24"/>
                <w:szCs w:val="24"/>
                <w:lang w:val="hy-AM" w:eastAsia="ru-RU"/>
              </w:rPr>
              <w:t>13</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6F7EF215" w14:textId="77777777" w:rsidR="00DE36EE" w:rsidRPr="00CF3DB5" w:rsidRDefault="00DE36EE">
            <w:pPr>
              <w:spacing w:after="0" w:line="240" w:lineRule="auto"/>
              <w:ind w:right="-7"/>
              <w:jc w:val="center"/>
              <w:rPr>
                <w:rFonts w:ascii="Times Armenian" w:hAnsi="Times Armenian"/>
                <w:sz w:val="24"/>
                <w:szCs w:val="24"/>
                <w:lang w:val="hy-AM" w:eastAsia="ru-RU"/>
              </w:rPr>
            </w:pPr>
            <w:r w:rsidRPr="00CF3DB5">
              <w:rPr>
                <w:rFonts w:ascii="GHEA Grapalat" w:hAnsi="GHEA Grapalat"/>
                <w:sz w:val="24"/>
                <w:szCs w:val="24"/>
                <w:lang w:val="hy-AM" w:eastAsia="ru-RU"/>
              </w:rPr>
              <w:t>8</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741A1167" w14:textId="77777777" w:rsidR="00DE36EE" w:rsidRPr="00CF3DB5" w:rsidRDefault="00DE36EE">
            <w:pPr>
              <w:spacing w:after="0" w:line="240" w:lineRule="auto"/>
              <w:ind w:right="-7"/>
              <w:jc w:val="center"/>
              <w:rPr>
                <w:rFonts w:ascii="GHEA Grapalat" w:hAnsi="GHEA Grapalat"/>
                <w:sz w:val="24"/>
                <w:szCs w:val="24"/>
                <w:lang w:val="hy-AM" w:eastAsia="ru-RU"/>
              </w:rPr>
            </w:pPr>
            <w:r w:rsidRPr="00CF3DB5">
              <w:rPr>
                <w:rFonts w:ascii="GHEA Grapalat" w:hAnsi="GHEA Grapalat"/>
                <w:sz w:val="24"/>
                <w:szCs w:val="24"/>
                <w:lang w:val="hy-AM" w:eastAsia="ru-RU"/>
              </w:rPr>
              <w:t>57</w:t>
            </w:r>
          </w:p>
        </w:tc>
      </w:tr>
      <w:tr w:rsidR="00DE36EE" w:rsidRPr="009B75D0" w14:paraId="6325A72B" w14:textId="77777777" w:rsidTr="00DE36EE">
        <w:trPr>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40ACEBE4" w14:textId="77777777" w:rsidR="00DE36EE" w:rsidRPr="009B75D0" w:rsidRDefault="00DE36EE">
            <w:pPr>
              <w:spacing w:after="0" w:line="240" w:lineRule="auto"/>
              <w:ind w:right="-7"/>
              <w:rPr>
                <w:rFonts w:ascii="Times Armenian" w:hAnsi="Times Armenian"/>
                <w:sz w:val="24"/>
                <w:szCs w:val="24"/>
                <w:lang w:val="hy-AM" w:eastAsia="ru-RU"/>
              </w:rPr>
            </w:pPr>
            <w:r w:rsidRPr="009B75D0">
              <w:rPr>
                <w:rFonts w:ascii="GHEA Grapalat" w:hAnsi="GHEA Grapalat"/>
                <w:sz w:val="24"/>
                <w:szCs w:val="24"/>
                <w:lang w:val="hy-AM" w:eastAsia="ru-RU"/>
              </w:rPr>
              <w:t>Տեղաբաշխման լրացուցիչ աճուրդների քանակը (հատ)</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44E266E4" w14:textId="77777777" w:rsidR="00DE36EE" w:rsidRPr="00CD4D5A" w:rsidRDefault="00DE36EE">
            <w:pPr>
              <w:spacing w:after="0" w:line="240" w:lineRule="auto"/>
              <w:ind w:right="-7"/>
              <w:jc w:val="center"/>
              <w:rPr>
                <w:rFonts w:ascii="Times Armenian" w:hAnsi="Times Armenian"/>
                <w:sz w:val="24"/>
                <w:szCs w:val="24"/>
                <w:lang w:val="hy-AM" w:eastAsia="ru-RU"/>
              </w:rPr>
            </w:pPr>
            <w:r w:rsidRPr="00CD4D5A">
              <w:rPr>
                <w:rFonts w:ascii="GHEA Grapalat" w:hAnsi="GHEA Grapalat"/>
                <w:sz w:val="24"/>
                <w:szCs w:val="24"/>
                <w:lang w:val="hy-AM" w:eastAsia="ru-RU"/>
              </w:rPr>
              <w:t>0</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3C92033C" w14:textId="77777777" w:rsidR="00DE36EE" w:rsidRPr="00CF3DB5" w:rsidRDefault="00DE36EE">
            <w:pPr>
              <w:spacing w:after="0" w:line="240" w:lineRule="auto"/>
              <w:ind w:right="-7"/>
              <w:jc w:val="center"/>
              <w:rPr>
                <w:rFonts w:ascii="Times Armenian" w:hAnsi="Times Armenian"/>
                <w:sz w:val="24"/>
                <w:szCs w:val="24"/>
                <w:lang w:val="hy-AM" w:eastAsia="ru-RU"/>
              </w:rPr>
            </w:pPr>
            <w:r w:rsidRPr="00CF3DB5">
              <w:rPr>
                <w:rFonts w:ascii="GHEA Grapalat" w:hAnsi="GHEA Grapalat"/>
                <w:sz w:val="24"/>
                <w:szCs w:val="24"/>
                <w:lang w:val="hy-AM" w:eastAsia="ru-RU"/>
              </w:rPr>
              <w:t>3</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4892D66F" w14:textId="77777777" w:rsidR="00DE36EE" w:rsidRPr="00CF3DB5" w:rsidRDefault="00DE36EE">
            <w:pPr>
              <w:spacing w:after="0" w:line="240" w:lineRule="auto"/>
              <w:ind w:right="-7"/>
              <w:jc w:val="center"/>
              <w:rPr>
                <w:rFonts w:ascii="Times Armenian" w:hAnsi="Times Armenian"/>
                <w:sz w:val="24"/>
                <w:szCs w:val="24"/>
                <w:lang w:val="hy-AM" w:eastAsia="ru-RU"/>
              </w:rPr>
            </w:pPr>
            <w:r w:rsidRPr="00CF3DB5">
              <w:rPr>
                <w:rFonts w:ascii="GHEA Grapalat" w:hAnsi="GHEA Grapalat"/>
                <w:sz w:val="24"/>
                <w:szCs w:val="24"/>
                <w:lang w:val="hy-AM" w:eastAsia="ru-RU"/>
              </w:rPr>
              <w:t>6</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44393EA9" w14:textId="77777777" w:rsidR="00DE36EE" w:rsidRPr="00CF3DB5" w:rsidRDefault="00DE36EE">
            <w:pPr>
              <w:spacing w:after="0" w:line="240" w:lineRule="auto"/>
              <w:ind w:right="-7"/>
              <w:jc w:val="center"/>
              <w:rPr>
                <w:rFonts w:ascii="Times Armenian" w:hAnsi="Times Armenian"/>
                <w:sz w:val="24"/>
                <w:szCs w:val="24"/>
                <w:lang w:val="hy-AM" w:eastAsia="ru-RU"/>
              </w:rPr>
            </w:pPr>
            <w:r w:rsidRPr="00CF3DB5">
              <w:rPr>
                <w:rFonts w:ascii="GHEA Grapalat" w:hAnsi="GHEA Grapalat"/>
                <w:sz w:val="24"/>
                <w:szCs w:val="24"/>
                <w:lang w:val="hy-AM" w:eastAsia="ru-RU"/>
              </w:rPr>
              <w:t>9</w:t>
            </w:r>
          </w:p>
        </w:tc>
      </w:tr>
      <w:tr w:rsidR="00DE36EE" w:rsidRPr="009B75D0" w14:paraId="0241703E" w14:textId="77777777" w:rsidTr="00DE36EE">
        <w:trPr>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368B0B4B" w14:textId="77777777" w:rsidR="00DE36EE" w:rsidRPr="009B75D0" w:rsidRDefault="00DE36EE">
            <w:pPr>
              <w:spacing w:after="0" w:line="240" w:lineRule="auto"/>
              <w:ind w:right="-7"/>
              <w:rPr>
                <w:rFonts w:ascii="Times Armenian" w:hAnsi="Times Armenian"/>
                <w:sz w:val="24"/>
                <w:szCs w:val="24"/>
                <w:lang w:val="hy-AM" w:eastAsia="ru-RU"/>
              </w:rPr>
            </w:pPr>
            <w:r w:rsidRPr="009B75D0">
              <w:rPr>
                <w:rFonts w:ascii="GHEA Grapalat" w:hAnsi="GHEA Grapalat"/>
                <w:sz w:val="24"/>
                <w:szCs w:val="24"/>
                <w:lang w:val="hy-AM" w:eastAsia="ru-RU"/>
              </w:rPr>
              <w:t>Տեղաբաշխման ենթակա ծավալը (</w:t>
            </w:r>
            <w:r w:rsidRPr="009B75D0">
              <w:rPr>
                <w:rFonts w:ascii="GHEA Grapalat" w:hAnsi="GHEA Grapalat"/>
                <w:sz w:val="24"/>
                <w:szCs w:val="24"/>
                <w:lang w:val="hy-AM"/>
              </w:rPr>
              <w:t>առանց ԳՊ-ով ազատ վաճառքի համար նախատեսված ծավալի)</w:t>
            </w:r>
            <w:r w:rsidRPr="009B75D0">
              <w:rPr>
                <w:rFonts w:ascii="GHEA Grapalat" w:hAnsi="GHEA Grapalat"/>
                <w:sz w:val="24"/>
                <w:szCs w:val="24"/>
                <w:lang w:val="hy-AM" w:eastAsia="ru-RU"/>
              </w:rPr>
              <w:t xml:space="preserve"> (մլրդ դրամ)</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0F3CFA97" w14:textId="4F47C2DC" w:rsidR="00DE36EE" w:rsidRPr="00FD09AE" w:rsidRDefault="00DE36EE">
            <w:pPr>
              <w:pStyle w:val="BodyTextIndent3"/>
              <w:ind w:left="0" w:right="-7" w:firstLine="0"/>
              <w:jc w:val="center"/>
              <w:rPr>
                <w:rFonts w:ascii="GHEA Grapalat" w:hAnsi="GHEA Grapalat" w:cs="Sylfaen"/>
              </w:rPr>
            </w:pPr>
            <w:r w:rsidRPr="00551311">
              <w:rPr>
                <w:rFonts w:ascii="GHEA Grapalat" w:hAnsi="GHEA Grapalat" w:cs="Sylfaen"/>
                <w:lang w:val="hy-AM"/>
              </w:rPr>
              <w:t>81</w:t>
            </w:r>
            <w:r w:rsidR="00030737" w:rsidRPr="00FD09AE">
              <w:rPr>
                <w:rFonts w:ascii="GHEA Grapalat" w:hAnsi="GHEA Grapalat" w:cs="Sylfaen"/>
              </w:rPr>
              <w:t>.0</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31662B21" w14:textId="77777777" w:rsidR="00DE36EE" w:rsidRPr="00551311" w:rsidRDefault="00DE36EE">
            <w:pPr>
              <w:pStyle w:val="BodyTextIndent3"/>
              <w:ind w:left="0" w:right="-7" w:firstLine="0"/>
              <w:jc w:val="center"/>
              <w:rPr>
                <w:rFonts w:ascii="GHEA Grapalat" w:hAnsi="GHEA Grapalat" w:cs="Sylfaen"/>
                <w:lang w:val="hy-AM"/>
              </w:rPr>
            </w:pPr>
            <w:r w:rsidRPr="00551311">
              <w:rPr>
                <w:rFonts w:ascii="GHEA Grapalat" w:hAnsi="GHEA Grapalat" w:cs="Sylfaen"/>
                <w:lang w:val="hy-AM"/>
              </w:rPr>
              <w:t>150.2</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37915446" w14:textId="6E7DDB80" w:rsidR="00DE36EE" w:rsidRPr="00FD09AE" w:rsidRDefault="00DE36EE">
            <w:pPr>
              <w:pStyle w:val="BodyTextIndent3"/>
              <w:ind w:left="0" w:right="-7" w:firstLine="0"/>
              <w:jc w:val="center"/>
              <w:rPr>
                <w:rFonts w:ascii="GHEA Grapalat" w:hAnsi="GHEA Grapalat" w:cs="Sylfaen"/>
              </w:rPr>
            </w:pPr>
            <w:r w:rsidRPr="00551311">
              <w:rPr>
                <w:rFonts w:ascii="GHEA Grapalat" w:hAnsi="GHEA Grapalat" w:cs="Sylfaen"/>
                <w:lang w:val="hy-AM"/>
              </w:rPr>
              <w:t>226</w:t>
            </w:r>
            <w:r w:rsidR="00030737" w:rsidRPr="00FD09AE">
              <w:rPr>
                <w:rFonts w:ascii="GHEA Grapalat" w:hAnsi="GHEA Grapalat" w:cs="Sylfaen"/>
              </w:rPr>
              <w:t>.0</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5D5ADF9D" w14:textId="77777777" w:rsidR="00DE36EE" w:rsidRPr="00551311" w:rsidRDefault="00DE36EE">
            <w:pPr>
              <w:pStyle w:val="BodyTextIndent3"/>
              <w:ind w:left="0" w:right="-7" w:firstLine="0"/>
              <w:jc w:val="center"/>
              <w:rPr>
                <w:rFonts w:ascii="GHEA Grapalat" w:hAnsi="GHEA Grapalat" w:cs="Sylfaen"/>
                <w:lang w:val="hy-AM"/>
              </w:rPr>
            </w:pPr>
            <w:r w:rsidRPr="00551311">
              <w:rPr>
                <w:rFonts w:ascii="GHEA Grapalat" w:hAnsi="GHEA Grapalat" w:cs="Sylfaen"/>
                <w:lang w:val="hy-AM"/>
              </w:rPr>
              <w:t>457.2</w:t>
            </w:r>
          </w:p>
        </w:tc>
      </w:tr>
      <w:tr w:rsidR="00DE36EE" w:rsidRPr="00960F62" w14:paraId="319FD102" w14:textId="77777777" w:rsidTr="00960F62">
        <w:trPr>
          <w:trHeight w:val="76"/>
          <w:jc w:val="center"/>
        </w:trPr>
        <w:tc>
          <w:tcPr>
            <w:tcW w:w="5864"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237BA4B6" w14:textId="77777777" w:rsidR="00DE36EE" w:rsidRPr="00960F62" w:rsidRDefault="00DE36EE" w:rsidP="00960F62">
            <w:pPr>
              <w:spacing w:after="0"/>
              <w:rPr>
                <w:rFonts w:ascii="GHEA Grapalat" w:hAnsi="GHEA Grapalat" w:cs="Sylfaen"/>
                <w:sz w:val="4"/>
                <w:szCs w:val="4"/>
                <w:lang w:val="hy-AM"/>
              </w:rPr>
            </w:pPr>
          </w:p>
        </w:tc>
        <w:tc>
          <w:tcPr>
            <w:tcW w:w="1275"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596A97B6" w14:textId="77777777" w:rsidR="00DE36EE" w:rsidRPr="00960F62" w:rsidRDefault="00DE36EE" w:rsidP="00960F62">
            <w:pPr>
              <w:spacing w:after="0" w:line="240" w:lineRule="auto"/>
              <w:rPr>
                <w:rFonts w:eastAsia="Calibri" w:cs="Calibri"/>
                <w:color w:val="FF0000"/>
                <w:sz w:val="4"/>
                <w:szCs w:val="4"/>
                <w:lang w:val="hy-AM" w:eastAsia="hy-AM"/>
              </w:rPr>
            </w:pPr>
          </w:p>
        </w:tc>
        <w:tc>
          <w:tcPr>
            <w:tcW w:w="1063"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694AF76F" w14:textId="77777777" w:rsidR="00DE36EE" w:rsidRPr="00960F62" w:rsidRDefault="00DE36EE" w:rsidP="00960F62">
            <w:pPr>
              <w:spacing w:after="0" w:line="240" w:lineRule="auto"/>
              <w:rPr>
                <w:rFonts w:eastAsia="Calibri" w:cs="Calibri"/>
                <w:color w:val="FF0000"/>
                <w:sz w:val="4"/>
                <w:szCs w:val="4"/>
                <w:lang w:val="hy-AM" w:eastAsia="hy-AM"/>
              </w:rPr>
            </w:pPr>
          </w:p>
        </w:tc>
        <w:tc>
          <w:tcPr>
            <w:tcW w:w="1239"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7C0340C0" w14:textId="77777777" w:rsidR="00DE36EE" w:rsidRPr="00960F62" w:rsidRDefault="00DE36EE" w:rsidP="00960F62">
            <w:pPr>
              <w:spacing w:after="0" w:line="240" w:lineRule="auto"/>
              <w:rPr>
                <w:rFonts w:eastAsia="Calibri" w:cs="Calibri"/>
                <w:color w:val="FF0000"/>
                <w:sz w:val="4"/>
                <w:szCs w:val="4"/>
                <w:lang w:val="hy-AM" w:eastAsia="hy-AM"/>
              </w:rPr>
            </w:pPr>
          </w:p>
        </w:tc>
        <w:tc>
          <w:tcPr>
            <w:tcW w:w="1392"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23D80761" w14:textId="77777777" w:rsidR="00DE36EE" w:rsidRPr="00960F62" w:rsidRDefault="00DE36EE" w:rsidP="00960F62">
            <w:pPr>
              <w:spacing w:after="0" w:line="240" w:lineRule="auto"/>
              <w:rPr>
                <w:rFonts w:eastAsia="Calibri" w:cs="Calibri"/>
                <w:color w:val="FF0000"/>
                <w:sz w:val="4"/>
                <w:szCs w:val="4"/>
                <w:lang w:val="hy-AM" w:eastAsia="hy-AM"/>
              </w:rPr>
            </w:pPr>
          </w:p>
        </w:tc>
      </w:tr>
      <w:tr w:rsidR="00DE36EE" w:rsidRPr="009B75D0" w14:paraId="0AD52C25" w14:textId="77777777" w:rsidTr="00DE36EE">
        <w:trPr>
          <w:trHeight w:val="425"/>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5B21F91D" w14:textId="77777777" w:rsidR="00DE36EE" w:rsidRPr="009B75D0" w:rsidRDefault="00DE36EE">
            <w:pPr>
              <w:spacing w:after="0" w:line="240" w:lineRule="auto"/>
              <w:ind w:left="490" w:right="-7" w:hanging="490"/>
              <w:rPr>
                <w:rFonts w:ascii="GHEA Grapalat" w:hAnsi="GHEA Grapalat"/>
                <w:sz w:val="24"/>
                <w:szCs w:val="24"/>
                <w:lang w:val="hy-AM" w:eastAsia="ru-RU"/>
              </w:rPr>
            </w:pPr>
            <w:r w:rsidRPr="009B75D0">
              <w:rPr>
                <w:rFonts w:ascii="GHEA Grapalat" w:hAnsi="GHEA Grapalat"/>
                <w:sz w:val="24"/>
                <w:szCs w:val="24"/>
                <w:lang w:val="hy-AM" w:eastAsia="ru-RU"/>
              </w:rPr>
              <w:t>Տեղաբաշխված ընդհանուր ծավալը (մլրդ դրամ), որից</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415EC100" w14:textId="77777777" w:rsidR="00DE36EE" w:rsidRPr="00030737" w:rsidRDefault="00DE36EE">
            <w:pPr>
              <w:pStyle w:val="BodyTextIndent3"/>
              <w:ind w:left="0" w:right="-7" w:firstLine="0"/>
              <w:jc w:val="center"/>
              <w:rPr>
                <w:rFonts w:ascii="GHEA Grapalat" w:hAnsi="GHEA Grapalat" w:cs="Sylfaen"/>
                <w:lang w:val="hy-AM"/>
              </w:rPr>
            </w:pPr>
            <w:r w:rsidRPr="00030737">
              <w:rPr>
                <w:rFonts w:ascii="GHEA Grapalat" w:hAnsi="GHEA Grapalat" w:cs="Sylfaen"/>
                <w:lang w:val="hy-AM"/>
              </w:rPr>
              <w:t>57.5</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6B1EF351" w14:textId="77777777" w:rsidR="00DE36EE" w:rsidRPr="00030737" w:rsidRDefault="00DE36EE">
            <w:pPr>
              <w:pStyle w:val="BodyTextIndent3"/>
              <w:ind w:left="0" w:right="-7" w:firstLine="0"/>
              <w:jc w:val="center"/>
              <w:rPr>
                <w:rFonts w:ascii="GHEA Grapalat" w:hAnsi="GHEA Grapalat" w:cs="Sylfaen"/>
                <w:lang w:val="hy-AM"/>
              </w:rPr>
            </w:pPr>
            <w:r w:rsidRPr="00030737">
              <w:rPr>
                <w:rFonts w:ascii="GHEA Grapalat" w:hAnsi="GHEA Grapalat" w:cs="Sylfaen"/>
                <w:lang w:val="hy-AM"/>
              </w:rPr>
              <w:t>108.6</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1D694DDC" w14:textId="77777777" w:rsidR="00DE36EE" w:rsidRPr="00322813" w:rsidRDefault="00DE36EE">
            <w:pPr>
              <w:pStyle w:val="BodyTextIndent3"/>
              <w:ind w:left="0" w:right="-7" w:firstLine="0"/>
              <w:jc w:val="center"/>
              <w:rPr>
                <w:rFonts w:ascii="GHEA Grapalat" w:hAnsi="GHEA Grapalat" w:cs="Sylfaen"/>
                <w:lang w:val="hy-AM"/>
              </w:rPr>
            </w:pPr>
            <w:r w:rsidRPr="00322813">
              <w:rPr>
                <w:rFonts w:ascii="GHEA Grapalat" w:hAnsi="GHEA Grapalat" w:cs="Sylfaen"/>
                <w:lang w:val="hy-AM"/>
              </w:rPr>
              <w:t>222.2</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6BDCA5E5" w14:textId="77777777" w:rsidR="00DE36EE" w:rsidRPr="00FD09AE" w:rsidRDefault="00DE36EE">
            <w:pPr>
              <w:pStyle w:val="BodyTextIndent3"/>
              <w:ind w:left="0" w:right="-7" w:firstLine="0"/>
              <w:jc w:val="center"/>
              <w:rPr>
                <w:rFonts w:ascii="GHEA Grapalat" w:hAnsi="GHEA Grapalat" w:cs="Sylfaen"/>
                <w:color w:val="FF0000"/>
                <w:lang w:val="hy-AM"/>
              </w:rPr>
            </w:pPr>
            <w:r w:rsidRPr="00322813">
              <w:rPr>
                <w:rFonts w:ascii="GHEA Grapalat" w:hAnsi="GHEA Grapalat" w:cs="Sylfaen"/>
                <w:lang w:val="hy-AM"/>
              </w:rPr>
              <w:t>388.3</w:t>
            </w:r>
          </w:p>
        </w:tc>
      </w:tr>
      <w:tr w:rsidR="00DE36EE" w:rsidRPr="009B75D0" w14:paraId="40CB2C0C" w14:textId="77777777" w:rsidTr="00DE36EE">
        <w:trPr>
          <w:trHeight w:val="417"/>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2F0B34ED" w14:textId="77777777" w:rsidR="00DE36EE" w:rsidRPr="009B75D0" w:rsidRDefault="00DE36EE">
            <w:pPr>
              <w:spacing w:after="0" w:line="240" w:lineRule="auto"/>
              <w:ind w:left="490" w:right="-7"/>
              <w:rPr>
                <w:rFonts w:ascii="GHEA Grapalat" w:hAnsi="GHEA Grapalat"/>
                <w:sz w:val="24"/>
                <w:szCs w:val="24"/>
                <w:lang w:val="hy-AM" w:eastAsia="ru-RU"/>
              </w:rPr>
            </w:pPr>
            <w:r w:rsidRPr="009B75D0">
              <w:rPr>
                <w:rFonts w:ascii="GHEA Grapalat" w:hAnsi="GHEA Grapalat"/>
                <w:sz w:val="24"/>
                <w:szCs w:val="24"/>
                <w:lang w:val="hy-AM" w:eastAsia="ru-RU"/>
              </w:rPr>
              <w:t>Առաջնային դիլերների միջոցով (մլրդ դրամ)</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5BFA2563" w14:textId="77777777" w:rsidR="00DE36EE" w:rsidRPr="00322813" w:rsidRDefault="00DE36EE">
            <w:pPr>
              <w:pStyle w:val="BodyTextIndent3"/>
              <w:ind w:left="0" w:right="-7" w:firstLine="0"/>
              <w:jc w:val="center"/>
              <w:rPr>
                <w:rFonts w:ascii="GHEA Grapalat" w:hAnsi="GHEA Grapalat" w:cs="Sylfaen"/>
                <w:lang w:val="hy-AM"/>
              </w:rPr>
            </w:pPr>
            <w:r w:rsidRPr="00322813">
              <w:rPr>
                <w:rFonts w:ascii="GHEA Grapalat" w:hAnsi="GHEA Grapalat" w:cs="Sylfaen"/>
                <w:lang w:val="hy-AM"/>
              </w:rPr>
              <w:t>57.5</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26793722" w14:textId="77777777" w:rsidR="00DE36EE" w:rsidRPr="00322813" w:rsidRDefault="00DE36EE">
            <w:pPr>
              <w:pStyle w:val="BodyTextIndent3"/>
              <w:ind w:left="0" w:right="-7" w:firstLine="0"/>
              <w:jc w:val="center"/>
              <w:rPr>
                <w:rFonts w:ascii="GHEA Grapalat" w:hAnsi="GHEA Grapalat" w:cs="Sylfaen"/>
                <w:lang w:val="hy-AM"/>
              </w:rPr>
            </w:pPr>
            <w:r w:rsidRPr="00322813">
              <w:rPr>
                <w:rFonts w:ascii="GHEA Grapalat" w:hAnsi="GHEA Grapalat" w:cs="Sylfaen"/>
                <w:lang w:val="hy-AM"/>
              </w:rPr>
              <w:t>108.4</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1344E9F9" w14:textId="77777777" w:rsidR="00DE36EE" w:rsidRPr="00340472" w:rsidRDefault="00DE36EE">
            <w:pPr>
              <w:pStyle w:val="BodyTextIndent3"/>
              <w:ind w:left="0" w:right="-7" w:firstLine="0"/>
              <w:jc w:val="center"/>
              <w:rPr>
                <w:rFonts w:ascii="GHEA Grapalat" w:hAnsi="GHEA Grapalat" w:cs="Sylfaen"/>
                <w:lang w:val="hy-AM"/>
              </w:rPr>
            </w:pPr>
            <w:r w:rsidRPr="00340472">
              <w:rPr>
                <w:rFonts w:ascii="GHEA Grapalat" w:hAnsi="GHEA Grapalat" w:cs="Sylfaen"/>
                <w:lang w:val="hy-AM"/>
              </w:rPr>
              <w:t>218.2</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55D0A808" w14:textId="77777777" w:rsidR="00DE36EE" w:rsidRPr="0038760B" w:rsidRDefault="00DE36EE">
            <w:pPr>
              <w:pStyle w:val="BodyTextIndent3"/>
              <w:ind w:left="0" w:right="-7" w:firstLine="0"/>
              <w:jc w:val="center"/>
              <w:rPr>
                <w:rFonts w:ascii="GHEA Grapalat" w:hAnsi="GHEA Grapalat" w:cs="Sylfaen"/>
                <w:lang w:val="hy-AM"/>
              </w:rPr>
            </w:pPr>
            <w:r w:rsidRPr="0038760B">
              <w:rPr>
                <w:rFonts w:ascii="GHEA Grapalat" w:hAnsi="GHEA Grapalat" w:cs="Sylfaen"/>
                <w:lang w:val="hy-AM"/>
              </w:rPr>
              <w:t>384.1</w:t>
            </w:r>
          </w:p>
        </w:tc>
      </w:tr>
      <w:tr w:rsidR="00DE36EE" w:rsidRPr="009B75D0" w14:paraId="01F3AEF0" w14:textId="77777777" w:rsidTr="00DE36EE">
        <w:trPr>
          <w:trHeight w:val="417"/>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4D65ACD6" w14:textId="77777777" w:rsidR="00DE36EE" w:rsidRPr="009B75D0" w:rsidRDefault="00DE36EE">
            <w:pPr>
              <w:spacing w:after="0" w:line="240" w:lineRule="auto"/>
              <w:ind w:left="490" w:right="-7"/>
              <w:rPr>
                <w:rFonts w:ascii="GHEA Grapalat" w:hAnsi="GHEA Grapalat"/>
                <w:sz w:val="24"/>
                <w:szCs w:val="24"/>
                <w:lang w:val="hy-AM" w:eastAsia="ru-RU"/>
              </w:rPr>
            </w:pPr>
            <w:r w:rsidRPr="009B75D0">
              <w:rPr>
                <w:rFonts w:ascii="GHEA Grapalat" w:hAnsi="GHEA Grapalat"/>
                <w:sz w:val="24"/>
                <w:szCs w:val="24"/>
                <w:lang w:val="hy-AM" w:eastAsia="ru-RU"/>
              </w:rPr>
              <w:t>ԳՊ-ի միջոցով (ուղղակի վաճառք) (մլրդ դրամ)</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50A47DD6" w14:textId="77777777" w:rsidR="00DE36EE" w:rsidRPr="00322813" w:rsidRDefault="00DE36EE">
            <w:pPr>
              <w:pStyle w:val="BodyTextIndent3"/>
              <w:ind w:left="0" w:right="-7" w:firstLine="0"/>
              <w:jc w:val="center"/>
              <w:rPr>
                <w:rFonts w:ascii="GHEA Grapalat" w:hAnsi="GHEA Grapalat" w:cs="Sylfaen"/>
                <w:lang w:val="hy-AM"/>
              </w:rPr>
            </w:pPr>
            <w:r w:rsidRPr="00322813">
              <w:rPr>
                <w:rFonts w:ascii="GHEA Grapalat" w:hAnsi="GHEA Grapalat" w:cs="Sylfaen"/>
                <w:lang w:val="hy-AM"/>
              </w:rPr>
              <w:t>0.000001</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517C4A64" w14:textId="77777777" w:rsidR="00DE36EE" w:rsidRPr="00322813" w:rsidRDefault="00DE36EE">
            <w:pPr>
              <w:pStyle w:val="BodyTextIndent3"/>
              <w:ind w:left="0" w:right="-7" w:firstLine="0"/>
              <w:jc w:val="center"/>
              <w:rPr>
                <w:rFonts w:ascii="GHEA Grapalat" w:hAnsi="GHEA Grapalat" w:cs="Sylfaen"/>
                <w:lang w:val="hy-AM"/>
              </w:rPr>
            </w:pPr>
            <w:r w:rsidRPr="00322813">
              <w:rPr>
                <w:rFonts w:ascii="GHEA Grapalat" w:hAnsi="GHEA Grapalat" w:cs="Sylfaen"/>
                <w:lang w:val="hy-AM"/>
              </w:rPr>
              <w:t>0.2</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283EBB64" w14:textId="77777777" w:rsidR="00DE36EE" w:rsidRPr="00340472" w:rsidRDefault="00DE36EE">
            <w:pPr>
              <w:pStyle w:val="BodyTextIndent3"/>
              <w:ind w:left="0" w:right="-7" w:firstLine="0"/>
              <w:jc w:val="center"/>
              <w:rPr>
                <w:rFonts w:ascii="GHEA Grapalat" w:hAnsi="GHEA Grapalat" w:cs="Sylfaen"/>
                <w:lang w:val="hy-AM"/>
              </w:rPr>
            </w:pPr>
            <w:r w:rsidRPr="00340472">
              <w:rPr>
                <w:rFonts w:ascii="GHEA Grapalat" w:hAnsi="GHEA Grapalat" w:cs="Sylfaen"/>
                <w:lang w:val="hy-AM"/>
              </w:rPr>
              <w:t>4.0</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09A7B5BC" w14:textId="77777777" w:rsidR="00DE36EE" w:rsidRPr="0038760B" w:rsidRDefault="00DE36EE">
            <w:pPr>
              <w:pStyle w:val="BodyTextIndent3"/>
              <w:ind w:left="0" w:right="-7" w:firstLine="0"/>
              <w:jc w:val="center"/>
              <w:rPr>
                <w:rFonts w:ascii="GHEA Grapalat" w:hAnsi="GHEA Grapalat" w:cs="Sylfaen"/>
                <w:lang w:val="hy-AM"/>
              </w:rPr>
            </w:pPr>
            <w:r w:rsidRPr="0038760B">
              <w:rPr>
                <w:rFonts w:ascii="GHEA Grapalat" w:hAnsi="GHEA Grapalat" w:cs="Sylfaen"/>
                <w:lang w:val="hy-AM"/>
              </w:rPr>
              <w:t>4.2</w:t>
            </w:r>
          </w:p>
        </w:tc>
      </w:tr>
      <w:tr w:rsidR="00DE36EE" w:rsidRPr="005D3B81" w14:paraId="628840FC" w14:textId="77777777" w:rsidTr="00DE36EE">
        <w:trPr>
          <w:trHeight w:val="66"/>
          <w:jc w:val="center"/>
        </w:trPr>
        <w:tc>
          <w:tcPr>
            <w:tcW w:w="5864"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7C8AE528" w14:textId="77777777" w:rsidR="00DE36EE" w:rsidRPr="00FD09AE" w:rsidRDefault="00DE36EE" w:rsidP="00960F62">
            <w:pPr>
              <w:spacing w:after="0"/>
              <w:rPr>
                <w:rFonts w:ascii="GHEA Grapalat" w:hAnsi="GHEA Grapalat" w:cs="Sylfaen"/>
                <w:sz w:val="4"/>
                <w:szCs w:val="4"/>
                <w:lang w:val="hy-AM"/>
              </w:rPr>
            </w:pPr>
          </w:p>
        </w:tc>
        <w:tc>
          <w:tcPr>
            <w:tcW w:w="1275"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778623AB" w14:textId="77777777" w:rsidR="00DE36EE" w:rsidRPr="00FD09AE" w:rsidRDefault="00DE36EE" w:rsidP="00960F62">
            <w:pPr>
              <w:spacing w:after="0" w:line="240" w:lineRule="auto"/>
              <w:rPr>
                <w:rFonts w:eastAsia="Calibri" w:cs="Calibri"/>
                <w:color w:val="FF0000"/>
                <w:sz w:val="4"/>
                <w:szCs w:val="4"/>
                <w:lang w:val="hy-AM" w:eastAsia="hy-AM"/>
              </w:rPr>
            </w:pPr>
          </w:p>
        </w:tc>
        <w:tc>
          <w:tcPr>
            <w:tcW w:w="1063"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70135CDE" w14:textId="77777777" w:rsidR="00DE36EE" w:rsidRPr="00FD09AE" w:rsidRDefault="00DE36EE" w:rsidP="00960F62">
            <w:pPr>
              <w:spacing w:after="0" w:line="240" w:lineRule="auto"/>
              <w:rPr>
                <w:rFonts w:eastAsia="Calibri" w:cs="Calibri"/>
                <w:color w:val="FF0000"/>
                <w:sz w:val="4"/>
                <w:szCs w:val="4"/>
                <w:lang w:val="hy-AM" w:eastAsia="hy-AM"/>
              </w:rPr>
            </w:pPr>
          </w:p>
        </w:tc>
        <w:tc>
          <w:tcPr>
            <w:tcW w:w="1239"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31DE9355" w14:textId="77777777" w:rsidR="00DE36EE" w:rsidRPr="00FD09AE" w:rsidRDefault="00DE36EE" w:rsidP="00960F62">
            <w:pPr>
              <w:spacing w:after="0" w:line="240" w:lineRule="auto"/>
              <w:rPr>
                <w:rFonts w:eastAsia="Calibri" w:cs="Calibri"/>
                <w:color w:val="FF0000"/>
                <w:sz w:val="4"/>
                <w:szCs w:val="4"/>
                <w:lang w:val="hy-AM" w:eastAsia="hy-AM"/>
              </w:rPr>
            </w:pPr>
          </w:p>
        </w:tc>
        <w:tc>
          <w:tcPr>
            <w:tcW w:w="1392"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42C6DFE6" w14:textId="77777777" w:rsidR="00DE36EE" w:rsidRPr="00FD09AE" w:rsidRDefault="00DE36EE" w:rsidP="00960F62">
            <w:pPr>
              <w:spacing w:after="0" w:line="240" w:lineRule="auto"/>
              <w:rPr>
                <w:rFonts w:eastAsia="Calibri" w:cs="Calibri"/>
                <w:color w:val="FF0000"/>
                <w:sz w:val="4"/>
                <w:szCs w:val="4"/>
                <w:lang w:val="hy-AM" w:eastAsia="hy-AM"/>
              </w:rPr>
            </w:pPr>
          </w:p>
        </w:tc>
      </w:tr>
      <w:tr w:rsidR="00DE36EE" w:rsidRPr="009B75D0" w14:paraId="5E2FEE2E" w14:textId="77777777" w:rsidTr="00DE36EE">
        <w:trPr>
          <w:trHeight w:val="409"/>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2031F9DC" w14:textId="436D3CAA" w:rsidR="00DE36EE" w:rsidRPr="007A2949" w:rsidRDefault="00DC0C32">
            <w:pPr>
              <w:spacing w:after="0" w:line="240" w:lineRule="auto"/>
              <w:ind w:right="-7"/>
              <w:rPr>
                <w:rFonts w:ascii="Times Armenian" w:hAnsi="Times Armenian"/>
                <w:sz w:val="24"/>
                <w:szCs w:val="24"/>
                <w:lang w:val="hy-AM" w:eastAsia="ru-RU"/>
              </w:rPr>
            </w:pPr>
            <w:r>
              <w:rPr>
                <w:rFonts w:ascii="GHEA Grapalat" w:hAnsi="GHEA Grapalat"/>
                <w:sz w:val="24"/>
                <w:szCs w:val="24"/>
                <w:lang w:val="hy-AM" w:eastAsia="ru-RU"/>
              </w:rPr>
              <w:t>ՊԳՊ</w:t>
            </w:r>
            <w:r w:rsidR="00DE36EE" w:rsidRPr="007A2949">
              <w:rPr>
                <w:rFonts w:ascii="GHEA Grapalat" w:hAnsi="GHEA Grapalat"/>
                <w:sz w:val="24"/>
                <w:szCs w:val="24"/>
                <w:lang w:val="hy-AM" w:eastAsia="ru-RU"/>
              </w:rPr>
              <w:t>-երի կշիռը տեղաբաշխված ծավալի մեջ</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384B3F7E" w14:textId="77777777" w:rsidR="00DE36EE" w:rsidRPr="00340472" w:rsidRDefault="00DE36EE">
            <w:pPr>
              <w:pStyle w:val="BodyTextIndent3"/>
              <w:ind w:left="0" w:right="-7" w:firstLine="0"/>
              <w:jc w:val="center"/>
              <w:rPr>
                <w:rFonts w:ascii="GHEA Grapalat" w:hAnsi="GHEA Grapalat" w:cs="Sylfaen"/>
                <w:lang w:val="hy-AM"/>
              </w:rPr>
            </w:pPr>
            <w:r w:rsidRPr="00340472">
              <w:rPr>
                <w:rFonts w:ascii="GHEA Grapalat" w:hAnsi="GHEA Grapalat" w:cs="Sylfaen"/>
                <w:lang w:val="hy-AM"/>
              </w:rPr>
              <w:t>14.8%</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39CFA50F" w14:textId="77777777" w:rsidR="00DE36EE" w:rsidRPr="0038760B" w:rsidRDefault="00DE36EE">
            <w:pPr>
              <w:pStyle w:val="BodyTextIndent3"/>
              <w:ind w:left="0" w:right="-7" w:firstLine="0"/>
              <w:jc w:val="center"/>
              <w:rPr>
                <w:rFonts w:ascii="GHEA Grapalat" w:hAnsi="GHEA Grapalat" w:cs="Sylfaen"/>
                <w:lang w:val="hy-AM"/>
              </w:rPr>
            </w:pPr>
            <w:r w:rsidRPr="0038760B">
              <w:rPr>
                <w:rFonts w:ascii="GHEA Grapalat" w:hAnsi="GHEA Grapalat" w:cs="Sylfaen"/>
                <w:lang w:val="hy-AM"/>
              </w:rPr>
              <w:t>28.0%</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6DFBF395" w14:textId="77777777" w:rsidR="00DE36EE" w:rsidRPr="00CF3DB5" w:rsidRDefault="00DE36EE">
            <w:pPr>
              <w:pStyle w:val="BodyTextIndent3"/>
              <w:ind w:left="0" w:right="-7" w:firstLine="0"/>
              <w:jc w:val="center"/>
              <w:rPr>
                <w:rFonts w:ascii="GHEA Grapalat" w:hAnsi="GHEA Grapalat" w:cs="Sylfaen"/>
                <w:lang w:val="hy-AM"/>
              </w:rPr>
            </w:pPr>
            <w:r w:rsidRPr="00CF3DB5">
              <w:rPr>
                <w:rFonts w:ascii="GHEA Grapalat" w:hAnsi="GHEA Grapalat" w:cs="Sylfaen"/>
                <w:lang w:val="hy-AM"/>
              </w:rPr>
              <w:t>57.2%</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75BC91BD" w14:textId="77777777" w:rsidR="00DE36EE" w:rsidRPr="00551311" w:rsidRDefault="00DE36EE">
            <w:pPr>
              <w:pStyle w:val="BodyTextIndent3"/>
              <w:ind w:left="0" w:right="-7" w:firstLine="0"/>
              <w:jc w:val="center"/>
              <w:rPr>
                <w:rFonts w:ascii="GHEA Grapalat" w:hAnsi="GHEA Grapalat" w:cs="Sylfaen"/>
                <w:lang w:val="hy-AM"/>
              </w:rPr>
            </w:pPr>
            <w:r w:rsidRPr="00551311">
              <w:rPr>
                <w:rFonts w:ascii="GHEA Grapalat" w:hAnsi="GHEA Grapalat" w:cs="Sylfaen"/>
                <w:lang w:val="hy-AM"/>
              </w:rPr>
              <w:t>100%</w:t>
            </w:r>
          </w:p>
        </w:tc>
      </w:tr>
      <w:tr w:rsidR="00DE36EE" w:rsidRPr="009B75D0" w14:paraId="401553B0" w14:textId="77777777" w:rsidTr="00FD09AE">
        <w:trPr>
          <w:trHeight w:val="137"/>
          <w:jc w:val="center"/>
        </w:trPr>
        <w:tc>
          <w:tcPr>
            <w:tcW w:w="5864" w:type="dxa"/>
            <w:tcMar>
              <w:top w:w="0" w:type="dxa"/>
              <w:left w:w="108" w:type="dxa"/>
              <w:bottom w:w="0" w:type="dxa"/>
              <w:right w:w="108" w:type="dxa"/>
            </w:tcMar>
            <w:vAlign w:val="center"/>
          </w:tcPr>
          <w:p w14:paraId="6FD1318D" w14:textId="7BA90878" w:rsidR="00DE36EE" w:rsidRPr="009B75D0" w:rsidRDefault="00DE36EE">
            <w:pPr>
              <w:spacing w:after="0" w:line="240" w:lineRule="auto"/>
              <w:ind w:right="-7"/>
              <w:rPr>
                <w:rFonts w:ascii="Times Armenian" w:hAnsi="Times Armenian"/>
                <w:sz w:val="24"/>
                <w:szCs w:val="24"/>
                <w:lang w:val="hy-AM" w:eastAsia="ru-RU"/>
              </w:rPr>
            </w:pPr>
          </w:p>
        </w:tc>
        <w:tc>
          <w:tcPr>
            <w:tcW w:w="1275" w:type="dxa"/>
            <w:tcMar>
              <w:top w:w="0" w:type="dxa"/>
              <w:left w:w="108" w:type="dxa"/>
              <w:bottom w:w="0" w:type="dxa"/>
              <w:right w:w="108" w:type="dxa"/>
            </w:tcMar>
            <w:vAlign w:val="center"/>
          </w:tcPr>
          <w:p w14:paraId="4766DC11" w14:textId="1EB6D8EF" w:rsidR="00DE36EE" w:rsidRPr="00FD09AE" w:rsidRDefault="00DE36EE">
            <w:pPr>
              <w:pStyle w:val="BodyTextIndent3"/>
              <w:ind w:left="0" w:right="-7" w:firstLine="0"/>
              <w:jc w:val="center"/>
              <w:rPr>
                <w:rFonts w:ascii="GHEA Grapalat" w:hAnsi="GHEA Grapalat" w:cs="Sylfaen"/>
                <w:color w:val="FF0000"/>
                <w:lang w:val="hy-AM"/>
              </w:rPr>
            </w:pPr>
          </w:p>
        </w:tc>
        <w:tc>
          <w:tcPr>
            <w:tcW w:w="1063" w:type="dxa"/>
            <w:tcMar>
              <w:top w:w="0" w:type="dxa"/>
              <w:left w:w="108" w:type="dxa"/>
              <w:bottom w:w="0" w:type="dxa"/>
              <w:right w:w="108" w:type="dxa"/>
            </w:tcMar>
            <w:vAlign w:val="center"/>
          </w:tcPr>
          <w:p w14:paraId="50155D1B" w14:textId="67AD0DAE" w:rsidR="00DE36EE" w:rsidRPr="00FD09AE" w:rsidRDefault="00DE36EE">
            <w:pPr>
              <w:pStyle w:val="BodyTextIndent3"/>
              <w:ind w:left="0" w:right="-7" w:firstLine="0"/>
              <w:jc w:val="center"/>
              <w:rPr>
                <w:rFonts w:ascii="GHEA Grapalat" w:hAnsi="GHEA Grapalat" w:cs="Sylfaen"/>
                <w:color w:val="FF0000"/>
                <w:lang w:val="hy-AM"/>
              </w:rPr>
            </w:pPr>
          </w:p>
        </w:tc>
        <w:tc>
          <w:tcPr>
            <w:tcW w:w="1239" w:type="dxa"/>
            <w:tcMar>
              <w:top w:w="0" w:type="dxa"/>
              <w:left w:w="108" w:type="dxa"/>
              <w:bottom w:w="0" w:type="dxa"/>
              <w:right w:w="108" w:type="dxa"/>
            </w:tcMar>
            <w:vAlign w:val="center"/>
          </w:tcPr>
          <w:p w14:paraId="5EA1A1FC" w14:textId="74F2C9A3" w:rsidR="00DE36EE" w:rsidRPr="00FD09AE" w:rsidRDefault="00DE36EE">
            <w:pPr>
              <w:pStyle w:val="BodyTextIndent3"/>
              <w:ind w:left="0" w:right="-7" w:firstLine="0"/>
              <w:jc w:val="center"/>
              <w:rPr>
                <w:rFonts w:ascii="GHEA Grapalat" w:hAnsi="GHEA Grapalat" w:cs="Sylfaen"/>
                <w:color w:val="FF0000"/>
                <w:lang w:val="hy-AM"/>
              </w:rPr>
            </w:pPr>
          </w:p>
        </w:tc>
        <w:tc>
          <w:tcPr>
            <w:tcW w:w="1392" w:type="dxa"/>
            <w:tcMar>
              <w:top w:w="0" w:type="dxa"/>
              <w:left w:w="108" w:type="dxa"/>
              <w:bottom w:w="0" w:type="dxa"/>
              <w:right w:w="108" w:type="dxa"/>
            </w:tcMar>
            <w:vAlign w:val="center"/>
          </w:tcPr>
          <w:p w14:paraId="79D01DD4" w14:textId="212E74F8" w:rsidR="00DE36EE" w:rsidRPr="00FD09AE" w:rsidRDefault="00DE36EE">
            <w:pPr>
              <w:pStyle w:val="BodyTextIndent3"/>
              <w:ind w:left="0" w:right="-7" w:firstLine="0"/>
              <w:jc w:val="center"/>
              <w:rPr>
                <w:rFonts w:ascii="GHEA Grapalat" w:hAnsi="GHEA Grapalat" w:cs="Sylfaen"/>
                <w:color w:val="FF0000"/>
                <w:lang w:val="hy-AM"/>
              </w:rPr>
            </w:pPr>
          </w:p>
        </w:tc>
      </w:tr>
    </w:tbl>
    <w:p w14:paraId="0D386294" w14:textId="77777777" w:rsidR="00E64C19" w:rsidRPr="009B75D0" w:rsidRDefault="00E64C19" w:rsidP="000A708A">
      <w:pPr>
        <w:spacing w:after="0"/>
        <w:ind w:left="1560" w:hanging="1560"/>
        <w:rPr>
          <w:rFonts w:ascii="GHEA Grapalat" w:hAnsi="GHEA Grapalat"/>
          <w:b/>
          <w:color w:val="4F81BD" w:themeColor="accent1"/>
          <w:sz w:val="24"/>
          <w:szCs w:val="24"/>
          <w:lang w:val="hy-AM"/>
        </w:rPr>
      </w:pPr>
    </w:p>
    <w:p w14:paraId="472A80DC" w14:textId="38C99859" w:rsidR="00DE36EE" w:rsidRPr="009B75D0" w:rsidRDefault="00DC0C32" w:rsidP="00DE36EE">
      <w:pPr>
        <w:pStyle w:val="BodyTextIndent3"/>
        <w:numPr>
          <w:ilvl w:val="0"/>
          <w:numId w:val="42"/>
        </w:numPr>
        <w:tabs>
          <w:tab w:val="num" w:pos="1080"/>
        </w:tabs>
        <w:spacing w:line="312" w:lineRule="auto"/>
        <w:ind w:left="1080" w:right="-7" w:hanging="720"/>
        <w:jc w:val="both"/>
        <w:rPr>
          <w:rFonts w:ascii="GHEA Grapalat" w:hAnsi="GHEA Grapalat"/>
          <w:lang w:val="hy-AM"/>
        </w:rPr>
      </w:pPr>
      <w:r>
        <w:rPr>
          <w:rFonts w:ascii="GHEA Grapalat" w:hAnsi="GHEA Grapalat" w:cs="Sylfaen"/>
          <w:lang w:val="hy-AM"/>
        </w:rPr>
        <w:t>ՊԳՊ</w:t>
      </w:r>
      <w:r w:rsidR="00DE36EE" w:rsidRPr="009B75D0">
        <w:rPr>
          <w:rFonts w:ascii="GHEA Grapalat" w:hAnsi="GHEA Grapalat" w:cs="Sylfaen"/>
          <w:lang w:val="hy-AM"/>
        </w:rPr>
        <w:t>-երի</w:t>
      </w:r>
      <w:r w:rsidR="00DE36EE" w:rsidRPr="009B75D0">
        <w:rPr>
          <w:rFonts w:ascii="GHEA Grapalat" w:hAnsi="GHEA Grapalat"/>
          <w:lang w:val="hy-AM"/>
        </w:rPr>
        <w:t xml:space="preserve"> նկատմամբ</w:t>
      </w:r>
      <w:r w:rsidR="00DE36EE" w:rsidRPr="009B75D0">
        <w:rPr>
          <w:rFonts w:ascii="GHEA Grapalat" w:hAnsi="GHEA Grapalat" w:cs="Sylfaen"/>
          <w:lang w:val="hy-AM"/>
        </w:rPr>
        <w:t xml:space="preserve"> պահանջարկը </w:t>
      </w:r>
      <w:r w:rsidR="00DE2B98" w:rsidRPr="009B75D0">
        <w:rPr>
          <w:rFonts w:ascii="GHEA Grapalat" w:hAnsi="GHEA Grapalat"/>
          <w:lang w:val="hy-AM" w:eastAsia="ru-RU"/>
        </w:rPr>
        <w:t>(</w:t>
      </w:r>
      <w:r w:rsidR="00DE2B98" w:rsidRPr="009B75D0">
        <w:rPr>
          <w:rFonts w:ascii="GHEA Grapalat" w:hAnsi="GHEA Grapalat"/>
          <w:lang w:val="hy-AM"/>
        </w:rPr>
        <w:t>առանց ԳՊ-ով ազատ վաճառքի համար նախատեսված ծավալի)</w:t>
      </w:r>
      <w:r w:rsidR="00DE2B98">
        <w:rPr>
          <w:rFonts w:ascii="GHEA Grapalat" w:hAnsi="GHEA Grapalat"/>
          <w:lang w:val="hy-AM"/>
        </w:rPr>
        <w:t xml:space="preserve"> </w:t>
      </w:r>
      <w:r w:rsidR="00DE36EE" w:rsidRPr="009B75D0">
        <w:rPr>
          <w:rFonts w:ascii="GHEA Grapalat" w:hAnsi="GHEA Grapalat" w:cs="Sylfaen"/>
          <w:lang w:val="hy-AM"/>
        </w:rPr>
        <w:t>կազմել</w:t>
      </w:r>
      <w:r w:rsidR="00DE36EE" w:rsidRPr="009B75D0">
        <w:rPr>
          <w:rFonts w:ascii="GHEA Grapalat" w:hAnsi="GHEA Grapalat"/>
          <w:lang w:val="hy-AM"/>
        </w:rPr>
        <w:t xml:space="preserve"> է 7</w:t>
      </w:r>
      <w:r w:rsidR="00DE2B98">
        <w:rPr>
          <w:rFonts w:ascii="GHEA Grapalat" w:hAnsi="GHEA Grapalat"/>
          <w:lang w:val="hy-AM"/>
        </w:rPr>
        <w:t>77</w:t>
      </w:r>
      <w:r w:rsidR="00DE36EE" w:rsidRPr="009B75D0">
        <w:rPr>
          <w:rFonts w:ascii="GHEA Grapalat" w:hAnsi="GHEA Grapalat"/>
          <w:lang w:val="hy-AM"/>
        </w:rPr>
        <w:t>.</w:t>
      </w:r>
      <w:r w:rsidR="00DE2B98">
        <w:rPr>
          <w:rFonts w:ascii="GHEA Grapalat" w:hAnsi="GHEA Grapalat"/>
          <w:lang w:val="hy-AM"/>
        </w:rPr>
        <w:t>5</w:t>
      </w:r>
      <w:r w:rsidR="00DE36EE" w:rsidRPr="009B75D0">
        <w:rPr>
          <w:rFonts w:ascii="GHEA Grapalat" w:hAnsi="GHEA Grapalat"/>
          <w:lang w:val="hy-AM"/>
        </w:rPr>
        <w:t xml:space="preserve"> </w:t>
      </w:r>
      <w:r w:rsidR="00DE36EE" w:rsidRPr="009B75D0">
        <w:rPr>
          <w:rFonts w:ascii="GHEA Grapalat" w:hAnsi="GHEA Grapalat" w:cs="Sylfaen"/>
          <w:lang w:val="hy-AM"/>
        </w:rPr>
        <w:t>մլրդ</w:t>
      </w:r>
      <w:r w:rsidR="00DE36EE" w:rsidRPr="009B75D0">
        <w:rPr>
          <w:rFonts w:ascii="GHEA Grapalat" w:hAnsi="GHEA Grapalat"/>
          <w:lang w:val="hy-AM"/>
        </w:rPr>
        <w:t xml:space="preserve"> </w:t>
      </w:r>
      <w:r w:rsidR="00DE36EE" w:rsidRPr="009B75D0">
        <w:rPr>
          <w:rFonts w:ascii="GHEA Grapalat" w:hAnsi="GHEA Grapalat" w:cs="Sylfaen"/>
          <w:lang w:val="hy-AM"/>
        </w:rPr>
        <w:t>դրամ և տեղաբաշխման</w:t>
      </w:r>
      <w:r w:rsidR="00DE36EE" w:rsidRPr="009B75D0">
        <w:rPr>
          <w:rFonts w:ascii="GHEA Grapalat" w:hAnsi="GHEA Grapalat"/>
          <w:lang w:val="hy-AM"/>
        </w:rPr>
        <w:t xml:space="preserve"> </w:t>
      </w:r>
      <w:r w:rsidR="00DE36EE" w:rsidRPr="009B75D0">
        <w:rPr>
          <w:rFonts w:ascii="GHEA Grapalat" w:hAnsi="GHEA Grapalat" w:cs="Sylfaen"/>
          <w:lang w:val="hy-AM"/>
        </w:rPr>
        <w:t>ենթակա</w:t>
      </w:r>
      <w:r w:rsidR="00DE36EE" w:rsidRPr="009B75D0">
        <w:rPr>
          <w:rFonts w:ascii="GHEA Grapalat" w:hAnsi="GHEA Grapalat"/>
          <w:lang w:val="hy-AM"/>
        </w:rPr>
        <w:t xml:space="preserve"> </w:t>
      </w:r>
      <w:r w:rsidR="00DE36EE" w:rsidRPr="009B75D0">
        <w:rPr>
          <w:rFonts w:ascii="GHEA Grapalat" w:hAnsi="GHEA Grapalat" w:cs="Sylfaen"/>
          <w:lang w:val="hy-AM"/>
        </w:rPr>
        <w:t>ծավալը</w:t>
      </w:r>
      <w:r w:rsidR="00DE36EE" w:rsidRPr="009B75D0">
        <w:rPr>
          <w:rFonts w:ascii="GHEA Grapalat" w:hAnsi="GHEA Grapalat"/>
          <w:lang w:val="hy-AM"/>
        </w:rPr>
        <w:t xml:space="preserve"> </w:t>
      </w:r>
      <w:r w:rsidR="00DE36EE" w:rsidRPr="009B75D0">
        <w:rPr>
          <w:rFonts w:ascii="GHEA Grapalat" w:hAnsi="GHEA Grapalat" w:cs="Sylfaen"/>
          <w:lang w:val="hy-AM"/>
        </w:rPr>
        <w:t>գերազանցել</w:t>
      </w:r>
      <w:r w:rsidR="00DE36EE" w:rsidRPr="00152FCB">
        <w:rPr>
          <w:rFonts w:ascii="GHEA Grapalat" w:hAnsi="GHEA Grapalat" w:cs="Sylfaen"/>
          <w:lang w:val="hy-AM"/>
        </w:rPr>
        <w:t xml:space="preserve"> </w:t>
      </w:r>
      <w:r w:rsidR="00DE36EE" w:rsidRPr="009B75D0">
        <w:rPr>
          <w:rFonts w:ascii="GHEA Grapalat" w:hAnsi="GHEA Grapalat" w:cs="Sylfaen"/>
          <w:lang w:val="hy-AM"/>
        </w:rPr>
        <w:t>է</w:t>
      </w:r>
      <w:r w:rsidR="00DE36EE" w:rsidRPr="00152FCB">
        <w:rPr>
          <w:rFonts w:ascii="GHEA Grapalat" w:hAnsi="GHEA Grapalat" w:cs="Sylfaen"/>
          <w:lang w:val="hy-AM"/>
        </w:rPr>
        <w:t xml:space="preserve"> </w:t>
      </w:r>
      <w:r w:rsidR="00152FCB" w:rsidRPr="00152FCB">
        <w:rPr>
          <w:rFonts w:ascii="GHEA Grapalat" w:hAnsi="GHEA Grapalat" w:cs="Sylfaen"/>
          <w:lang w:val="hy-AM"/>
        </w:rPr>
        <w:t>32</w:t>
      </w:r>
      <w:r w:rsidR="003277E2">
        <w:rPr>
          <w:rFonts w:ascii="GHEA Grapalat" w:hAnsi="GHEA Grapalat" w:cs="Sylfaen"/>
          <w:lang w:val="hy-AM"/>
        </w:rPr>
        <w:t>0</w:t>
      </w:r>
      <w:r w:rsidR="00152FCB" w:rsidRPr="003277E2">
        <w:rPr>
          <w:rFonts w:ascii="Cambria Math" w:hAnsi="Cambria Math" w:cs="Cambria Math"/>
          <w:lang w:val="hy-AM"/>
        </w:rPr>
        <w:t>․</w:t>
      </w:r>
      <w:r w:rsidR="003277E2" w:rsidRPr="003277E2">
        <w:rPr>
          <w:rFonts w:ascii="GHEA Grapalat" w:hAnsi="GHEA Grapalat" w:cs="Sylfaen"/>
          <w:lang w:val="hy-AM"/>
        </w:rPr>
        <w:t>3</w:t>
      </w:r>
      <w:r w:rsidR="00152FCB" w:rsidRPr="00152FCB">
        <w:rPr>
          <w:rFonts w:ascii="GHEA Grapalat" w:hAnsi="GHEA Grapalat" w:cs="Sylfaen"/>
          <w:lang w:val="hy-AM"/>
        </w:rPr>
        <w:t xml:space="preserve"> մլրդ դրամով</w:t>
      </w:r>
      <w:r w:rsidR="00DE36EE" w:rsidRPr="009B75D0">
        <w:rPr>
          <w:rFonts w:ascii="GHEA Grapalat" w:hAnsi="GHEA Grapalat" w:cs="Sylfaen"/>
          <w:lang w:val="hy-AM"/>
        </w:rPr>
        <w:t>,</w:t>
      </w:r>
      <w:r w:rsidR="00DE36EE" w:rsidRPr="009B75D0">
        <w:rPr>
          <w:rFonts w:ascii="GHEA Grapalat" w:hAnsi="GHEA Grapalat"/>
          <w:lang w:val="hy-AM"/>
        </w:rPr>
        <w:t xml:space="preserve"> </w:t>
      </w:r>
    </w:p>
    <w:p w14:paraId="449E617F" w14:textId="77777777" w:rsidR="00DE36EE" w:rsidRPr="009B75D0" w:rsidRDefault="00DE36EE" w:rsidP="00DE36EE">
      <w:pPr>
        <w:pStyle w:val="BodyTextIndent3"/>
        <w:numPr>
          <w:ilvl w:val="0"/>
          <w:numId w:val="42"/>
        </w:numPr>
        <w:tabs>
          <w:tab w:val="num" w:pos="1080"/>
        </w:tabs>
        <w:spacing w:line="312" w:lineRule="auto"/>
        <w:ind w:left="1080" w:right="-7" w:hanging="720"/>
        <w:jc w:val="both"/>
        <w:rPr>
          <w:rFonts w:ascii="GHEA Grapalat" w:hAnsi="GHEA Grapalat" w:cs="Sylfaen"/>
          <w:lang w:val="hy-AM"/>
        </w:rPr>
      </w:pPr>
      <w:r w:rsidRPr="009B75D0">
        <w:rPr>
          <w:rFonts w:ascii="GHEA Grapalat" w:hAnsi="GHEA Grapalat" w:cs="Sylfaen"/>
          <w:lang w:val="hy-AM"/>
        </w:rPr>
        <w:t xml:space="preserve">տեղաբաշխումների միջին կշռված եկամտաբերությունը կազմել 7.74 </w:t>
      </w:r>
      <w:r w:rsidRPr="009B75D0">
        <w:rPr>
          <w:rFonts w:ascii="GHEA Grapalat" w:hAnsi="GHEA Grapalat"/>
          <w:lang w:val="hy-AM"/>
        </w:rPr>
        <w:t>%,</w:t>
      </w:r>
    </w:p>
    <w:p w14:paraId="0B0F1C5B" w14:textId="1E5C7332" w:rsidR="00DE36EE" w:rsidRPr="009B75D0" w:rsidRDefault="00DE36EE" w:rsidP="00DE36EE">
      <w:pPr>
        <w:pStyle w:val="BodyTextIndent3"/>
        <w:numPr>
          <w:ilvl w:val="0"/>
          <w:numId w:val="42"/>
        </w:numPr>
        <w:tabs>
          <w:tab w:val="num" w:pos="1080"/>
        </w:tabs>
        <w:spacing w:line="312" w:lineRule="auto"/>
        <w:ind w:left="1080" w:right="-7" w:hanging="720"/>
        <w:jc w:val="both"/>
        <w:rPr>
          <w:rFonts w:ascii="GHEA Grapalat" w:hAnsi="GHEA Grapalat" w:cs="Sylfaen"/>
          <w:lang w:val="hy-AM"/>
        </w:rPr>
      </w:pPr>
      <w:r w:rsidRPr="009B75D0">
        <w:rPr>
          <w:rFonts w:ascii="GHEA Grapalat" w:hAnsi="GHEA Grapalat" w:cs="Sylfaen"/>
          <w:lang w:val="hy-AM"/>
        </w:rPr>
        <w:t>տեղաբաշխումների</w:t>
      </w:r>
      <w:r w:rsidRPr="009B75D0">
        <w:rPr>
          <w:rFonts w:ascii="GHEA Grapalat" w:hAnsi="GHEA Grapalat"/>
          <w:lang w:val="hy-AM"/>
        </w:rPr>
        <w:t xml:space="preserve"> </w:t>
      </w:r>
      <w:r w:rsidRPr="009B75D0">
        <w:rPr>
          <w:rFonts w:ascii="GHEA Grapalat" w:hAnsi="GHEA Grapalat" w:cs="Sylfaen"/>
          <w:lang w:val="hy-AM"/>
        </w:rPr>
        <w:t>առավելագույն</w:t>
      </w:r>
      <w:r w:rsidRPr="009B75D0">
        <w:rPr>
          <w:rFonts w:ascii="GHEA Grapalat" w:hAnsi="GHEA Grapalat"/>
          <w:lang w:val="hy-AM"/>
        </w:rPr>
        <w:t xml:space="preserve"> </w:t>
      </w:r>
      <w:r w:rsidRPr="009B75D0">
        <w:rPr>
          <w:rFonts w:ascii="GHEA Grapalat" w:hAnsi="GHEA Grapalat" w:cs="Sylfaen"/>
          <w:lang w:val="hy-AM"/>
        </w:rPr>
        <w:t xml:space="preserve">ժամկետայնությունը կազմել է 30 տարի՝ ըստ թողարկման ժամկետայնության 31 տարի մարման ժամկետով </w:t>
      </w:r>
      <w:r w:rsidR="00DC0C32">
        <w:rPr>
          <w:rFonts w:ascii="GHEA Grapalat" w:hAnsi="GHEA Grapalat" w:cs="Sylfaen"/>
          <w:lang w:val="hy-AM"/>
        </w:rPr>
        <w:t>ԵԺՊ</w:t>
      </w:r>
      <w:r w:rsidRPr="009B75D0">
        <w:rPr>
          <w:rFonts w:ascii="GHEA Grapalat" w:hAnsi="GHEA Grapalat" w:cs="Sylfaen"/>
          <w:lang w:val="hy-AM"/>
        </w:rPr>
        <w:t>-երի վերաբացման ժամանակ, իսկ տեղաբաշխումների</w:t>
      </w:r>
      <w:r w:rsidRPr="009B75D0">
        <w:rPr>
          <w:rFonts w:ascii="GHEA Grapalat" w:hAnsi="GHEA Grapalat"/>
          <w:lang w:val="hy-AM"/>
        </w:rPr>
        <w:t xml:space="preserve"> </w:t>
      </w:r>
      <w:r w:rsidRPr="009B75D0">
        <w:rPr>
          <w:rFonts w:ascii="GHEA Grapalat" w:hAnsi="GHEA Grapalat" w:cs="Sylfaen"/>
          <w:lang w:val="hy-AM"/>
        </w:rPr>
        <w:t>նվազագույն</w:t>
      </w:r>
      <w:r w:rsidRPr="009B75D0">
        <w:rPr>
          <w:rFonts w:ascii="GHEA Grapalat" w:hAnsi="GHEA Grapalat"/>
          <w:lang w:val="hy-AM"/>
        </w:rPr>
        <w:t xml:space="preserve"> </w:t>
      </w:r>
      <w:r w:rsidRPr="009B75D0">
        <w:rPr>
          <w:rFonts w:ascii="GHEA Grapalat" w:hAnsi="GHEA Grapalat" w:cs="Sylfaen"/>
          <w:lang w:val="hy-AM"/>
        </w:rPr>
        <w:t>ժամկետայնությունը</w:t>
      </w:r>
      <w:r w:rsidRPr="009B75D0">
        <w:rPr>
          <w:rFonts w:ascii="GHEA Grapalat" w:hAnsi="GHEA Grapalat"/>
          <w:lang w:val="hy-AM"/>
        </w:rPr>
        <w:t xml:space="preserve"> եղել է 2 </w:t>
      </w:r>
      <w:r w:rsidRPr="009B75D0">
        <w:rPr>
          <w:rFonts w:ascii="GHEA Grapalat" w:hAnsi="GHEA Grapalat" w:cs="Sylfaen"/>
          <w:lang w:val="hy-AM"/>
        </w:rPr>
        <w:t>շաբաթ:</w:t>
      </w:r>
    </w:p>
    <w:p w14:paraId="5DBF9304" w14:textId="77777777" w:rsidR="00DE36EE" w:rsidRPr="009B75D0" w:rsidRDefault="00DE36EE" w:rsidP="00DE36EE">
      <w:pPr>
        <w:spacing w:after="120" w:line="312" w:lineRule="auto"/>
        <w:ind w:left="1440" w:hanging="720"/>
        <w:jc w:val="both"/>
        <w:rPr>
          <w:rFonts w:ascii="GHEA Grapalat" w:hAnsi="GHEA Grapalat"/>
          <w:color w:val="4F81BD" w:themeColor="accent1"/>
          <w:sz w:val="24"/>
          <w:szCs w:val="24"/>
          <w:highlight w:val="yellow"/>
          <w:lang w:val="hy-AM"/>
        </w:rPr>
      </w:pPr>
    </w:p>
    <w:p w14:paraId="1977F6FE" w14:textId="322A1EA9" w:rsidR="00DE36EE" w:rsidRPr="009B75D0" w:rsidRDefault="00DE36EE" w:rsidP="00EA46CF">
      <w:pPr>
        <w:spacing w:after="120" w:line="312" w:lineRule="auto"/>
        <w:ind w:firstLine="709"/>
        <w:jc w:val="both"/>
        <w:rPr>
          <w:rFonts w:ascii="GHEA Grapalat" w:hAnsi="GHEA Grapalat" w:cs="Times Armenian"/>
          <w:sz w:val="24"/>
          <w:szCs w:val="24"/>
          <w:lang w:val="hy-AM"/>
        </w:rPr>
      </w:pPr>
      <w:r w:rsidRPr="009B75D0">
        <w:rPr>
          <w:rFonts w:ascii="GHEA Grapalat" w:hAnsi="GHEA Grapalat"/>
          <w:sz w:val="24"/>
          <w:szCs w:val="24"/>
          <w:lang w:val="hy-AM"/>
        </w:rPr>
        <w:t>2020</w:t>
      </w:r>
      <w:r w:rsidR="0075682D">
        <w:rPr>
          <w:rFonts w:ascii="GHEA Grapalat" w:hAnsi="GHEA Grapalat"/>
          <w:sz w:val="24"/>
          <w:szCs w:val="24"/>
          <w:lang w:val="hy-AM"/>
        </w:rPr>
        <w:t xml:space="preserve"> </w:t>
      </w:r>
      <w:r w:rsidRPr="009B75D0">
        <w:rPr>
          <w:rFonts w:ascii="GHEA Grapalat" w:hAnsi="GHEA Grapalat" w:cs="Sylfaen"/>
          <w:sz w:val="24"/>
          <w:szCs w:val="24"/>
          <w:lang w:val="hy-AM"/>
        </w:rPr>
        <w:t>թ</w:t>
      </w:r>
      <w:r w:rsidR="0075682D">
        <w:rPr>
          <w:rFonts w:ascii="GHEA Grapalat" w:hAnsi="GHEA Grapalat" w:cs="Sylfaen"/>
          <w:sz w:val="24"/>
          <w:szCs w:val="24"/>
          <w:lang w:val="hy-AM"/>
        </w:rPr>
        <w:t>վականի</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ընթացքում</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ՀՀ</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ՖՆ-ն</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իրականացրել</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է</w:t>
      </w:r>
      <w:r w:rsidRPr="009B75D0">
        <w:rPr>
          <w:rFonts w:ascii="GHEA Grapalat" w:hAnsi="GHEA Grapalat" w:cs="Times Armenian"/>
          <w:sz w:val="24"/>
          <w:szCs w:val="24"/>
          <w:lang w:val="hy-AM"/>
        </w:rPr>
        <w:t xml:space="preserve"> </w:t>
      </w:r>
      <w:r w:rsidR="00DC0C32">
        <w:rPr>
          <w:rFonts w:ascii="GHEA Grapalat" w:hAnsi="GHEA Grapalat" w:cs="Sylfaen"/>
          <w:sz w:val="24"/>
          <w:szCs w:val="24"/>
          <w:lang w:val="hy-AM"/>
        </w:rPr>
        <w:t>ՊԳՊ</w:t>
      </w:r>
      <w:r w:rsidRPr="009B75D0">
        <w:rPr>
          <w:rFonts w:ascii="GHEA Grapalat" w:hAnsi="GHEA Grapalat" w:cs="Sylfaen"/>
          <w:sz w:val="24"/>
          <w:szCs w:val="24"/>
          <w:lang w:val="hy-AM"/>
        </w:rPr>
        <w:t>-երի</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հետգնումներ</w:t>
      </w:r>
      <w:r w:rsidRPr="009B75D0">
        <w:rPr>
          <w:rFonts w:ascii="GHEA Grapalat" w:hAnsi="GHEA Grapalat" w:cs="Times Armenian"/>
          <w:sz w:val="24"/>
          <w:szCs w:val="24"/>
          <w:lang w:val="hy-AM"/>
        </w:rPr>
        <w:t xml:space="preserve">` 17.9 </w:t>
      </w:r>
      <w:r w:rsidRPr="009B75D0">
        <w:rPr>
          <w:rFonts w:ascii="GHEA Grapalat" w:hAnsi="GHEA Grapalat" w:cs="Sylfaen"/>
          <w:sz w:val="24"/>
          <w:szCs w:val="24"/>
          <w:lang w:val="hy-AM"/>
        </w:rPr>
        <w:t>մլրդ</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դրամ</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ընդհանուր</w:t>
      </w:r>
      <w:r w:rsidRPr="009B75D0">
        <w:rPr>
          <w:rFonts w:ascii="GHEA Grapalat" w:hAnsi="GHEA Grapalat" w:cs="Times Armenian"/>
          <w:sz w:val="24"/>
          <w:szCs w:val="24"/>
          <w:lang w:val="hy-AM"/>
        </w:rPr>
        <w:t xml:space="preserve"> </w:t>
      </w:r>
      <w:r w:rsidRPr="009B75D0">
        <w:rPr>
          <w:rFonts w:ascii="GHEA Grapalat" w:hAnsi="GHEA Grapalat" w:cs="Sylfaen"/>
          <w:sz w:val="24"/>
          <w:szCs w:val="24"/>
          <w:lang w:val="hy-AM"/>
        </w:rPr>
        <w:t>ծավալով</w:t>
      </w:r>
      <w:r w:rsidRPr="009B75D0">
        <w:rPr>
          <w:rFonts w:ascii="GHEA Grapalat" w:hAnsi="GHEA Grapalat" w:cs="Times Armenian"/>
          <w:sz w:val="24"/>
          <w:szCs w:val="24"/>
          <w:lang w:val="hy-AM"/>
        </w:rPr>
        <w:t>:</w:t>
      </w:r>
    </w:p>
    <w:p w14:paraId="2A4B2F63" w14:textId="5E49BC7C" w:rsidR="00DE36EE" w:rsidRPr="009B75D0" w:rsidRDefault="00DE36EE" w:rsidP="00EA46CF">
      <w:pPr>
        <w:spacing w:after="120" w:line="312" w:lineRule="auto"/>
        <w:ind w:firstLine="709"/>
        <w:jc w:val="both"/>
        <w:rPr>
          <w:rFonts w:ascii="GHEA Grapalat" w:hAnsi="GHEA Grapalat" w:cs="Sylfaen"/>
          <w:sz w:val="24"/>
          <w:szCs w:val="24"/>
          <w:lang w:val="hy-AM"/>
        </w:rPr>
      </w:pPr>
      <w:r w:rsidRPr="009B75D0">
        <w:rPr>
          <w:rFonts w:ascii="GHEA Grapalat" w:hAnsi="GHEA Grapalat" w:cs="Sylfaen"/>
          <w:sz w:val="24"/>
          <w:szCs w:val="24"/>
          <w:lang w:val="hy-AM"/>
        </w:rPr>
        <w:t>Հաշվետու ժամանակահատվածում տեղի է ունեցել ԽՊ-երի 36 թողարկում` 18</w:t>
      </w:r>
      <w:r w:rsidR="0075682D" w:rsidRPr="0075682D">
        <w:rPr>
          <w:rFonts w:ascii="Cambria Math" w:hAnsi="Cambria Math" w:cs="Cambria Math"/>
          <w:sz w:val="24"/>
          <w:szCs w:val="24"/>
          <w:lang w:val="hy-AM"/>
        </w:rPr>
        <w:t>․</w:t>
      </w:r>
      <w:r w:rsidR="0075682D" w:rsidRPr="0075682D">
        <w:rPr>
          <w:rFonts w:ascii="GHEA Grapalat" w:hAnsi="GHEA Grapalat" w:cs="Sylfaen"/>
          <w:sz w:val="24"/>
          <w:szCs w:val="24"/>
          <w:lang w:val="hy-AM"/>
        </w:rPr>
        <w:t>0</w:t>
      </w:r>
      <w:r w:rsidRPr="009B75D0">
        <w:rPr>
          <w:rFonts w:ascii="GHEA Grapalat" w:hAnsi="GHEA Grapalat" w:cs="Sylfaen"/>
          <w:sz w:val="24"/>
          <w:szCs w:val="24"/>
          <w:lang w:val="hy-AM"/>
        </w:rPr>
        <w:t xml:space="preserve"> մլրդ դրամ ծավալով, որից տեղաբաշխվել է 1.7 մլրդ դրամը:</w:t>
      </w:r>
    </w:p>
    <w:p w14:paraId="2165BCE3" w14:textId="77777777" w:rsidR="00DE36EE" w:rsidRPr="009B75D0" w:rsidRDefault="00DE36EE" w:rsidP="00413435">
      <w:pPr>
        <w:spacing w:after="120" w:line="312" w:lineRule="auto"/>
        <w:ind w:firstLine="540"/>
        <w:jc w:val="both"/>
        <w:rPr>
          <w:rFonts w:ascii="GHEA Grapalat" w:hAnsi="GHEA Grapalat" w:cs="Sylfaen"/>
          <w:color w:val="4F81BD" w:themeColor="accent1"/>
          <w:sz w:val="24"/>
          <w:szCs w:val="24"/>
          <w:lang w:val="hy-AM"/>
        </w:rPr>
        <w:sectPr w:rsidR="00DE36EE" w:rsidRPr="009B75D0" w:rsidSect="00D3416A">
          <w:pgSz w:w="12240" w:h="15840"/>
          <w:pgMar w:top="1134" w:right="616" w:bottom="624" w:left="1134" w:header="709" w:footer="193" w:gutter="0"/>
          <w:cols w:space="708"/>
          <w:titlePg/>
          <w:docGrid w:linePitch="360"/>
        </w:sectPr>
      </w:pPr>
    </w:p>
    <w:p w14:paraId="570C14B9" w14:textId="6907BF4E" w:rsidR="00203827" w:rsidRPr="009B75D0" w:rsidRDefault="00203827" w:rsidP="00525137">
      <w:pPr>
        <w:ind w:left="1843" w:hanging="1843"/>
        <w:jc w:val="both"/>
        <w:rPr>
          <w:rFonts w:ascii="GHEA Grapalat" w:hAnsi="GHEA Grapalat" w:cs="Sylfaen"/>
          <w:b/>
          <w:bCs/>
          <w:sz w:val="24"/>
          <w:szCs w:val="24"/>
          <w:lang w:val="hy-AM"/>
        </w:rPr>
      </w:pPr>
      <w:r w:rsidRPr="009B75D0">
        <w:rPr>
          <w:rFonts w:ascii="GHEA Grapalat" w:hAnsi="GHEA Grapalat" w:cs="Sylfaen"/>
          <w:b/>
          <w:bCs/>
          <w:sz w:val="24"/>
          <w:szCs w:val="24"/>
          <w:lang w:val="hy-AM"/>
        </w:rPr>
        <w:t>Աղյուսակ 1.2.</w:t>
      </w:r>
      <w:r w:rsidR="00C81C16" w:rsidRPr="009B75D0">
        <w:rPr>
          <w:rFonts w:ascii="GHEA Grapalat" w:hAnsi="GHEA Grapalat" w:cs="Sylfaen"/>
          <w:b/>
          <w:bCs/>
          <w:sz w:val="24"/>
          <w:szCs w:val="24"/>
          <w:lang w:val="hy-AM"/>
        </w:rPr>
        <w:t xml:space="preserve"> </w:t>
      </w:r>
      <w:r w:rsidR="00EC0852">
        <w:rPr>
          <w:rFonts w:ascii="GHEA Grapalat" w:hAnsi="GHEA Grapalat" w:cs="Sylfaen"/>
          <w:b/>
          <w:bCs/>
          <w:sz w:val="24"/>
          <w:szCs w:val="24"/>
          <w:lang w:val="hy-AM"/>
        </w:rPr>
        <w:t xml:space="preserve">Շուկայական </w:t>
      </w:r>
      <w:r w:rsidR="00EC0852" w:rsidRPr="009B75D0">
        <w:rPr>
          <w:rFonts w:ascii="GHEA Grapalat" w:hAnsi="GHEA Grapalat" w:cs="Sylfaen"/>
          <w:b/>
          <w:bCs/>
          <w:sz w:val="24"/>
          <w:szCs w:val="24"/>
          <w:lang w:val="hy-AM"/>
        </w:rPr>
        <w:t xml:space="preserve">պարտատոմսերի տեղաբաշխման տվյալները </w:t>
      </w:r>
      <w:r w:rsidRPr="009B75D0">
        <w:rPr>
          <w:rFonts w:ascii="GHEA Grapalat" w:hAnsi="GHEA Grapalat" w:cs="Sylfaen"/>
          <w:b/>
          <w:bCs/>
          <w:sz w:val="24"/>
          <w:szCs w:val="24"/>
          <w:lang w:val="hy-AM"/>
        </w:rPr>
        <w:t>20</w:t>
      </w:r>
      <w:r w:rsidR="00DE36EE" w:rsidRPr="009B75D0">
        <w:rPr>
          <w:rFonts w:ascii="GHEA Grapalat" w:hAnsi="GHEA Grapalat" w:cs="Sylfaen"/>
          <w:b/>
          <w:bCs/>
          <w:sz w:val="24"/>
          <w:szCs w:val="24"/>
          <w:lang w:val="hy-AM"/>
        </w:rPr>
        <w:t>20</w:t>
      </w:r>
      <w:r w:rsidR="0075682D">
        <w:rPr>
          <w:rFonts w:ascii="GHEA Grapalat" w:hAnsi="GHEA Grapalat" w:cs="Sylfaen"/>
          <w:b/>
          <w:bCs/>
          <w:sz w:val="24"/>
          <w:szCs w:val="24"/>
          <w:lang w:val="hy-AM"/>
        </w:rPr>
        <w:t xml:space="preserve"> </w:t>
      </w:r>
      <w:r w:rsidRPr="009B75D0">
        <w:rPr>
          <w:rFonts w:ascii="GHEA Grapalat" w:hAnsi="GHEA Grapalat" w:cs="Sylfaen"/>
          <w:b/>
          <w:bCs/>
          <w:sz w:val="24"/>
          <w:szCs w:val="24"/>
          <w:lang w:val="hy-AM"/>
        </w:rPr>
        <w:t>թ</w:t>
      </w:r>
      <w:r w:rsidR="0075682D">
        <w:rPr>
          <w:rFonts w:ascii="GHEA Grapalat" w:hAnsi="GHEA Grapalat" w:cs="Sylfaen"/>
          <w:b/>
          <w:bCs/>
          <w:sz w:val="24"/>
          <w:szCs w:val="24"/>
          <w:lang w:val="hy-AM"/>
        </w:rPr>
        <w:t>վական</w:t>
      </w:r>
      <w:r w:rsidRPr="009B75D0">
        <w:rPr>
          <w:rFonts w:ascii="GHEA Grapalat" w:hAnsi="GHEA Grapalat" w:cs="Sylfaen"/>
          <w:b/>
          <w:bCs/>
          <w:sz w:val="24"/>
          <w:szCs w:val="24"/>
          <w:lang w:val="hy-AM"/>
        </w:rPr>
        <w:t>ին</w:t>
      </w:r>
      <w:r w:rsidR="00C81C16" w:rsidRPr="009B75D0">
        <w:rPr>
          <w:rFonts w:ascii="GHEA Grapalat" w:hAnsi="GHEA Grapalat" w:cs="Sylfaen"/>
          <w:b/>
          <w:bCs/>
          <w:sz w:val="24"/>
          <w:szCs w:val="24"/>
          <w:lang w:val="hy-AM"/>
        </w:rPr>
        <w:t xml:space="preserve"> </w:t>
      </w:r>
    </w:p>
    <w:tbl>
      <w:tblPr>
        <w:tblW w:w="14759" w:type="dxa"/>
        <w:jc w:val="center"/>
        <w:tblBorders>
          <w:insideH w:val="single" w:sz="4" w:space="0" w:color="auto"/>
        </w:tblBorders>
        <w:tblLayout w:type="fixed"/>
        <w:tblLook w:val="0000" w:firstRow="0" w:lastRow="0" w:firstColumn="0" w:lastColumn="0" w:noHBand="0" w:noVBand="0"/>
      </w:tblPr>
      <w:tblGrid>
        <w:gridCol w:w="1541"/>
        <w:gridCol w:w="1619"/>
        <w:gridCol w:w="90"/>
        <w:gridCol w:w="6"/>
        <w:gridCol w:w="8"/>
        <w:gridCol w:w="23"/>
        <w:gridCol w:w="11"/>
        <w:gridCol w:w="6"/>
        <w:gridCol w:w="7"/>
        <w:gridCol w:w="27"/>
        <w:gridCol w:w="930"/>
        <w:gridCol w:w="61"/>
        <w:gridCol w:w="35"/>
        <w:gridCol w:w="10"/>
        <w:gridCol w:w="23"/>
        <w:gridCol w:w="11"/>
        <w:gridCol w:w="11"/>
        <w:gridCol w:w="1352"/>
        <w:gridCol w:w="60"/>
        <w:gridCol w:w="36"/>
        <w:gridCol w:w="9"/>
        <w:gridCol w:w="23"/>
        <w:gridCol w:w="11"/>
        <w:gridCol w:w="11"/>
        <w:gridCol w:w="1211"/>
        <w:gridCol w:w="44"/>
        <w:gridCol w:w="60"/>
        <w:gridCol w:w="36"/>
        <w:gridCol w:w="9"/>
        <w:gridCol w:w="23"/>
        <w:gridCol w:w="11"/>
        <w:gridCol w:w="11"/>
        <w:gridCol w:w="1231"/>
        <w:gridCol w:w="60"/>
        <w:gridCol w:w="26"/>
        <w:gridCol w:w="10"/>
        <w:gridCol w:w="9"/>
        <w:gridCol w:w="23"/>
        <w:gridCol w:w="11"/>
        <w:gridCol w:w="11"/>
        <w:gridCol w:w="14"/>
        <w:gridCol w:w="1198"/>
        <w:gridCol w:w="188"/>
        <w:gridCol w:w="60"/>
        <w:gridCol w:w="36"/>
        <w:gridCol w:w="9"/>
        <w:gridCol w:w="23"/>
        <w:gridCol w:w="11"/>
        <w:gridCol w:w="11"/>
        <w:gridCol w:w="14"/>
        <w:gridCol w:w="1170"/>
        <w:gridCol w:w="188"/>
        <w:gridCol w:w="60"/>
        <w:gridCol w:w="36"/>
        <w:gridCol w:w="10"/>
        <w:gridCol w:w="22"/>
        <w:gridCol w:w="11"/>
        <w:gridCol w:w="11"/>
        <w:gridCol w:w="1083"/>
        <w:gridCol w:w="160"/>
        <w:gridCol w:w="28"/>
        <w:gridCol w:w="60"/>
        <w:gridCol w:w="36"/>
        <w:gridCol w:w="10"/>
        <w:gridCol w:w="22"/>
        <w:gridCol w:w="11"/>
        <w:gridCol w:w="11"/>
        <w:gridCol w:w="1484"/>
        <w:gridCol w:w="12"/>
        <w:gridCol w:w="42"/>
        <w:gridCol w:w="21"/>
      </w:tblGrid>
      <w:tr w:rsidR="007335A8" w:rsidRPr="00745E83" w14:paraId="4455369F" w14:textId="77777777" w:rsidTr="00627991">
        <w:trPr>
          <w:gridAfter w:val="1"/>
          <w:wAfter w:w="21" w:type="dxa"/>
          <w:trHeight w:val="349"/>
          <w:tblHeader/>
          <w:jc w:val="center"/>
        </w:trPr>
        <w:tc>
          <w:tcPr>
            <w:tcW w:w="1541" w:type="dxa"/>
            <w:shd w:val="clear" w:color="auto" w:fill="003366"/>
          </w:tcPr>
          <w:p w14:paraId="0583E942" w14:textId="77777777" w:rsidR="007335A8" w:rsidRPr="00745E83" w:rsidRDefault="007335A8" w:rsidP="00627991">
            <w:pPr>
              <w:spacing w:after="0" w:line="240" w:lineRule="auto"/>
              <w:jc w:val="center"/>
              <w:rPr>
                <w:rFonts w:ascii="GHEA Grapalat" w:hAnsi="GHEA Grapalat" w:cs="Arial"/>
                <w:b/>
                <w:bCs/>
                <w:sz w:val="16"/>
                <w:szCs w:val="16"/>
                <w:lang w:val="hy-AM"/>
              </w:rPr>
            </w:pPr>
            <w:r w:rsidRPr="00745E83">
              <w:rPr>
                <w:rFonts w:ascii="GHEA Grapalat" w:hAnsi="GHEA Grapalat" w:cs="Arial"/>
                <w:b/>
                <w:bCs/>
                <w:sz w:val="16"/>
                <w:szCs w:val="16"/>
                <w:lang w:val="hy-AM"/>
              </w:rPr>
              <w:t>Տեղաբաշխման ամսաթիվ</w:t>
            </w:r>
          </w:p>
        </w:tc>
        <w:tc>
          <w:tcPr>
            <w:tcW w:w="1619" w:type="dxa"/>
            <w:shd w:val="clear" w:color="auto" w:fill="003366"/>
          </w:tcPr>
          <w:p w14:paraId="3098399B" w14:textId="77777777" w:rsidR="007335A8" w:rsidRPr="00745E83" w:rsidRDefault="007335A8" w:rsidP="00627991">
            <w:pPr>
              <w:spacing w:after="0" w:line="240" w:lineRule="auto"/>
              <w:jc w:val="center"/>
              <w:rPr>
                <w:rFonts w:ascii="GHEA Grapalat" w:hAnsi="GHEA Grapalat" w:cs="Arial"/>
                <w:b/>
                <w:bCs/>
                <w:sz w:val="16"/>
                <w:szCs w:val="16"/>
                <w:lang w:val="hy-AM"/>
              </w:rPr>
            </w:pPr>
            <w:r w:rsidRPr="00745E83">
              <w:rPr>
                <w:rFonts w:ascii="GHEA Grapalat" w:hAnsi="GHEA Grapalat" w:cs="Arial"/>
                <w:b/>
                <w:bCs/>
                <w:sz w:val="16"/>
                <w:szCs w:val="16"/>
                <w:lang w:val="hy-AM"/>
              </w:rPr>
              <w:t>ԱՄՏԾ</w:t>
            </w:r>
            <w:r w:rsidRPr="00745E83">
              <w:rPr>
                <w:rStyle w:val="FootnoteReference"/>
                <w:rFonts w:ascii="GHEA Grapalat" w:hAnsi="GHEA Grapalat"/>
                <w:sz w:val="24"/>
                <w:szCs w:val="24"/>
                <w:lang w:val="hy-AM"/>
              </w:rPr>
              <w:footnoteReference w:id="16"/>
            </w:r>
          </w:p>
        </w:tc>
        <w:tc>
          <w:tcPr>
            <w:tcW w:w="1108" w:type="dxa"/>
            <w:gridSpan w:val="9"/>
            <w:shd w:val="clear" w:color="auto" w:fill="003366"/>
          </w:tcPr>
          <w:p w14:paraId="5AE6C4BA" w14:textId="77777777" w:rsidR="007335A8" w:rsidRPr="00745E83" w:rsidRDefault="007335A8" w:rsidP="00627991">
            <w:pPr>
              <w:spacing w:after="0" w:line="240" w:lineRule="auto"/>
              <w:jc w:val="center"/>
              <w:rPr>
                <w:rFonts w:ascii="GHEA Grapalat" w:hAnsi="GHEA Grapalat" w:cs="Sylfaen"/>
                <w:b/>
                <w:bCs/>
                <w:sz w:val="16"/>
                <w:szCs w:val="16"/>
                <w:lang w:val="hy-AM"/>
              </w:rPr>
            </w:pPr>
            <w:r w:rsidRPr="00745E83">
              <w:rPr>
                <w:rFonts w:ascii="GHEA Grapalat" w:hAnsi="GHEA Grapalat" w:cs="Sylfaen"/>
                <w:b/>
                <w:bCs/>
                <w:sz w:val="16"/>
                <w:szCs w:val="16"/>
                <w:lang w:val="hy-AM"/>
              </w:rPr>
              <w:t>Տեղաբաշխման ենթակա ծավալ (մլն դրամ)</w:t>
            </w:r>
          </w:p>
        </w:tc>
        <w:tc>
          <w:tcPr>
            <w:tcW w:w="1503" w:type="dxa"/>
            <w:gridSpan w:val="7"/>
            <w:shd w:val="clear" w:color="auto" w:fill="003366"/>
          </w:tcPr>
          <w:p w14:paraId="6215F01B" w14:textId="77777777" w:rsidR="007335A8" w:rsidRPr="00745E83" w:rsidRDefault="007335A8" w:rsidP="00627991">
            <w:pPr>
              <w:spacing w:line="240" w:lineRule="auto"/>
              <w:jc w:val="center"/>
              <w:rPr>
                <w:rFonts w:ascii="GHEA Grapalat" w:hAnsi="GHEA Grapalat" w:cs="Sylfaen"/>
                <w:b/>
                <w:bCs/>
                <w:sz w:val="16"/>
                <w:szCs w:val="16"/>
              </w:rPr>
            </w:pPr>
            <w:r w:rsidRPr="00745E83">
              <w:rPr>
                <w:rFonts w:ascii="GHEA Grapalat" w:hAnsi="GHEA Grapalat" w:cs="Sylfaen"/>
                <w:b/>
                <w:bCs/>
                <w:sz w:val="16"/>
                <w:szCs w:val="16"/>
              </w:rPr>
              <w:t>Տեղաբաշխման տեսակը</w:t>
            </w:r>
          </w:p>
        </w:tc>
        <w:tc>
          <w:tcPr>
            <w:tcW w:w="1405" w:type="dxa"/>
            <w:gridSpan w:val="8"/>
            <w:shd w:val="clear" w:color="auto" w:fill="003366"/>
          </w:tcPr>
          <w:p w14:paraId="7EA92228" w14:textId="77777777" w:rsidR="007335A8" w:rsidRPr="00745E83" w:rsidRDefault="007335A8" w:rsidP="00627991">
            <w:pPr>
              <w:spacing w:line="240" w:lineRule="auto"/>
              <w:jc w:val="center"/>
              <w:rPr>
                <w:rFonts w:ascii="GHEA Grapalat" w:hAnsi="GHEA Grapalat" w:cs="Sylfaen"/>
                <w:b/>
                <w:bCs/>
                <w:sz w:val="16"/>
                <w:szCs w:val="16"/>
              </w:rPr>
            </w:pPr>
            <w:r w:rsidRPr="00745E83">
              <w:rPr>
                <w:rFonts w:ascii="GHEA Grapalat" w:hAnsi="GHEA Grapalat" w:cs="Sylfaen"/>
                <w:b/>
                <w:bCs/>
                <w:sz w:val="16"/>
                <w:szCs w:val="16"/>
                <w:lang w:val="hy-AM"/>
              </w:rPr>
              <w:t>Պահանջարկ</w:t>
            </w:r>
            <w:r w:rsidRPr="00745E83">
              <w:rPr>
                <w:rFonts w:ascii="GHEA Grapalat" w:hAnsi="GHEA Grapalat" w:cs="Sylfaen"/>
                <w:b/>
                <w:bCs/>
                <w:sz w:val="16"/>
                <w:szCs w:val="16"/>
              </w:rPr>
              <w:t xml:space="preserve"> </w:t>
            </w:r>
            <w:r w:rsidRPr="00745E83">
              <w:rPr>
                <w:rFonts w:ascii="GHEA Grapalat" w:hAnsi="GHEA Grapalat" w:cs="Sylfaen"/>
                <w:b/>
                <w:bCs/>
                <w:sz w:val="16"/>
                <w:szCs w:val="16"/>
                <w:lang w:val="hy-AM"/>
              </w:rPr>
              <w:t>(մլն դրամ)</w:t>
            </w:r>
          </w:p>
        </w:tc>
        <w:tc>
          <w:tcPr>
            <w:tcW w:w="1381" w:type="dxa"/>
            <w:gridSpan w:val="7"/>
            <w:shd w:val="clear" w:color="auto" w:fill="003366"/>
          </w:tcPr>
          <w:p w14:paraId="39905D61" w14:textId="77777777" w:rsidR="007335A8" w:rsidRPr="00745E83" w:rsidRDefault="007335A8" w:rsidP="00627991">
            <w:pPr>
              <w:jc w:val="center"/>
              <w:rPr>
                <w:rFonts w:ascii="GHEA Grapalat" w:hAnsi="GHEA Grapalat" w:cs="Sylfaen"/>
                <w:b/>
                <w:bCs/>
                <w:sz w:val="16"/>
                <w:szCs w:val="16"/>
              </w:rPr>
            </w:pPr>
            <w:r w:rsidRPr="00745E83">
              <w:rPr>
                <w:rFonts w:ascii="GHEA Grapalat" w:hAnsi="GHEA Grapalat" w:cs="Sylfaen"/>
                <w:b/>
                <w:bCs/>
                <w:sz w:val="16"/>
                <w:szCs w:val="16"/>
                <w:lang w:val="hy-AM"/>
              </w:rPr>
              <w:t>Տեղաբաշխում</w:t>
            </w:r>
            <w:r w:rsidRPr="00745E83">
              <w:rPr>
                <w:rFonts w:ascii="GHEA Grapalat" w:hAnsi="GHEA Grapalat" w:cs="Sylfaen"/>
                <w:b/>
                <w:bCs/>
                <w:sz w:val="16"/>
                <w:szCs w:val="16"/>
              </w:rPr>
              <w:t xml:space="preserve"> </w:t>
            </w:r>
            <w:r w:rsidRPr="00745E83">
              <w:rPr>
                <w:rFonts w:ascii="GHEA Grapalat" w:hAnsi="GHEA Grapalat" w:cs="Sylfaen"/>
                <w:b/>
                <w:bCs/>
                <w:sz w:val="16"/>
                <w:szCs w:val="16"/>
                <w:lang w:val="hy-AM"/>
              </w:rPr>
              <w:t>(մլն դրամ)</w:t>
            </w:r>
          </w:p>
        </w:tc>
        <w:tc>
          <w:tcPr>
            <w:tcW w:w="1550" w:type="dxa"/>
            <w:gridSpan w:val="10"/>
            <w:shd w:val="clear" w:color="auto" w:fill="003366"/>
          </w:tcPr>
          <w:p w14:paraId="725B2E06" w14:textId="77777777" w:rsidR="007335A8" w:rsidRPr="00745E83" w:rsidRDefault="007335A8" w:rsidP="00627991">
            <w:pPr>
              <w:spacing w:after="0" w:line="240" w:lineRule="auto"/>
              <w:jc w:val="center"/>
              <w:rPr>
                <w:rFonts w:ascii="GHEA Grapalat" w:hAnsi="GHEA Grapalat" w:cs="Sylfaen"/>
                <w:b/>
                <w:bCs/>
                <w:sz w:val="16"/>
                <w:szCs w:val="16"/>
                <w:lang w:val="hy-AM"/>
              </w:rPr>
            </w:pPr>
            <w:r w:rsidRPr="00745E83">
              <w:rPr>
                <w:rFonts w:ascii="GHEA Grapalat" w:hAnsi="GHEA Grapalat" w:cs="Sylfaen"/>
                <w:b/>
                <w:bCs/>
                <w:sz w:val="16"/>
                <w:szCs w:val="16"/>
                <w:lang w:val="hy-AM"/>
              </w:rPr>
              <w:t>Նվազագույն եկամտաբերություն (%)</w:t>
            </w:r>
          </w:p>
        </w:tc>
        <w:tc>
          <w:tcPr>
            <w:tcW w:w="1522" w:type="dxa"/>
            <w:gridSpan w:val="9"/>
            <w:shd w:val="clear" w:color="auto" w:fill="003366"/>
          </w:tcPr>
          <w:p w14:paraId="2F018994" w14:textId="77777777" w:rsidR="007335A8" w:rsidRPr="00745E83" w:rsidRDefault="007335A8" w:rsidP="00627991">
            <w:pPr>
              <w:jc w:val="center"/>
              <w:rPr>
                <w:rFonts w:ascii="GHEA Grapalat" w:hAnsi="GHEA Grapalat" w:cs="Sylfaen"/>
                <w:b/>
                <w:bCs/>
                <w:sz w:val="16"/>
                <w:szCs w:val="16"/>
                <w:lang w:val="hy-AM"/>
              </w:rPr>
            </w:pPr>
            <w:r w:rsidRPr="00745E83">
              <w:rPr>
                <w:rFonts w:ascii="GHEA Grapalat" w:hAnsi="GHEA Grapalat" w:cs="Sylfaen"/>
                <w:b/>
                <w:bCs/>
                <w:sz w:val="16"/>
                <w:szCs w:val="16"/>
                <w:lang w:val="hy-AM"/>
              </w:rPr>
              <w:t>Սահմանային եկամտաբերություն (%)</w:t>
            </w:r>
          </w:p>
        </w:tc>
        <w:tc>
          <w:tcPr>
            <w:tcW w:w="1421" w:type="dxa"/>
            <w:gridSpan w:val="9"/>
            <w:shd w:val="clear" w:color="auto" w:fill="003366"/>
          </w:tcPr>
          <w:p w14:paraId="6907ADBB" w14:textId="77777777" w:rsidR="007335A8" w:rsidRPr="00745E83" w:rsidRDefault="007335A8" w:rsidP="00627991">
            <w:pPr>
              <w:jc w:val="center"/>
              <w:rPr>
                <w:rFonts w:ascii="GHEA Grapalat" w:hAnsi="GHEA Grapalat" w:cs="Sylfaen"/>
                <w:b/>
                <w:bCs/>
                <w:sz w:val="16"/>
                <w:szCs w:val="16"/>
                <w:lang w:val="hy-AM"/>
              </w:rPr>
            </w:pPr>
            <w:r w:rsidRPr="00745E83">
              <w:rPr>
                <w:rFonts w:ascii="GHEA Grapalat" w:hAnsi="GHEA Grapalat" w:cs="Sylfaen"/>
                <w:b/>
                <w:bCs/>
                <w:sz w:val="16"/>
                <w:szCs w:val="16"/>
                <w:lang w:val="hy-AM"/>
              </w:rPr>
              <w:t>Միջին կշռված եկամտաբերություն (%)</w:t>
            </w:r>
          </w:p>
        </w:tc>
        <w:tc>
          <w:tcPr>
            <w:tcW w:w="1688" w:type="dxa"/>
            <w:gridSpan w:val="9"/>
            <w:shd w:val="clear" w:color="auto" w:fill="003366"/>
          </w:tcPr>
          <w:p w14:paraId="66A0DD43" w14:textId="77777777" w:rsidR="007335A8" w:rsidRPr="00745E83" w:rsidRDefault="007335A8" w:rsidP="00627991">
            <w:pPr>
              <w:spacing w:after="0" w:line="240" w:lineRule="auto"/>
              <w:jc w:val="center"/>
              <w:rPr>
                <w:rFonts w:ascii="GHEA Grapalat" w:hAnsi="GHEA Grapalat" w:cs="Arial"/>
                <w:b/>
                <w:bCs/>
                <w:sz w:val="16"/>
                <w:szCs w:val="16"/>
                <w:lang w:val="hy-AM"/>
              </w:rPr>
            </w:pPr>
            <w:r w:rsidRPr="00745E83">
              <w:rPr>
                <w:rFonts w:ascii="GHEA Grapalat" w:hAnsi="GHEA Grapalat" w:cs="Sylfaen"/>
                <w:b/>
                <w:bCs/>
                <w:sz w:val="16"/>
                <w:szCs w:val="16"/>
                <w:lang w:val="hy-AM"/>
              </w:rPr>
              <w:t>Մարման</w:t>
            </w:r>
            <w:r w:rsidRPr="00745E83">
              <w:rPr>
                <w:rFonts w:ascii="GHEA Grapalat" w:hAnsi="GHEA Grapalat" w:cs="Times Armenian"/>
                <w:b/>
                <w:bCs/>
                <w:sz w:val="16"/>
                <w:szCs w:val="16"/>
                <w:lang w:val="hy-AM"/>
              </w:rPr>
              <w:t xml:space="preserve"> </w:t>
            </w:r>
            <w:r w:rsidRPr="00745E83">
              <w:rPr>
                <w:rFonts w:ascii="GHEA Grapalat" w:hAnsi="GHEA Grapalat" w:cs="Sylfaen"/>
                <w:b/>
                <w:bCs/>
                <w:sz w:val="16"/>
                <w:szCs w:val="16"/>
                <w:lang w:val="hy-AM"/>
              </w:rPr>
              <w:t>օր</w:t>
            </w:r>
          </w:p>
        </w:tc>
      </w:tr>
      <w:tr w:rsidR="007335A8" w:rsidRPr="00745E83" w14:paraId="525B6AF9" w14:textId="77777777" w:rsidTr="00627991">
        <w:trPr>
          <w:gridAfter w:val="1"/>
          <w:wAfter w:w="21" w:type="dxa"/>
          <w:trHeight w:val="349"/>
          <w:jc w:val="center"/>
        </w:trPr>
        <w:tc>
          <w:tcPr>
            <w:tcW w:w="1541" w:type="dxa"/>
            <w:shd w:val="clear" w:color="auto" w:fill="auto"/>
            <w:vAlign w:val="center"/>
          </w:tcPr>
          <w:p w14:paraId="141D3F1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21</w:t>
            </w:r>
            <w:r w:rsidRPr="00745E83">
              <w:rPr>
                <w:rFonts w:ascii="GHEA Grapalat" w:hAnsi="GHEA Grapalat" w:cs="Calibri"/>
                <w:sz w:val="20"/>
                <w:szCs w:val="20"/>
                <w:lang w:val="hy-AM"/>
              </w:rPr>
              <w:t>/ՀՆՎ/20</w:t>
            </w:r>
            <w:r w:rsidRPr="00745E83">
              <w:rPr>
                <w:rFonts w:ascii="GHEA Grapalat" w:hAnsi="GHEA Grapalat" w:cs="Calibri"/>
                <w:sz w:val="20"/>
                <w:szCs w:val="20"/>
              </w:rPr>
              <w:t>20</w:t>
            </w:r>
          </w:p>
        </w:tc>
        <w:tc>
          <w:tcPr>
            <w:tcW w:w="1797" w:type="dxa"/>
            <w:gridSpan w:val="9"/>
            <w:shd w:val="clear" w:color="auto" w:fill="auto"/>
            <w:vAlign w:val="center"/>
          </w:tcPr>
          <w:p w14:paraId="410A1A3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AMGT52181212</w:t>
            </w:r>
          </w:p>
        </w:tc>
        <w:tc>
          <w:tcPr>
            <w:tcW w:w="1081" w:type="dxa"/>
            <w:gridSpan w:val="7"/>
            <w:shd w:val="clear" w:color="auto" w:fill="auto"/>
            <w:vAlign w:val="center"/>
          </w:tcPr>
          <w:p w14:paraId="3B9C870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352" w:type="dxa"/>
            <w:vAlign w:val="center"/>
          </w:tcPr>
          <w:p w14:paraId="7EF5B3BE" w14:textId="77777777" w:rsidR="007335A8" w:rsidRPr="00745E83" w:rsidRDefault="007335A8" w:rsidP="00627991">
            <w:pPr>
              <w:spacing w:after="0" w:line="240" w:lineRule="auto"/>
              <w:jc w:val="center"/>
              <w:rPr>
                <w:rFonts w:ascii="GHEA Grapalat" w:hAnsi="GHEA Grapalat" w:cs="Calibri"/>
                <w:sz w:val="20"/>
                <w:szCs w:val="20"/>
              </w:rPr>
            </w:pPr>
            <w:r w:rsidRPr="00745E83">
              <w:rPr>
                <w:rFonts w:ascii="GHEA Grapalat" w:hAnsi="GHEA Grapalat" w:cs="Calibri"/>
                <w:sz w:val="20"/>
                <w:szCs w:val="20"/>
              </w:rPr>
              <w:t>Աճուրդ</w:t>
            </w:r>
          </w:p>
        </w:tc>
        <w:tc>
          <w:tcPr>
            <w:tcW w:w="1361" w:type="dxa"/>
            <w:gridSpan w:val="7"/>
            <w:shd w:val="clear" w:color="auto" w:fill="auto"/>
            <w:vAlign w:val="center"/>
          </w:tcPr>
          <w:p w14:paraId="32FD7ECE"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w:t>
            </w:r>
            <w:r w:rsidRPr="00745E83">
              <w:rPr>
                <w:rFonts w:ascii="GHEA Grapalat" w:hAnsi="GHEA Grapalat" w:cs="Calibri"/>
                <w:sz w:val="20"/>
                <w:szCs w:val="20"/>
              </w:rPr>
              <w:t>18</w:t>
            </w:r>
            <w:r w:rsidRPr="00745E83">
              <w:rPr>
                <w:rFonts w:ascii="GHEA Grapalat" w:hAnsi="GHEA Grapalat" w:cs="Calibri"/>
                <w:sz w:val="20"/>
                <w:szCs w:val="20"/>
                <w:lang w:val="hy-AM"/>
              </w:rPr>
              <w:t>0</w:t>
            </w:r>
          </w:p>
        </w:tc>
        <w:tc>
          <w:tcPr>
            <w:tcW w:w="1589" w:type="dxa"/>
            <w:gridSpan w:val="16"/>
            <w:shd w:val="clear" w:color="auto" w:fill="auto"/>
            <w:vAlign w:val="center"/>
          </w:tcPr>
          <w:p w14:paraId="41F66533"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auto"/>
            <w:vAlign w:val="center"/>
          </w:tcPr>
          <w:p w14:paraId="2495307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5.6000</w:t>
            </w:r>
          </w:p>
        </w:tc>
        <w:tc>
          <w:tcPr>
            <w:tcW w:w="1464" w:type="dxa"/>
            <w:gridSpan w:val="5"/>
            <w:shd w:val="clear" w:color="auto" w:fill="auto"/>
            <w:vAlign w:val="center"/>
          </w:tcPr>
          <w:p w14:paraId="0A7218E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5.6827</w:t>
            </w:r>
          </w:p>
        </w:tc>
        <w:tc>
          <w:tcPr>
            <w:tcW w:w="1287" w:type="dxa"/>
            <w:gridSpan w:val="5"/>
            <w:shd w:val="clear" w:color="auto" w:fill="auto"/>
            <w:vAlign w:val="center"/>
          </w:tcPr>
          <w:p w14:paraId="5631580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5</w:t>
            </w:r>
            <w:r w:rsidRPr="00745E83">
              <w:rPr>
                <w:rFonts w:ascii="GHEA Grapalat" w:hAnsi="GHEA Grapalat" w:cs="Calibri"/>
                <w:sz w:val="20"/>
                <w:szCs w:val="20"/>
                <w:lang w:val="hy-AM"/>
              </w:rPr>
              <w:t>.</w:t>
            </w:r>
            <w:r w:rsidRPr="00745E83">
              <w:rPr>
                <w:rFonts w:ascii="GHEA Grapalat" w:hAnsi="GHEA Grapalat" w:cs="Calibri"/>
                <w:sz w:val="20"/>
                <w:szCs w:val="20"/>
              </w:rPr>
              <w:t>6491</w:t>
            </w:r>
          </w:p>
        </w:tc>
        <w:tc>
          <w:tcPr>
            <w:tcW w:w="1716" w:type="dxa"/>
            <w:gridSpan w:val="10"/>
            <w:shd w:val="clear" w:color="auto" w:fill="auto"/>
            <w:vAlign w:val="center"/>
          </w:tcPr>
          <w:p w14:paraId="3E0B4B7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8</w:t>
            </w:r>
            <w:r w:rsidRPr="00745E83">
              <w:rPr>
                <w:rFonts w:ascii="GHEA Grapalat" w:hAnsi="GHEA Grapalat" w:cs="Calibri"/>
                <w:sz w:val="20"/>
                <w:szCs w:val="20"/>
                <w:lang w:val="hy-AM"/>
              </w:rPr>
              <w:t>/ՀՆՎ/202</w:t>
            </w:r>
            <w:r w:rsidRPr="00745E83">
              <w:rPr>
                <w:rFonts w:ascii="GHEA Grapalat" w:hAnsi="GHEA Grapalat" w:cs="Calibri"/>
                <w:sz w:val="20"/>
                <w:szCs w:val="20"/>
              </w:rPr>
              <w:t>1</w:t>
            </w:r>
          </w:p>
        </w:tc>
      </w:tr>
      <w:tr w:rsidR="007335A8" w:rsidRPr="00745E83" w14:paraId="62B6B5D6" w14:textId="77777777" w:rsidTr="00627991">
        <w:trPr>
          <w:gridAfter w:val="1"/>
          <w:wAfter w:w="21" w:type="dxa"/>
          <w:trHeight w:val="349"/>
          <w:jc w:val="center"/>
        </w:trPr>
        <w:tc>
          <w:tcPr>
            <w:tcW w:w="1541" w:type="dxa"/>
            <w:shd w:val="clear" w:color="auto" w:fill="auto"/>
            <w:vAlign w:val="center"/>
          </w:tcPr>
          <w:p w14:paraId="1823C2A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21</w:t>
            </w:r>
            <w:r w:rsidRPr="00745E83">
              <w:rPr>
                <w:rFonts w:ascii="GHEA Grapalat" w:hAnsi="GHEA Grapalat" w:cs="Calibri"/>
                <w:sz w:val="20"/>
                <w:szCs w:val="20"/>
                <w:lang w:val="hy-AM"/>
              </w:rPr>
              <w:t>/ՀՆՎ/20</w:t>
            </w:r>
            <w:r w:rsidRPr="00745E83">
              <w:rPr>
                <w:rFonts w:ascii="GHEA Grapalat" w:hAnsi="GHEA Grapalat" w:cs="Calibri"/>
                <w:sz w:val="20"/>
                <w:szCs w:val="20"/>
              </w:rPr>
              <w:t>20</w:t>
            </w:r>
          </w:p>
        </w:tc>
        <w:tc>
          <w:tcPr>
            <w:tcW w:w="1797" w:type="dxa"/>
            <w:gridSpan w:val="9"/>
            <w:shd w:val="clear" w:color="auto" w:fill="auto"/>
            <w:vAlign w:val="center"/>
          </w:tcPr>
          <w:p w14:paraId="2EEE4ABE"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AMGT52181212</w:t>
            </w:r>
          </w:p>
        </w:tc>
        <w:tc>
          <w:tcPr>
            <w:tcW w:w="1081" w:type="dxa"/>
            <w:gridSpan w:val="7"/>
            <w:shd w:val="clear" w:color="auto" w:fill="auto"/>
            <w:vAlign w:val="center"/>
          </w:tcPr>
          <w:p w14:paraId="06B633F8"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352" w:type="dxa"/>
            <w:vAlign w:val="center"/>
          </w:tcPr>
          <w:p w14:paraId="16F45583" w14:textId="35E13872" w:rsidR="007335A8" w:rsidRPr="00745E83" w:rsidRDefault="007335A8" w:rsidP="00627991">
            <w:pPr>
              <w:spacing w:after="0" w:line="240" w:lineRule="auto"/>
              <w:jc w:val="center"/>
              <w:rPr>
                <w:rFonts w:ascii="GHEA Grapalat" w:hAnsi="GHEA Grapalat" w:cs="Calibri"/>
                <w:sz w:val="20"/>
                <w:szCs w:val="20"/>
              </w:rPr>
            </w:pPr>
            <w:r w:rsidRPr="00745E83">
              <w:rPr>
                <w:rFonts w:ascii="GHEA Grapalat" w:hAnsi="GHEA Grapalat" w:cs="Calibri"/>
                <w:sz w:val="20"/>
                <w:szCs w:val="20"/>
              </w:rPr>
              <w:t>Ուղղակի</w:t>
            </w:r>
            <w:r w:rsidR="00A2564B" w:rsidRPr="00745E83">
              <w:rPr>
                <w:rStyle w:val="FootnoteReference"/>
                <w:rFonts w:ascii="GHEA Grapalat" w:hAnsi="GHEA Grapalat"/>
                <w:sz w:val="24"/>
                <w:szCs w:val="24"/>
                <w:lang w:val="hy-AM"/>
              </w:rPr>
              <w:footnoteReference w:id="17"/>
            </w:r>
            <w:r w:rsidRPr="00745E83">
              <w:rPr>
                <w:rFonts w:ascii="GHEA Grapalat" w:hAnsi="GHEA Grapalat" w:cs="Calibri"/>
                <w:sz w:val="20"/>
                <w:szCs w:val="20"/>
              </w:rPr>
              <w:t xml:space="preserve"> վաճառք</w:t>
            </w:r>
          </w:p>
        </w:tc>
        <w:tc>
          <w:tcPr>
            <w:tcW w:w="1361" w:type="dxa"/>
            <w:gridSpan w:val="7"/>
            <w:shd w:val="clear" w:color="auto" w:fill="auto"/>
            <w:vAlign w:val="center"/>
          </w:tcPr>
          <w:p w14:paraId="368140B5" w14:textId="0536795F" w:rsidR="007335A8" w:rsidRPr="00745E83" w:rsidRDefault="00806B05" w:rsidP="00627991">
            <w:pPr>
              <w:spacing w:after="0" w:line="312" w:lineRule="auto"/>
              <w:jc w:val="center"/>
              <w:rPr>
                <w:rFonts w:ascii="GHEA Grapalat" w:hAnsi="GHEA Grapalat" w:cs="Calibri"/>
                <w:sz w:val="20"/>
                <w:szCs w:val="20"/>
                <w:lang w:val="hy-AM"/>
              </w:rPr>
            </w:pPr>
            <w:r>
              <w:rPr>
                <w:rFonts w:ascii="GHEA Grapalat" w:hAnsi="GHEA Grapalat" w:cs="Calibri"/>
                <w:sz w:val="20"/>
                <w:szCs w:val="20"/>
                <w:lang w:val="hy-AM"/>
              </w:rPr>
              <w:t>0</w:t>
            </w:r>
            <w:r>
              <w:rPr>
                <w:rFonts w:ascii="Cambria Math" w:hAnsi="Cambria Math" w:cs="Cambria Math"/>
                <w:sz w:val="20"/>
                <w:szCs w:val="20"/>
                <w:lang w:val="hy-AM"/>
              </w:rPr>
              <w:t>․</w:t>
            </w:r>
            <w:r>
              <w:rPr>
                <w:rFonts w:ascii="GHEA Grapalat" w:hAnsi="GHEA Grapalat" w:cs="Calibri"/>
                <w:sz w:val="20"/>
                <w:szCs w:val="20"/>
                <w:lang w:val="hy-AM"/>
              </w:rPr>
              <w:t>001</w:t>
            </w:r>
          </w:p>
        </w:tc>
        <w:tc>
          <w:tcPr>
            <w:tcW w:w="1589" w:type="dxa"/>
            <w:gridSpan w:val="16"/>
            <w:shd w:val="clear" w:color="auto" w:fill="auto"/>
            <w:vAlign w:val="center"/>
          </w:tcPr>
          <w:p w14:paraId="179C297C" w14:textId="6D5A65C8" w:rsidR="007335A8" w:rsidRPr="00745E83" w:rsidRDefault="00845D0C" w:rsidP="00845D0C">
            <w:pPr>
              <w:spacing w:after="0" w:line="312" w:lineRule="auto"/>
              <w:jc w:val="center"/>
              <w:rPr>
                <w:rFonts w:ascii="GHEA Grapalat" w:hAnsi="GHEA Grapalat" w:cs="Calibri"/>
                <w:sz w:val="20"/>
                <w:szCs w:val="20"/>
                <w:lang w:val="hy-AM"/>
              </w:rPr>
            </w:pPr>
            <w:r>
              <w:rPr>
                <w:rFonts w:ascii="GHEA Grapalat" w:hAnsi="GHEA Grapalat" w:cs="Calibri"/>
                <w:sz w:val="20"/>
                <w:szCs w:val="20"/>
                <w:lang w:val="hy-AM"/>
              </w:rPr>
              <w:t>0</w:t>
            </w:r>
            <w:r>
              <w:rPr>
                <w:rFonts w:ascii="Cambria Math" w:hAnsi="Cambria Math" w:cs="Cambria Math"/>
                <w:sz w:val="20"/>
                <w:szCs w:val="20"/>
                <w:lang w:val="hy-AM"/>
              </w:rPr>
              <w:t>․</w:t>
            </w:r>
            <w:r>
              <w:rPr>
                <w:rFonts w:ascii="GHEA Grapalat" w:hAnsi="GHEA Grapalat" w:cs="Calibri"/>
                <w:sz w:val="20"/>
                <w:szCs w:val="20"/>
                <w:lang w:val="hy-AM"/>
              </w:rPr>
              <w:t>001</w:t>
            </w:r>
          </w:p>
        </w:tc>
        <w:tc>
          <w:tcPr>
            <w:tcW w:w="1550" w:type="dxa"/>
            <w:gridSpan w:val="9"/>
            <w:shd w:val="clear" w:color="auto" w:fill="auto"/>
            <w:vAlign w:val="center"/>
          </w:tcPr>
          <w:p w14:paraId="5CF049B2"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64" w:type="dxa"/>
            <w:gridSpan w:val="5"/>
            <w:shd w:val="clear" w:color="auto" w:fill="auto"/>
            <w:vAlign w:val="center"/>
          </w:tcPr>
          <w:p w14:paraId="09480EBB"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287" w:type="dxa"/>
            <w:gridSpan w:val="5"/>
            <w:shd w:val="clear" w:color="auto" w:fill="auto"/>
            <w:vAlign w:val="center"/>
          </w:tcPr>
          <w:p w14:paraId="2C69BFF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5</w:t>
            </w:r>
            <w:r w:rsidRPr="00745E83">
              <w:rPr>
                <w:rFonts w:ascii="GHEA Grapalat" w:hAnsi="GHEA Grapalat" w:cs="Calibri"/>
                <w:sz w:val="20"/>
                <w:szCs w:val="20"/>
                <w:lang w:val="hy-AM"/>
              </w:rPr>
              <w:t>.</w:t>
            </w:r>
            <w:r w:rsidRPr="00745E83">
              <w:rPr>
                <w:rFonts w:ascii="GHEA Grapalat" w:hAnsi="GHEA Grapalat" w:cs="Calibri"/>
                <w:sz w:val="20"/>
                <w:szCs w:val="20"/>
              </w:rPr>
              <w:t>6491</w:t>
            </w:r>
          </w:p>
        </w:tc>
        <w:tc>
          <w:tcPr>
            <w:tcW w:w="1716" w:type="dxa"/>
            <w:gridSpan w:val="10"/>
            <w:shd w:val="clear" w:color="auto" w:fill="auto"/>
            <w:vAlign w:val="center"/>
          </w:tcPr>
          <w:p w14:paraId="6FF69B7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8</w:t>
            </w:r>
            <w:r w:rsidRPr="00745E83">
              <w:rPr>
                <w:rFonts w:ascii="GHEA Grapalat" w:hAnsi="GHEA Grapalat" w:cs="Calibri"/>
                <w:sz w:val="20"/>
                <w:szCs w:val="20"/>
                <w:lang w:val="hy-AM"/>
              </w:rPr>
              <w:t>/ՀՆՎ/202</w:t>
            </w:r>
            <w:r w:rsidRPr="00745E83">
              <w:rPr>
                <w:rFonts w:ascii="GHEA Grapalat" w:hAnsi="GHEA Grapalat" w:cs="Calibri"/>
                <w:sz w:val="20"/>
                <w:szCs w:val="20"/>
              </w:rPr>
              <w:t>1</w:t>
            </w:r>
          </w:p>
        </w:tc>
      </w:tr>
      <w:tr w:rsidR="007335A8" w:rsidRPr="00745E83" w14:paraId="324AC4FC" w14:textId="77777777" w:rsidTr="00627991">
        <w:trPr>
          <w:gridAfter w:val="1"/>
          <w:wAfter w:w="21" w:type="dxa"/>
          <w:trHeight w:val="20"/>
          <w:jc w:val="center"/>
        </w:trPr>
        <w:tc>
          <w:tcPr>
            <w:tcW w:w="1541" w:type="dxa"/>
            <w:shd w:val="clear" w:color="auto" w:fill="C6D9F1"/>
            <w:noWrap/>
            <w:vAlign w:val="center"/>
          </w:tcPr>
          <w:p w14:paraId="166AC6F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22</w:t>
            </w:r>
            <w:r w:rsidRPr="00745E83">
              <w:rPr>
                <w:rFonts w:ascii="GHEA Grapalat" w:hAnsi="GHEA Grapalat" w:cs="Calibri"/>
                <w:sz w:val="20"/>
                <w:szCs w:val="20"/>
                <w:lang w:val="hy-AM"/>
              </w:rPr>
              <w:t>/ՀՆՎ/20</w:t>
            </w:r>
            <w:r w:rsidRPr="00745E83">
              <w:rPr>
                <w:rFonts w:ascii="GHEA Grapalat" w:hAnsi="GHEA Grapalat" w:cs="Calibri"/>
                <w:sz w:val="20"/>
                <w:szCs w:val="20"/>
              </w:rPr>
              <w:t>20</w:t>
            </w:r>
          </w:p>
        </w:tc>
        <w:tc>
          <w:tcPr>
            <w:tcW w:w="1797" w:type="dxa"/>
            <w:gridSpan w:val="9"/>
            <w:shd w:val="clear" w:color="auto" w:fill="C6D9F1"/>
            <w:noWrap/>
            <w:vAlign w:val="center"/>
          </w:tcPr>
          <w:p w14:paraId="195F744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AMGB1029A292</w:t>
            </w:r>
          </w:p>
        </w:tc>
        <w:tc>
          <w:tcPr>
            <w:tcW w:w="1081" w:type="dxa"/>
            <w:gridSpan w:val="7"/>
            <w:shd w:val="clear" w:color="auto" w:fill="C6D9F1"/>
            <w:noWrap/>
            <w:vAlign w:val="center"/>
          </w:tcPr>
          <w:p w14:paraId="7DFCA85F"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20</w:t>
            </w:r>
            <w:r w:rsidRPr="00745E83">
              <w:rPr>
                <w:rFonts w:ascii="GHEA Grapalat" w:hAnsi="GHEA Grapalat" w:cs="Calibri"/>
                <w:sz w:val="20"/>
                <w:szCs w:val="20"/>
                <w:lang w:val="hy-AM"/>
              </w:rPr>
              <w:t>,000</w:t>
            </w:r>
          </w:p>
        </w:tc>
        <w:tc>
          <w:tcPr>
            <w:tcW w:w="1352" w:type="dxa"/>
            <w:shd w:val="clear" w:color="auto" w:fill="C6D9F1"/>
            <w:vAlign w:val="center"/>
          </w:tcPr>
          <w:p w14:paraId="60D449E2"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361" w:type="dxa"/>
            <w:gridSpan w:val="7"/>
            <w:shd w:val="clear" w:color="auto" w:fill="C6D9F1"/>
            <w:noWrap/>
            <w:vAlign w:val="center"/>
          </w:tcPr>
          <w:p w14:paraId="4B23493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59,912</w:t>
            </w:r>
          </w:p>
        </w:tc>
        <w:tc>
          <w:tcPr>
            <w:tcW w:w="1589" w:type="dxa"/>
            <w:gridSpan w:val="16"/>
            <w:shd w:val="clear" w:color="auto" w:fill="C6D9F1"/>
            <w:noWrap/>
            <w:vAlign w:val="center"/>
          </w:tcPr>
          <w:p w14:paraId="23BD2604"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20</w:t>
            </w:r>
            <w:r w:rsidRPr="00745E83">
              <w:rPr>
                <w:rFonts w:ascii="GHEA Grapalat" w:hAnsi="GHEA Grapalat" w:cs="Calibri"/>
                <w:sz w:val="20"/>
                <w:szCs w:val="20"/>
                <w:lang w:val="hy-AM"/>
              </w:rPr>
              <w:t>,000</w:t>
            </w:r>
          </w:p>
        </w:tc>
        <w:tc>
          <w:tcPr>
            <w:tcW w:w="1550" w:type="dxa"/>
            <w:gridSpan w:val="9"/>
            <w:shd w:val="clear" w:color="auto" w:fill="C6D9F1"/>
            <w:noWrap/>
            <w:vAlign w:val="center"/>
          </w:tcPr>
          <w:p w14:paraId="2A68292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7.8000</w:t>
            </w:r>
          </w:p>
        </w:tc>
        <w:tc>
          <w:tcPr>
            <w:tcW w:w="1464" w:type="dxa"/>
            <w:gridSpan w:val="5"/>
            <w:shd w:val="clear" w:color="auto" w:fill="C6D9F1"/>
            <w:noWrap/>
            <w:vAlign w:val="center"/>
          </w:tcPr>
          <w:p w14:paraId="7900158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8.2000</w:t>
            </w:r>
          </w:p>
        </w:tc>
        <w:tc>
          <w:tcPr>
            <w:tcW w:w="1287" w:type="dxa"/>
            <w:gridSpan w:val="5"/>
            <w:shd w:val="clear" w:color="auto" w:fill="C6D9F1"/>
            <w:noWrap/>
            <w:vAlign w:val="center"/>
          </w:tcPr>
          <w:p w14:paraId="1347FEF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8.1011</w:t>
            </w:r>
          </w:p>
        </w:tc>
        <w:tc>
          <w:tcPr>
            <w:tcW w:w="1716" w:type="dxa"/>
            <w:gridSpan w:val="10"/>
            <w:shd w:val="clear" w:color="auto" w:fill="C6D9F1"/>
            <w:noWrap/>
            <w:vAlign w:val="center"/>
          </w:tcPr>
          <w:p w14:paraId="4C0D38D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29/ՀՈԿ/202</w:t>
            </w:r>
            <w:r w:rsidRPr="00745E83">
              <w:rPr>
                <w:rFonts w:ascii="GHEA Grapalat" w:hAnsi="GHEA Grapalat" w:cs="Calibri"/>
                <w:sz w:val="20"/>
                <w:szCs w:val="20"/>
              </w:rPr>
              <w:t>9</w:t>
            </w:r>
          </w:p>
        </w:tc>
      </w:tr>
      <w:tr w:rsidR="007335A8" w:rsidRPr="00745E83" w14:paraId="2FFF569B" w14:textId="77777777" w:rsidTr="00627991">
        <w:trPr>
          <w:gridAfter w:val="1"/>
          <w:wAfter w:w="21" w:type="dxa"/>
          <w:trHeight w:val="20"/>
          <w:jc w:val="center"/>
        </w:trPr>
        <w:tc>
          <w:tcPr>
            <w:tcW w:w="1541" w:type="dxa"/>
            <w:shd w:val="clear" w:color="auto" w:fill="C6D9F1"/>
            <w:noWrap/>
            <w:vAlign w:val="center"/>
          </w:tcPr>
          <w:p w14:paraId="7973BD7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22</w:t>
            </w:r>
            <w:r w:rsidRPr="00745E83">
              <w:rPr>
                <w:rFonts w:ascii="GHEA Grapalat" w:hAnsi="GHEA Grapalat" w:cs="Calibri"/>
                <w:sz w:val="20"/>
                <w:szCs w:val="20"/>
                <w:lang w:val="hy-AM"/>
              </w:rPr>
              <w:t>/ՀՆՎ/20</w:t>
            </w:r>
            <w:r w:rsidRPr="00745E83">
              <w:rPr>
                <w:rFonts w:ascii="GHEA Grapalat" w:hAnsi="GHEA Grapalat" w:cs="Calibri"/>
                <w:sz w:val="20"/>
                <w:szCs w:val="20"/>
              </w:rPr>
              <w:t>20</w:t>
            </w:r>
          </w:p>
        </w:tc>
        <w:tc>
          <w:tcPr>
            <w:tcW w:w="1797" w:type="dxa"/>
            <w:gridSpan w:val="9"/>
            <w:shd w:val="clear" w:color="auto" w:fill="C6D9F1"/>
            <w:noWrap/>
            <w:vAlign w:val="center"/>
          </w:tcPr>
          <w:p w14:paraId="6837F709"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AMGB1029A292</w:t>
            </w:r>
          </w:p>
        </w:tc>
        <w:tc>
          <w:tcPr>
            <w:tcW w:w="1081" w:type="dxa"/>
            <w:gridSpan w:val="7"/>
            <w:shd w:val="clear" w:color="auto" w:fill="C6D9F1"/>
            <w:noWrap/>
            <w:vAlign w:val="center"/>
          </w:tcPr>
          <w:p w14:paraId="460D03B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w:t>
            </w:r>
            <w:r w:rsidRPr="00745E83">
              <w:rPr>
                <w:rFonts w:ascii="GHEA Grapalat" w:hAnsi="GHEA Grapalat" w:cs="Calibri"/>
                <w:sz w:val="20"/>
                <w:szCs w:val="20"/>
                <w:lang w:val="hy-AM"/>
              </w:rPr>
              <w:t>,000</w:t>
            </w:r>
          </w:p>
        </w:tc>
        <w:tc>
          <w:tcPr>
            <w:tcW w:w="1352" w:type="dxa"/>
            <w:shd w:val="clear" w:color="auto" w:fill="C6D9F1"/>
            <w:vAlign w:val="center"/>
          </w:tcPr>
          <w:p w14:paraId="7C535498"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Լրացուցիչ աճուրդ</w:t>
            </w:r>
          </w:p>
        </w:tc>
        <w:tc>
          <w:tcPr>
            <w:tcW w:w="1361" w:type="dxa"/>
            <w:gridSpan w:val="7"/>
            <w:shd w:val="clear" w:color="auto" w:fill="C6D9F1"/>
            <w:noWrap/>
            <w:vAlign w:val="center"/>
          </w:tcPr>
          <w:p w14:paraId="23E14D5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4,000</w:t>
            </w:r>
          </w:p>
        </w:tc>
        <w:tc>
          <w:tcPr>
            <w:tcW w:w="1589" w:type="dxa"/>
            <w:gridSpan w:val="16"/>
            <w:shd w:val="clear" w:color="auto" w:fill="C6D9F1"/>
            <w:noWrap/>
            <w:vAlign w:val="center"/>
          </w:tcPr>
          <w:p w14:paraId="1561FC9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4,000</w:t>
            </w:r>
          </w:p>
        </w:tc>
        <w:tc>
          <w:tcPr>
            <w:tcW w:w="1550" w:type="dxa"/>
            <w:gridSpan w:val="9"/>
            <w:shd w:val="clear" w:color="auto" w:fill="C6D9F1"/>
            <w:noWrap/>
            <w:vAlign w:val="center"/>
          </w:tcPr>
          <w:p w14:paraId="6B2521B2" w14:textId="77777777" w:rsidR="007335A8" w:rsidRPr="00745E83" w:rsidRDefault="007335A8" w:rsidP="00627991">
            <w:pPr>
              <w:spacing w:after="0" w:line="312" w:lineRule="auto"/>
              <w:jc w:val="center"/>
              <w:rPr>
                <w:rFonts w:ascii="GHEA Grapalat" w:hAnsi="GHEA Grapalat"/>
                <w:lang w:val="hy-AM"/>
              </w:rPr>
            </w:pPr>
          </w:p>
        </w:tc>
        <w:tc>
          <w:tcPr>
            <w:tcW w:w="1464" w:type="dxa"/>
            <w:gridSpan w:val="5"/>
            <w:shd w:val="clear" w:color="auto" w:fill="C6D9F1"/>
            <w:noWrap/>
            <w:vAlign w:val="center"/>
          </w:tcPr>
          <w:p w14:paraId="0A8AA3E0" w14:textId="77777777" w:rsidR="007335A8" w:rsidRPr="00745E83" w:rsidRDefault="007335A8" w:rsidP="00627991">
            <w:pPr>
              <w:spacing w:after="0" w:line="312" w:lineRule="auto"/>
              <w:jc w:val="center"/>
              <w:rPr>
                <w:rFonts w:ascii="GHEA Grapalat" w:hAnsi="GHEA Grapalat"/>
                <w:lang w:val="hy-AM"/>
              </w:rPr>
            </w:pPr>
          </w:p>
        </w:tc>
        <w:tc>
          <w:tcPr>
            <w:tcW w:w="1287" w:type="dxa"/>
            <w:gridSpan w:val="5"/>
            <w:shd w:val="clear" w:color="auto" w:fill="C6D9F1"/>
            <w:noWrap/>
            <w:vAlign w:val="center"/>
          </w:tcPr>
          <w:p w14:paraId="03BD85B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8.1011</w:t>
            </w:r>
          </w:p>
        </w:tc>
        <w:tc>
          <w:tcPr>
            <w:tcW w:w="1716" w:type="dxa"/>
            <w:gridSpan w:val="10"/>
            <w:shd w:val="clear" w:color="auto" w:fill="C6D9F1"/>
            <w:noWrap/>
            <w:vAlign w:val="center"/>
          </w:tcPr>
          <w:p w14:paraId="18C09AC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29/ՀՈԿ/202</w:t>
            </w:r>
            <w:r w:rsidRPr="00745E83">
              <w:rPr>
                <w:rFonts w:ascii="GHEA Grapalat" w:hAnsi="GHEA Grapalat" w:cs="Calibri"/>
                <w:sz w:val="20"/>
                <w:szCs w:val="20"/>
              </w:rPr>
              <w:t>9</w:t>
            </w:r>
          </w:p>
        </w:tc>
      </w:tr>
      <w:tr w:rsidR="007335A8" w:rsidRPr="00745E83" w14:paraId="1DFE852E" w14:textId="77777777" w:rsidTr="00627991">
        <w:trPr>
          <w:gridAfter w:val="1"/>
          <w:wAfter w:w="21" w:type="dxa"/>
          <w:trHeight w:val="20"/>
          <w:jc w:val="center"/>
        </w:trPr>
        <w:tc>
          <w:tcPr>
            <w:tcW w:w="1541" w:type="dxa"/>
            <w:shd w:val="clear" w:color="auto" w:fill="C6D9F1"/>
            <w:noWrap/>
            <w:vAlign w:val="center"/>
          </w:tcPr>
          <w:p w14:paraId="71AA519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22</w:t>
            </w:r>
            <w:r w:rsidRPr="00745E83">
              <w:rPr>
                <w:rFonts w:ascii="GHEA Grapalat" w:hAnsi="GHEA Grapalat" w:cs="Calibri"/>
                <w:sz w:val="20"/>
                <w:szCs w:val="20"/>
                <w:lang w:val="hy-AM"/>
              </w:rPr>
              <w:t>/ՀՆՎ/20</w:t>
            </w:r>
            <w:r w:rsidRPr="00745E83">
              <w:rPr>
                <w:rFonts w:ascii="GHEA Grapalat" w:hAnsi="GHEA Grapalat" w:cs="Calibri"/>
                <w:sz w:val="20"/>
                <w:szCs w:val="20"/>
              </w:rPr>
              <w:t>20</w:t>
            </w:r>
          </w:p>
        </w:tc>
        <w:tc>
          <w:tcPr>
            <w:tcW w:w="1797" w:type="dxa"/>
            <w:gridSpan w:val="9"/>
            <w:shd w:val="clear" w:color="auto" w:fill="C6D9F1"/>
            <w:noWrap/>
            <w:vAlign w:val="center"/>
          </w:tcPr>
          <w:p w14:paraId="2E0A2E6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AMGB1029A292</w:t>
            </w:r>
          </w:p>
        </w:tc>
        <w:tc>
          <w:tcPr>
            <w:tcW w:w="1081" w:type="dxa"/>
            <w:gridSpan w:val="7"/>
            <w:shd w:val="clear" w:color="auto" w:fill="C6D9F1"/>
            <w:noWrap/>
            <w:vAlign w:val="center"/>
          </w:tcPr>
          <w:p w14:paraId="57A2358D" w14:textId="77777777" w:rsidR="007335A8" w:rsidRPr="00745E83" w:rsidRDefault="007335A8" w:rsidP="00627991">
            <w:pPr>
              <w:spacing w:after="0" w:line="312" w:lineRule="auto"/>
              <w:jc w:val="center"/>
              <w:rPr>
                <w:rFonts w:ascii="GHEA Grapalat" w:hAnsi="GHEA Grapalat" w:cs="Calibri"/>
                <w:sz w:val="20"/>
                <w:szCs w:val="20"/>
              </w:rPr>
            </w:pPr>
          </w:p>
        </w:tc>
        <w:tc>
          <w:tcPr>
            <w:tcW w:w="1352" w:type="dxa"/>
            <w:shd w:val="clear" w:color="auto" w:fill="C6D9F1"/>
            <w:vAlign w:val="center"/>
          </w:tcPr>
          <w:p w14:paraId="04ED34CC" w14:textId="77777777" w:rsidR="007335A8" w:rsidRPr="00745E83" w:rsidRDefault="007335A8" w:rsidP="00627991">
            <w:pPr>
              <w:spacing w:after="0" w:line="240" w:lineRule="auto"/>
              <w:jc w:val="center"/>
              <w:rPr>
                <w:rFonts w:ascii="GHEA Grapalat" w:hAnsi="GHEA Grapalat" w:cs="Calibri"/>
                <w:sz w:val="20"/>
                <w:szCs w:val="20"/>
              </w:rPr>
            </w:pPr>
            <w:r w:rsidRPr="00745E83">
              <w:rPr>
                <w:rFonts w:ascii="GHEA Grapalat" w:hAnsi="GHEA Grapalat" w:cs="Calibri"/>
                <w:sz w:val="20"/>
                <w:szCs w:val="20"/>
              </w:rPr>
              <w:t>Ուղղակի վաճառք</w:t>
            </w:r>
          </w:p>
        </w:tc>
        <w:tc>
          <w:tcPr>
            <w:tcW w:w="1361" w:type="dxa"/>
            <w:gridSpan w:val="7"/>
            <w:shd w:val="clear" w:color="auto" w:fill="C6D9F1"/>
            <w:noWrap/>
            <w:vAlign w:val="center"/>
          </w:tcPr>
          <w:p w14:paraId="1B0F3008" w14:textId="0BA225B9" w:rsidR="007335A8" w:rsidRPr="00745E83" w:rsidRDefault="00806B05" w:rsidP="00627991">
            <w:pPr>
              <w:spacing w:after="0" w:line="312" w:lineRule="auto"/>
              <w:jc w:val="center"/>
              <w:rPr>
                <w:rFonts w:ascii="GHEA Grapalat" w:hAnsi="GHEA Grapalat" w:cs="Calibri"/>
                <w:sz w:val="20"/>
                <w:szCs w:val="20"/>
                <w:lang w:val="hy-AM"/>
              </w:rPr>
            </w:pPr>
            <w:r>
              <w:rPr>
                <w:rFonts w:ascii="GHEA Grapalat" w:hAnsi="GHEA Grapalat" w:cs="Calibri"/>
                <w:sz w:val="20"/>
                <w:szCs w:val="20"/>
                <w:lang w:val="hy-AM"/>
              </w:rPr>
              <w:t>479</w:t>
            </w:r>
          </w:p>
        </w:tc>
        <w:tc>
          <w:tcPr>
            <w:tcW w:w="1589" w:type="dxa"/>
            <w:gridSpan w:val="16"/>
            <w:shd w:val="clear" w:color="auto" w:fill="C6D9F1"/>
            <w:noWrap/>
            <w:vAlign w:val="center"/>
          </w:tcPr>
          <w:p w14:paraId="30B2660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479</w:t>
            </w:r>
          </w:p>
        </w:tc>
        <w:tc>
          <w:tcPr>
            <w:tcW w:w="1550" w:type="dxa"/>
            <w:gridSpan w:val="9"/>
            <w:shd w:val="clear" w:color="auto" w:fill="C6D9F1"/>
            <w:noWrap/>
            <w:vAlign w:val="center"/>
          </w:tcPr>
          <w:p w14:paraId="4701843F"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64" w:type="dxa"/>
            <w:gridSpan w:val="5"/>
            <w:shd w:val="clear" w:color="auto" w:fill="C6D9F1"/>
            <w:noWrap/>
            <w:vAlign w:val="center"/>
          </w:tcPr>
          <w:p w14:paraId="203B2CF8"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287" w:type="dxa"/>
            <w:gridSpan w:val="5"/>
            <w:shd w:val="clear" w:color="auto" w:fill="C6D9F1"/>
            <w:noWrap/>
            <w:vAlign w:val="center"/>
          </w:tcPr>
          <w:p w14:paraId="1938F5E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8.1011</w:t>
            </w:r>
          </w:p>
        </w:tc>
        <w:tc>
          <w:tcPr>
            <w:tcW w:w="1716" w:type="dxa"/>
            <w:gridSpan w:val="10"/>
            <w:shd w:val="clear" w:color="auto" w:fill="C6D9F1"/>
            <w:noWrap/>
            <w:vAlign w:val="center"/>
          </w:tcPr>
          <w:p w14:paraId="393E16D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29/ՀՈԿ/202</w:t>
            </w:r>
            <w:r w:rsidRPr="00745E83">
              <w:rPr>
                <w:rFonts w:ascii="GHEA Grapalat" w:hAnsi="GHEA Grapalat" w:cs="Calibri"/>
                <w:sz w:val="20"/>
                <w:szCs w:val="20"/>
              </w:rPr>
              <w:t>9</w:t>
            </w:r>
          </w:p>
        </w:tc>
      </w:tr>
      <w:tr w:rsidR="007335A8" w:rsidRPr="00745E83" w14:paraId="1954ECCD" w14:textId="77777777" w:rsidTr="00627991">
        <w:trPr>
          <w:gridAfter w:val="1"/>
          <w:wAfter w:w="21" w:type="dxa"/>
          <w:trHeight w:val="363"/>
          <w:jc w:val="center"/>
        </w:trPr>
        <w:tc>
          <w:tcPr>
            <w:tcW w:w="1541" w:type="dxa"/>
            <w:shd w:val="clear" w:color="auto" w:fill="auto"/>
            <w:vAlign w:val="center"/>
          </w:tcPr>
          <w:p w14:paraId="4847F81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31</w:t>
            </w:r>
            <w:r w:rsidRPr="00745E83">
              <w:rPr>
                <w:rFonts w:ascii="GHEA Grapalat" w:hAnsi="GHEA Grapalat" w:cs="Calibri"/>
                <w:sz w:val="20"/>
                <w:szCs w:val="20"/>
                <w:lang w:val="hy-AM"/>
              </w:rPr>
              <w:t>/ՀՆՎ/20</w:t>
            </w:r>
            <w:r w:rsidRPr="00745E83">
              <w:rPr>
                <w:rFonts w:ascii="GHEA Grapalat" w:hAnsi="GHEA Grapalat" w:cs="Calibri"/>
                <w:sz w:val="20"/>
                <w:szCs w:val="20"/>
              </w:rPr>
              <w:t>20</w:t>
            </w:r>
          </w:p>
        </w:tc>
        <w:tc>
          <w:tcPr>
            <w:tcW w:w="1797" w:type="dxa"/>
            <w:gridSpan w:val="9"/>
            <w:shd w:val="clear" w:color="auto" w:fill="auto"/>
            <w:vAlign w:val="center"/>
          </w:tcPr>
          <w:p w14:paraId="0C05AE6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AMGT5202B200</w:t>
            </w:r>
          </w:p>
        </w:tc>
        <w:tc>
          <w:tcPr>
            <w:tcW w:w="1081" w:type="dxa"/>
            <w:gridSpan w:val="7"/>
            <w:shd w:val="clear" w:color="auto" w:fill="auto"/>
            <w:vAlign w:val="center"/>
          </w:tcPr>
          <w:p w14:paraId="50FF63C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352" w:type="dxa"/>
            <w:vAlign w:val="center"/>
          </w:tcPr>
          <w:p w14:paraId="70A4A1E3"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361" w:type="dxa"/>
            <w:gridSpan w:val="7"/>
            <w:shd w:val="clear" w:color="auto" w:fill="auto"/>
            <w:vAlign w:val="center"/>
          </w:tcPr>
          <w:p w14:paraId="76E3695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1,2</w:t>
            </w:r>
            <w:r w:rsidRPr="00745E83">
              <w:rPr>
                <w:rFonts w:ascii="GHEA Grapalat" w:hAnsi="GHEA Grapalat" w:cs="Calibri"/>
                <w:sz w:val="20"/>
                <w:szCs w:val="20"/>
              </w:rPr>
              <w:t>0</w:t>
            </w:r>
            <w:r w:rsidRPr="00745E83">
              <w:rPr>
                <w:rFonts w:ascii="GHEA Grapalat" w:hAnsi="GHEA Grapalat" w:cs="Calibri"/>
                <w:sz w:val="20"/>
                <w:szCs w:val="20"/>
                <w:lang w:val="hy-AM"/>
              </w:rPr>
              <w:t>0</w:t>
            </w:r>
          </w:p>
        </w:tc>
        <w:tc>
          <w:tcPr>
            <w:tcW w:w="1589" w:type="dxa"/>
            <w:gridSpan w:val="16"/>
            <w:shd w:val="clear" w:color="auto" w:fill="auto"/>
            <w:vAlign w:val="center"/>
          </w:tcPr>
          <w:p w14:paraId="0D4C18F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auto"/>
            <w:vAlign w:val="center"/>
          </w:tcPr>
          <w:p w14:paraId="3B66EC7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5.5497</w:t>
            </w:r>
          </w:p>
        </w:tc>
        <w:tc>
          <w:tcPr>
            <w:tcW w:w="1464" w:type="dxa"/>
            <w:gridSpan w:val="5"/>
            <w:shd w:val="clear" w:color="auto" w:fill="auto"/>
            <w:vAlign w:val="center"/>
          </w:tcPr>
          <w:p w14:paraId="768B3DB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5.5992</w:t>
            </w:r>
          </w:p>
        </w:tc>
        <w:tc>
          <w:tcPr>
            <w:tcW w:w="1287" w:type="dxa"/>
            <w:gridSpan w:val="5"/>
            <w:shd w:val="clear" w:color="auto" w:fill="auto"/>
            <w:vAlign w:val="center"/>
          </w:tcPr>
          <w:p w14:paraId="56CA97A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5.5745</w:t>
            </w:r>
          </w:p>
        </w:tc>
        <w:tc>
          <w:tcPr>
            <w:tcW w:w="1716" w:type="dxa"/>
            <w:gridSpan w:val="10"/>
            <w:shd w:val="clear" w:color="auto" w:fill="auto"/>
            <w:vAlign w:val="center"/>
          </w:tcPr>
          <w:p w14:paraId="3529A2B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w:t>
            </w:r>
            <w:r w:rsidRPr="00745E83">
              <w:rPr>
                <w:rFonts w:ascii="GHEA Grapalat" w:hAnsi="GHEA Grapalat" w:cs="Calibri"/>
                <w:sz w:val="20"/>
                <w:szCs w:val="20"/>
                <w:lang w:val="hy-AM"/>
              </w:rPr>
              <w:t>/ՆՈՅ/20</w:t>
            </w:r>
            <w:r w:rsidRPr="00745E83">
              <w:rPr>
                <w:rFonts w:ascii="GHEA Grapalat" w:hAnsi="GHEA Grapalat" w:cs="Calibri"/>
                <w:sz w:val="20"/>
                <w:szCs w:val="20"/>
              </w:rPr>
              <w:t>20</w:t>
            </w:r>
          </w:p>
        </w:tc>
      </w:tr>
      <w:tr w:rsidR="007335A8" w:rsidRPr="00745E83" w14:paraId="4BE2343B" w14:textId="77777777" w:rsidTr="00627991">
        <w:trPr>
          <w:gridAfter w:val="1"/>
          <w:wAfter w:w="21" w:type="dxa"/>
          <w:trHeight w:val="71"/>
          <w:jc w:val="center"/>
        </w:trPr>
        <w:tc>
          <w:tcPr>
            <w:tcW w:w="3160" w:type="dxa"/>
            <w:gridSpan w:val="2"/>
            <w:shd w:val="clear" w:color="auto" w:fill="C0C0C0"/>
            <w:noWrap/>
            <w:vAlign w:val="center"/>
          </w:tcPr>
          <w:p w14:paraId="6A0D3A8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հունվար</w:t>
            </w:r>
          </w:p>
        </w:tc>
        <w:tc>
          <w:tcPr>
            <w:tcW w:w="1108" w:type="dxa"/>
            <w:gridSpan w:val="9"/>
            <w:shd w:val="clear" w:color="auto" w:fill="C0C0C0"/>
            <w:noWrap/>
            <w:vAlign w:val="center"/>
          </w:tcPr>
          <w:p w14:paraId="188B46E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26,000</w:t>
            </w:r>
          </w:p>
        </w:tc>
        <w:tc>
          <w:tcPr>
            <w:tcW w:w="1503" w:type="dxa"/>
            <w:gridSpan w:val="7"/>
            <w:shd w:val="clear" w:color="auto" w:fill="C0C0C0"/>
            <w:vAlign w:val="center"/>
          </w:tcPr>
          <w:p w14:paraId="322AE68D"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32DB8DA2" w14:textId="45FE33DC" w:rsidR="007335A8" w:rsidRPr="00745E83" w:rsidRDefault="007335A8" w:rsidP="00806B05">
            <w:pPr>
              <w:spacing w:after="0" w:line="312" w:lineRule="auto"/>
              <w:jc w:val="center"/>
              <w:rPr>
                <w:rFonts w:ascii="GHEA Grapalat" w:hAnsi="GHEA Grapalat" w:cs="Calibri"/>
                <w:sz w:val="20"/>
                <w:szCs w:val="20"/>
              </w:rPr>
            </w:pPr>
            <w:r w:rsidRPr="00745E83">
              <w:rPr>
                <w:rFonts w:ascii="GHEA Grapalat" w:hAnsi="GHEA Grapalat" w:cs="Calibri"/>
                <w:sz w:val="20"/>
                <w:szCs w:val="20"/>
              </w:rPr>
              <w:t>67,</w:t>
            </w:r>
            <w:r w:rsidR="00806B05">
              <w:rPr>
                <w:rFonts w:ascii="GHEA Grapalat" w:hAnsi="GHEA Grapalat" w:cs="Calibri"/>
                <w:sz w:val="20"/>
                <w:szCs w:val="20"/>
                <w:lang w:val="hy-AM"/>
              </w:rPr>
              <w:t>771</w:t>
            </w:r>
            <w:r w:rsidRPr="00745E83">
              <w:rPr>
                <w:rFonts w:ascii="GHEA Grapalat" w:hAnsi="GHEA Grapalat" w:cs="Calibri"/>
                <w:sz w:val="20"/>
                <w:szCs w:val="20"/>
              </w:rPr>
              <w:t>.1</w:t>
            </w:r>
          </w:p>
        </w:tc>
        <w:tc>
          <w:tcPr>
            <w:tcW w:w="1381" w:type="dxa"/>
            <w:gridSpan w:val="7"/>
            <w:shd w:val="clear" w:color="auto" w:fill="C0C0C0"/>
            <w:noWrap/>
            <w:vAlign w:val="center"/>
          </w:tcPr>
          <w:p w14:paraId="2BD5549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26,478.958</w:t>
            </w:r>
          </w:p>
        </w:tc>
        <w:tc>
          <w:tcPr>
            <w:tcW w:w="1550" w:type="dxa"/>
            <w:gridSpan w:val="10"/>
            <w:shd w:val="clear" w:color="auto" w:fill="C0C0C0"/>
            <w:noWrap/>
            <w:vAlign w:val="center"/>
          </w:tcPr>
          <w:p w14:paraId="321B35C5"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58EA8548"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3807F64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7.9131</w:t>
            </w:r>
          </w:p>
        </w:tc>
        <w:tc>
          <w:tcPr>
            <w:tcW w:w="1688" w:type="dxa"/>
            <w:gridSpan w:val="9"/>
            <w:shd w:val="clear" w:color="auto" w:fill="C0C0C0"/>
            <w:noWrap/>
            <w:vAlign w:val="center"/>
          </w:tcPr>
          <w:p w14:paraId="247F8A1D"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69A1A01E" w14:textId="77777777" w:rsidTr="00627991">
        <w:trPr>
          <w:gridAfter w:val="1"/>
          <w:wAfter w:w="21" w:type="dxa"/>
          <w:trHeight w:val="20"/>
          <w:jc w:val="center"/>
        </w:trPr>
        <w:tc>
          <w:tcPr>
            <w:tcW w:w="1541" w:type="dxa"/>
            <w:shd w:val="clear" w:color="auto" w:fill="auto"/>
            <w:noWrap/>
            <w:vAlign w:val="center"/>
          </w:tcPr>
          <w:p w14:paraId="3FFA900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w:t>
            </w:r>
            <w:r w:rsidRPr="00745E83">
              <w:rPr>
                <w:rFonts w:ascii="GHEA Grapalat" w:hAnsi="GHEA Grapalat" w:cs="Calibri"/>
                <w:sz w:val="20"/>
                <w:szCs w:val="20"/>
                <w:lang w:val="hy-AM"/>
              </w:rPr>
              <w:t>/ՓՏՎ/20</w:t>
            </w:r>
            <w:r w:rsidRPr="00745E83">
              <w:rPr>
                <w:rFonts w:ascii="GHEA Grapalat" w:hAnsi="GHEA Grapalat" w:cs="Calibri"/>
                <w:sz w:val="20"/>
                <w:szCs w:val="20"/>
              </w:rPr>
              <w:t>20</w:t>
            </w:r>
          </w:p>
        </w:tc>
        <w:tc>
          <w:tcPr>
            <w:tcW w:w="1709" w:type="dxa"/>
            <w:gridSpan w:val="2"/>
            <w:shd w:val="clear" w:color="auto" w:fill="auto"/>
            <w:noWrap/>
            <w:vAlign w:val="center"/>
          </w:tcPr>
          <w:p w14:paraId="0A74392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AMGT52012219</w:t>
            </w:r>
          </w:p>
        </w:tc>
        <w:tc>
          <w:tcPr>
            <w:tcW w:w="1079" w:type="dxa"/>
            <w:gridSpan w:val="9"/>
            <w:shd w:val="clear" w:color="auto" w:fill="auto"/>
            <w:noWrap/>
            <w:vAlign w:val="center"/>
          </w:tcPr>
          <w:p w14:paraId="27C17A7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2" w:type="dxa"/>
            <w:gridSpan w:val="7"/>
            <w:vAlign w:val="center"/>
          </w:tcPr>
          <w:p w14:paraId="4484E7C6"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39BC730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750</w:t>
            </w:r>
          </w:p>
        </w:tc>
        <w:tc>
          <w:tcPr>
            <w:tcW w:w="1381" w:type="dxa"/>
            <w:gridSpan w:val="7"/>
            <w:shd w:val="clear" w:color="auto" w:fill="auto"/>
            <w:noWrap/>
            <w:vAlign w:val="center"/>
          </w:tcPr>
          <w:p w14:paraId="0D95435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10"/>
            <w:shd w:val="clear" w:color="auto" w:fill="auto"/>
            <w:noWrap/>
            <w:vAlign w:val="center"/>
          </w:tcPr>
          <w:p w14:paraId="3245F14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5.5997</w:t>
            </w:r>
          </w:p>
        </w:tc>
        <w:tc>
          <w:tcPr>
            <w:tcW w:w="1522" w:type="dxa"/>
            <w:gridSpan w:val="9"/>
            <w:shd w:val="clear" w:color="auto" w:fill="auto"/>
            <w:noWrap/>
            <w:vAlign w:val="center"/>
          </w:tcPr>
          <w:p w14:paraId="4045BD8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5.6492</w:t>
            </w:r>
          </w:p>
        </w:tc>
        <w:tc>
          <w:tcPr>
            <w:tcW w:w="1421" w:type="dxa"/>
            <w:gridSpan w:val="9"/>
            <w:shd w:val="clear" w:color="auto" w:fill="auto"/>
            <w:noWrap/>
            <w:vAlign w:val="center"/>
          </w:tcPr>
          <w:p w14:paraId="4E84DF9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5.6241</w:t>
            </w:r>
          </w:p>
        </w:tc>
        <w:tc>
          <w:tcPr>
            <w:tcW w:w="1628" w:type="dxa"/>
            <w:gridSpan w:val="8"/>
            <w:shd w:val="clear" w:color="auto" w:fill="auto"/>
            <w:noWrap/>
            <w:vAlign w:val="center"/>
          </w:tcPr>
          <w:p w14:paraId="5A82DE9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w:t>
            </w:r>
            <w:r w:rsidRPr="00745E83">
              <w:rPr>
                <w:rFonts w:ascii="GHEA Grapalat" w:hAnsi="GHEA Grapalat" w:cs="Calibri"/>
                <w:sz w:val="20"/>
                <w:szCs w:val="20"/>
                <w:lang w:val="hy-AM"/>
              </w:rPr>
              <w:t>/ՓՏՎ/202</w:t>
            </w:r>
            <w:r w:rsidRPr="00745E83">
              <w:rPr>
                <w:rFonts w:ascii="GHEA Grapalat" w:hAnsi="GHEA Grapalat" w:cs="Calibri"/>
                <w:sz w:val="20"/>
                <w:szCs w:val="20"/>
              </w:rPr>
              <w:t>1</w:t>
            </w:r>
          </w:p>
        </w:tc>
      </w:tr>
      <w:tr w:rsidR="007335A8" w:rsidRPr="00745E83" w14:paraId="6D3A7471" w14:textId="77777777" w:rsidTr="00627991">
        <w:trPr>
          <w:gridAfter w:val="1"/>
          <w:wAfter w:w="21" w:type="dxa"/>
          <w:trHeight w:val="20"/>
          <w:jc w:val="center"/>
        </w:trPr>
        <w:tc>
          <w:tcPr>
            <w:tcW w:w="1541" w:type="dxa"/>
            <w:shd w:val="clear" w:color="auto" w:fill="92D050"/>
            <w:noWrap/>
            <w:vAlign w:val="center"/>
          </w:tcPr>
          <w:p w14:paraId="78887C4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2</w:t>
            </w:r>
            <w:r w:rsidRPr="00745E83">
              <w:rPr>
                <w:rFonts w:ascii="GHEA Grapalat" w:hAnsi="GHEA Grapalat" w:cs="Calibri"/>
                <w:sz w:val="20"/>
                <w:szCs w:val="20"/>
                <w:lang w:val="hy-AM"/>
              </w:rPr>
              <w:t>/ՓՏՎ/20</w:t>
            </w:r>
            <w:r w:rsidRPr="00745E83">
              <w:rPr>
                <w:rFonts w:ascii="GHEA Grapalat" w:hAnsi="GHEA Grapalat" w:cs="Calibri"/>
                <w:sz w:val="20"/>
                <w:szCs w:val="20"/>
              </w:rPr>
              <w:t>20</w:t>
            </w:r>
          </w:p>
        </w:tc>
        <w:tc>
          <w:tcPr>
            <w:tcW w:w="1709" w:type="dxa"/>
            <w:gridSpan w:val="2"/>
            <w:shd w:val="clear" w:color="auto" w:fill="92D050"/>
            <w:noWrap/>
            <w:vAlign w:val="center"/>
          </w:tcPr>
          <w:p w14:paraId="2713D64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AMGN60294243</w:t>
            </w:r>
          </w:p>
        </w:tc>
        <w:tc>
          <w:tcPr>
            <w:tcW w:w="1079" w:type="dxa"/>
            <w:gridSpan w:val="9"/>
            <w:shd w:val="clear" w:color="auto" w:fill="92D050"/>
            <w:noWrap/>
            <w:vAlign w:val="center"/>
          </w:tcPr>
          <w:p w14:paraId="3F0F5334"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12</w:t>
            </w:r>
            <w:r w:rsidRPr="00745E83">
              <w:rPr>
                <w:rFonts w:ascii="GHEA Grapalat" w:hAnsi="GHEA Grapalat" w:cs="Calibri"/>
                <w:sz w:val="20"/>
                <w:szCs w:val="20"/>
                <w:lang w:val="hy-AM"/>
              </w:rPr>
              <w:t>,000</w:t>
            </w:r>
          </w:p>
        </w:tc>
        <w:tc>
          <w:tcPr>
            <w:tcW w:w="1502" w:type="dxa"/>
            <w:gridSpan w:val="7"/>
            <w:shd w:val="clear" w:color="auto" w:fill="92D050"/>
            <w:vAlign w:val="center"/>
          </w:tcPr>
          <w:p w14:paraId="49F7D8B1"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92D050"/>
            <w:noWrap/>
            <w:vAlign w:val="center"/>
          </w:tcPr>
          <w:p w14:paraId="4440E03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25</w:t>
            </w:r>
            <w:r w:rsidRPr="00745E83">
              <w:rPr>
                <w:rFonts w:ascii="GHEA Grapalat" w:hAnsi="GHEA Grapalat" w:cs="Calibri"/>
                <w:sz w:val="20"/>
                <w:szCs w:val="20"/>
                <w:lang w:val="hy-AM"/>
              </w:rPr>
              <w:t>,5</w:t>
            </w:r>
            <w:r w:rsidRPr="00745E83">
              <w:rPr>
                <w:rFonts w:ascii="GHEA Grapalat" w:hAnsi="GHEA Grapalat" w:cs="Calibri"/>
                <w:sz w:val="20"/>
                <w:szCs w:val="20"/>
              </w:rPr>
              <w:t>85</w:t>
            </w:r>
          </w:p>
        </w:tc>
        <w:tc>
          <w:tcPr>
            <w:tcW w:w="1381" w:type="dxa"/>
            <w:gridSpan w:val="7"/>
            <w:shd w:val="clear" w:color="auto" w:fill="92D050"/>
            <w:noWrap/>
            <w:vAlign w:val="center"/>
          </w:tcPr>
          <w:p w14:paraId="07E720C9"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12</w:t>
            </w:r>
            <w:r w:rsidRPr="00745E83">
              <w:rPr>
                <w:rFonts w:ascii="GHEA Grapalat" w:hAnsi="GHEA Grapalat" w:cs="Calibri"/>
                <w:sz w:val="20"/>
                <w:szCs w:val="20"/>
                <w:lang w:val="hy-AM"/>
              </w:rPr>
              <w:t>,000</w:t>
            </w:r>
          </w:p>
        </w:tc>
        <w:tc>
          <w:tcPr>
            <w:tcW w:w="1550" w:type="dxa"/>
            <w:gridSpan w:val="10"/>
            <w:shd w:val="clear" w:color="auto" w:fill="92D050"/>
            <w:noWrap/>
            <w:vAlign w:val="center"/>
          </w:tcPr>
          <w:p w14:paraId="48E1815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6.4990</w:t>
            </w:r>
          </w:p>
        </w:tc>
        <w:tc>
          <w:tcPr>
            <w:tcW w:w="1522" w:type="dxa"/>
            <w:gridSpan w:val="9"/>
            <w:shd w:val="clear" w:color="auto" w:fill="92D050"/>
            <w:noWrap/>
            <w:vAlign w:val="center"/>
          </w:tcPr>
          <w:p w14:paraId="0E2B6A3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6.7486</w:t>
            </w:r>
          </w:p>
        </w:tc>
        <w:tc>
          <w:tcPr>
            <w:tcW w:w="1421" w:type="dxa"/>
            <w:gridSpan w:val="9"/>
            <w:shd w:val="clear" w:color="auto" w:fill="92D050"/>
            <w:noWrap/>
            <w:vAlign w:val="center"/>
          </w:tcPr>
          <w:p w14:paraId="32961BF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6.6240</w:t>
            </w:r>
          </w:p>
        </w:tc>
        <w:tc>
          <w:tcPr>
            <w:tcW w:w="1628" w:type="dxa"/>
            <w:gridSpan w:val="8"/>
            <w:shd w:val="clear" w:color="auto" w:fill="92D050"/>
            <w:noWrap/>
            <w:vAlign w:val="center"/>
          </w:tcPr>
          <w:p w14:paraId="43BAB83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4</w:t>
            </w:r>
          </w:p>
        </w:tc>
      </w:tr>
      <w:tr w:rsidR="007335A8" w:rsidRPr="00745E83" w14:paraId="0EF99412" w14:textId="77777777" w:rsidTr="00627991">
        <w:trPr>
          <w:gridAfter w:val="1"/>
          <w:wAfter w:w="21" w:type="dxa"/>
          <w:trHeight w:val="20"/>
          <w:jc w:val="center"/>
        </w:trPr>
        <w:tc>
          <w:tcPr>
            <w:tcW w:w="1541" w:type="dxa"/>
            <w:shd w:val="clear" w:color="auto" w:fill="92D050"/>
            <w:noWrap/>
            <w:vAlign w:val="center"/>
          </w:tcPr>
          <w:p w14:paraId="7691F80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2</w:t>
            </w:r>
            <w:r w:rsidRPr="00745E83">
              <w:rPr>
                <w:rFonts w:ascii="GHEA Grapalat" w:hAnsi="GHEA Grapalat" w:cs="Calibri"/>
                <w:sz w:val="20"/>
                <w:szCs w:val="20"/>
                <w:lang w:val="hy-AM"/>
              </w:rPr>
              <w:t>/ՓՏՎ/20</w:t>
            </w:r>
            <w:r w:rsidRPr="00745E83">
              <w:rPr>
                <w:rFonts w:ascii="GHEA Grapalat" w:hAnsi="GHEA Grapalat" w:cs="Calibri"/>
                <w:sz w:val="20"/>
                <w:szCs w:val="20"/>
              </w:rPr>
              <w:t>20</w:t>
            </w:r>
          </w:p>
        </w:tc>
        <w:tc>
          <w:tcPr>
            <w:tcW w:w="1709" w:type="dxa"/>
            <w:gridSpan w:val="2"/>
            <w:shd w:val="clear" w:color="auto" w:fill="92D050"/>
            <w:noWrap/>
            <w:vAlign w:val="center"/>
          </w:tcPr>
          <w:p w14:paraId="58E6053B"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AMGN60294243</w:t>
            </w:r>
          </w:p>
        </w:tc>
        <w:tc>
          <w:tcPr>
            <w:tcW w:w="1079" w:type="dxa"/>
            <w:gridSpan w:val="9"/>
            <w:shd w:val="clear" w:color="auto" w:fill="92D050"/>
            <w:noWrap/>
            <w:vAlign w:val="center"/>
          </w:tcPr>
          <w:p w14:paraId="0B6381A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,400</w:t>
            </w:r>
          </w:p>
        </w:tc>
        <w:tc>
          <w:tcPr>
            <w:tcW w:w="1502" w:type="dxa"/>
            <w:gridSpan w:val="7"/>
            <w:shd w:val="clear" w:color="auto" w:fill="92D050"/>
            <w:vAlign w:val="center"/>
          </w:tcPr>
          <w:p w14:paraId="03728A24"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Լրացուցիչ աճուրդ</w:t>
            </w:r>
          </w:p>
        </w:tc>
        <w:tc>
          <w:tcPr>
            <w:tcW w:w="1405" w:type="dxa"/>
            <w:gridSpan w:val="8"/>
            <w:shd w:val="clear" w:color="auto" w:fill="92D050"/>
            <w:noWrap/>
            <w:vAlign w:val="center"/>
          </w:tcPr>
          <w:p w14:paraId="5C2A34B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,3</w:t>
            </w:r>
            <w:r w:rsidRPr="00745E83">
              <w:rPr>
                <w:rFonts w:ascii="GHEA Grapalat" w:hAnsi="GHEA Grapalat" w:cs="Calibri"/>
                <w:sz w:val="20"/>
                <w:szCs w:val="20"/>
              </w:rPr>
              <w:t>8</w:t>
            </w:r>
            <w:r w:rsidRPr="00745E83">
              <w:rPr>
                <w:rFonts w:ascii="GHEA Grapalat" w:hAnsi="GHEA Grapalat" w:cs="Calibri"/>
                <w:sz w:val="20"/>
                <w:szCs w:val="20"/>
                <w:lang w:val="hy-AM"/>
              </w:rPr>
              <w:t>0</w:t>
            </w:r>
          </w:p>
        </w:tc>
        <w:tc>
          <w:tcPr>
            <w:tcW w:w="1381" w:type="dxa"/>
            <w:gridSpan w:val="7"/>
            <w:shd w:val="clear" w:color="auto" w:fill="92D050"/>
            <w:noWrap/>
            <w:vAlign w:val="center"/>
          </w:tcPr>
          <w:p w14:paraId="5A34F55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,3</w:t>
            </w:r>
            <w:r w:rsidRPr="00745E83">
              <w:rPr>
                <w:rFonts w:ascii="GHEA Grapalat" w:hAnsi="GHEA Grapalat" w:cs="Calibri"/>
                <w:sz w:val="20"/>
                <w:szCs w:val="20"/>
              </w:rPr>
              <w:t>8</w:t>
            </w:r>
            <w:r w:rsidRPr="00745E83">
              <w:rPr>
                <w:rFonts w:ascii="GHEA Grapalat" w:hAnsi="GHEA Grapalat" w:cs="Calibri"/>
                <w:sz w:val="20"/>
                <w:szCs w:val="20"/>
                <w:lang w:val="hy-AM"/>
              </w:rPr>
              <w:t>0</w:t>
            </w:r>
          </w:p>
        </w:tc>
        <w:tc>
          <w:tcPr>
            <w:tcW w:w="1550" w:type="dxa"/>
            <w:gridSpan w:val="10"/>
            <w:shd w:val="clear" w:color="auto" w:fill="92D050"/>
            <w:noWrap/>
            <w:vAlign w:val="center"/>
          </w:tcPr>
          <w:p w14:paraId="3CB518E5" w14:textId="77777777" w:rsidR="007335A8" w:rsidRPr="00745E83" w:rsidRDefault="007335A8" w:rsidP="00627991">
            <w:pPr>
              <w:spacing w:after="0" w:line="312" w:lineRule="auto"/>
              <w:jc w:val="center"/>
              <w:rPr>
                <w:rFonts w:ascii="GHEA Grapalat" w:hAnsi="GHEA Grapalat"/>
                <w:lang w:val="hy-AM"/>
              </w:rPr>
            </w:pPr>
          </w:p>
        </w:tc>
        <w:tc>
          <w:tcPr>
            <w:tcW w:w="1522" w:type="dxa"/>
            <w:gridSpan w:val="9"/>
            <w:shd w:val="clear" w:color="auto" w:fill="92D050"/>
            <w:noWrap/>
            <w:vAlign w:val="center"/>
          </w:tcPr>
          <w:p w14:paraId="0A88E090" w14:textId="77777777" w:rsidR="007335A8" w:rsidRPr="00745E83" w:rsidRDefault="007335A8" w:rsidP="00627991">
            <w:pPr>
              <w:spacing w:after="0" w:line="312" w:lineRule="auto"/>
              <w:jc w:val="center"/>
              <w:rPr>
                <w:rFonts w:ascii="GHEA Grapalat" w:hAnsi="GHEA Grapalat"/>
                <w:lang w:val="hy-AM"/>
              </w:rPr>
            </w:pPr>
          </w:p>
        </w:tc>
        <w:tc>
          <w:tcPr>
            <w:tcW w:w="1421" w:type="dxa"/>
            <w:gridSpan w:val="9"/>
            <w:shd w:val="clear" w:color="auto" w:fill="92D050"/>
            <w:noWrap/>
            <w:vAlign w:val="center"/>
          </w:tcPr>
          <w:p w14:paraId="401B9FD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6.6240</w:t>
            </w:r>
          </w:p>
        </w:tc>
        <w:tc>
          <w:tcPr>
            <w:tcW w:w="1628" w:type="dxa"/>
            <w:gridSpan w:val="8"/>
            <w:shd w:val="clear" w:color="auto" w:fill="92D050"/>
            <w:noWrap/>
            <w:vAlign w:val="center"/>
          </w:tcPr>
          <w:p w14:paraId="7ED00FC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4</w:t>
            </w:r>
          </w:p>
        </w:tc>
      </w:tr>
      <w:tr w:rsidR="007335A8" w:rsidRPr="00745E83" w14:paraId="2A7B654B" w14:textId="77777777" w:rsidTr="00627991">
        <w:trPr>
          <w:gridAfter w:val="1"/>
          <w:wAfter w:w="21" w:type="dxa"/>
          <w:trHeight w:val="20"/>
          <w:jc w:val="center"/>
        </w:trPr>
        <w:tc>
          <w:tcPr>
            <w:tcW w:w="1541" w:type="dxa"/>
            <w:shd w:val="clear" w:color="auto" w:fill="FFFFFF"/>
            <w:noWrap/>
            <w:vAlign w:val="center"/>
          </w:tcPr>
          <w:p w14:paraId="17B21D2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8</w:t>
            </w:r>
            <w:r w:rsidRPr="00745E83">
              <w:rPr>
                <w:rFonts w:ascii="GHEA Grapalat" w:hAnsi="GHEA Grapalat" w:cs="Calibri"/>
                <w:sz w:val="20"/>
                <w:szCs w:val="20"/>
                <w:lang w:val="hy-AM"/>
              </w:rPr>
              <w:t>/ՓՏՎ/20</w:t>
            </w:r>
            <w:r w:rsidRPr="00745E83">
              <w:rPr>
                <w:rFonts w:ascii="GHEA Grapalat" w:hAnsi="GHEA Grapalat" w:cs="Calibri"/>
                <w:sz w:val="20"/>
                <w:szCs w:val="20"/>
              </w:rPr>
              <w:t>20</w:t>
            </w:r>
          </w:p>
        </w:tc>
        <w:tc>
          <w:tcPr>
            <w:tcW w:w="1709" w:type="dxa"/>
            <w:gridSpan w:val="2"/>
            <w:shd w:val="clear" w:color="auto" w:fill="FFFFFF"/>
            <w:noWrap/>
            <w:vAlign w:val="center"/>
          </w:tcPr>
          <w:p w14:paraId="2714435F" w14:textId="77777777" w:rsidR="007335A8" w:rsidRPr="00745E83" w:rsidRDefault="007335A8" w:rsidP="00627991">
            <w:pPr>
              <w:spacing w:after="0" w:line="312" w:lineRule="auto"/>
              <w:jc w:val="center"/>
              <w:rPr>
                <w:rFonts w:ascii="GHEA Grapalat" w:hAnsi="GHEA Grapalat"/>
                <w:lang w:val="hy-AM"/>
              </w:rPr>
            </w:pPr>
            <w:r w:rsidRPr="00745E83">
              <w:rPr>
                <w:rFonts w:ascii="GHEA Grapalat" w:hAnsi="GHEA Grapalat" w:cs="Calibri"/>
                <w:sz w:val="20"/>
                <w:szCs w:val="20"/>
              </w:rPr>
              <w:t>AMGT52318202</w:t>
            </w:r>
          </w:p>
        </w:tc>
        <w:tc>
          <w:tcPr>
            <w:tcW w:w="1079" w:type="dxa"/>
            <w:gridSpan w:val="9"/>
            <w:shd w:val="clear" w:color="auto" w:fill="FFFFFF"/>
            <w:noWrap/>
            <w:vAlign w:val="center"/>
          </w:tcPr>
          <w:p w14:paraId="4F6958D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2" w:type="dxa"/>
            <w:gridSpan w:val="7"/>
            <w:shd w:val="clear" w:color="auto" w:fill="FFFFFF"/>
            <w:vAlign w:val="center"/>
          </w:tcPr>
          <w:p w14:paraId="17814ACE"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FFFFFF"/>
            <w:noWrap/>
            <w:vAlign w:val="center"/>
          </w:tcPr>
          <w:p w14:paraId="561F847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775</w:t>
            </w:r>
          </w:p>
        </w:tc>
        <w:tc>
          <w:tcPr>
            <w:tcW w:w="1381" w:type="dxa"/>
            <w:gridSpan w:val="7"/>
            <w:shd w:val="clear" w:color="auto" w:fill="FFFFFF"/>
            <w:noWrap/>
            <w:vAlign w:val="center"/>
          </w:tcPr>
          <w:p w14:paraId="122AD6CE"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10"/>
            <w:shd w:val="clear" w:color="auto" w:fill="FFFFFF"/>
            <w:noWrap/>
            <w:vAlign w:val="center"/>
          </w:tcPr>
          <w:p w14:paraId="107F481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5.4500</w:t>
            </w:r>
          </w:p>
        </w:tc>
        <w:tc>
          <w:tcPr>
            <w:tcW w:w="1522" w:type="dxa"/>
            <w:gridSpan w:val="9"/>
            <w:shd w:val="clear" w:color="auto" w:fill="FFFFFF"/>
            <w:noWrap/>
            <w:vAlign w:val="center"/>
          </w:tcPr>
          <w:p w14:paraId="7DFCACF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5.5612</w:t>
            </w:r>
          </w:p>
        </w:tc>
        <w:tc>
          <w:tcPr>
            <w:tcW w:w="1421" w:type="dxa"/>
            <w:gridSpan w:val="9"/>
            <w:shd w:val="clear" w:color="auto" w:fill="FFFFFF"/>
            <w:noWrap/>
            <w:vAlign w:val="center"/>
          </w:tcPr>
          <w:p w14:paraId="61842BB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w:t>
            </w:r>
            <w:r w:rsidRPr="00745E83">
              <w:rPr>
                <w:rFonts w:ascii="GHEA Grapalat" w:hAnsi="GHEA Grapalat" w:cs="Calibri"/>
                <w:sz w:val="20"/>
                <w:szCs w:val="20"/>
                <w:lang w:val="hy-AM"/>
              </w:rPr>
              <w:t>.</w:t>
            </w:r>
            <w:r w:rsidRPr="00745E83">
              <w:rPr>
                <w:rFonts w:ascii="GHEA Grapalat" w:hAnsi="GHEA Grapalat" w:cs="Calibri"/>
                <w:sz w:val="20"/>
                <w:szCs w:val="20"/>
              </w:rPr>
              <w:t>5381</w:t>
            </w:r>
          </w:p>
        </w:tc>
        <w:tc>
          <w:tcPr>
            <w:tcW w:w="1628" w:type="dxa"/>
            <w:gridSpan w:val="8"/>
            <w:shd w:val="clear" w:color="auto" w:fill="FFFFFF"/>
            <w:noWrap/>
            <w:vAlign w:val="center"/>
          </w:tcPr>
          <w:p w14:paraId="268DD6E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31</w:t>
            </w:r>
            <w:r w:rsidRPr="00745E83">
              <w:rPr>
                <w:rFonts w:ascii="GHEA Grapalat" w:hAnsi="GHEA Grapalat" w:cs="Calibri"/>
                <w:sz w:val="20"/>
                <w:szCs w:val="20"/>
                <w:lang w:val="hy-AM"/>
              </w:rPr>
              <w:t>/ՕԳՍ/20</w:t>
            </w:r>
            <w:r w:rsidRPr="00745E83">
              <w:rPr>
                <w:rFonts w:ascii="GHEA Grapalat" w:hAnsi="GHEA Grapalat" w:cs="Calibri"/>
                <w:sz w:val="20"/>
                <w:szCs w:val="20"/>
              </w:rPr>
              <w:t>20</w:t>
            </w:r>
          </w:p>
        </w:tc>
      </w:tr>
      <w:tr w:rsidR="007335A8" w:rsidRPr="00745E83" w14:paraId="44CF4684" w14:textId="77777777" w:rsidTr="00627991">
        <w:trPr>
          <w:gridAfter w:val="1"/>
          <w:wAfter w:w="21" w:type="dxa"/>
          <w:trHeight w:val="20"/>
          <w:jc w:val="center"/>
        </w:trPr>
        <w:tc>
          <w:tcPr>
            <w:tcW w:w="1541" w:type="dxa"/>
            <w:shd w:val="clear" w:color="auto" w:fill="FFFFFF"/>
            <w:noWrap/>
            <w:vAlign w:val="center"/>
          </w:tcPr>
          <w:p w14:paraId="5AE9B93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w:t>
            </w:r>
            <w:r w:rsidRPr="00745E83">
              <w:rPr>
                <w:rFonts w:ascii="GHEA Grapalat" w:hAnsi="GHEA Grapalat" w:cs="Calibri"/>
                <w:sz w:val="20"/>
                <w:szCs w:val="20"/>
              </w:rPr>
              <w:t>5</w:t>
            </w:r>
            <w:r w:rsidRPr="00745E83">
              <w:rPr>
                <w:rFonts w:ascii="GHEA Grapalat" w:hAnsi="GHEA Grapalat" w:cs="Calibri"/>
                <w:sz w:val="20"/>
                <w:szCs w:val="20"/>
                <w:lang w:val="hy-AM"/>
              </w:rPr>
              <w:t>/ՓՏՎ/20</w:t>
            </w:r>
            <w:r w:rsidRPr="00745E83">
              <w:rPr>
                <w:rFonts w:ascii="GHEA Grapalat" w:hAnsi="GHEA Grapalat" w:cs="Calibri"/>
                <w:sz w:val="20"/>
                <w:szCs w:val="20"/>
              </w:rPr>
              <w:t>20</w:t>
            </w:r>
          </w:p>
        </w:tc>
        <w:tc>
          <w:tcPr>
            <w:tcW w:w="1709" w:type="dxa"/>
            <w:gridSpan w:val="2"/>
            <w:shd w:val="clear" w:color="auto" w:fill="FFFFFF"/>
            <w:noWrap/>
            <w:vAlign w:val="center"/>
          </w:tcPr>
          <w:p w14:paraId="53749F4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AMGT52016202</w:t>
            </w:r>
          </w:p>
        </w:tc>
        <w:tc>
          <w:tcPr>
            <w:tcW w:w="1079" w:type="dxa"/>
            <w:gridSpan w:val="9"/>
            <w:shd w:val="clear" w:color="auto" w:fill="FFFFFF"/>
            <w:noWrap/>
            <w:vAlign w:val="center"/>
          </w:tcPr>
          <w:p w14:paraId="3C0EFDC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2" w:type="dxa"/>
            <w:gridSpan w:val="7"/>
            <w:shd w:val="clear" w:color="auto" w:fill="FFFFFF"/>
            <w:vAlign w:val="center"/>
          </w:tcPr>
          <w:p w14:paraId="262B4BE2"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FFFFFF"/>
            <w:noWrap/>
            <w:vAlign w:val="center"/>
          </w:tcPr>
          <w:p w14:paraId="660AEF9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160</w:t>
            </w:r>
          </w:p>
        </w:tc>
        <w:tc>
          <w:tcPr>
            <w:tcW w:w="1381" w:type="dxa"/>
            <w:gridSpan w:val="7"/>
            <w:shd w:val="clear" w:color="auto" w:fill="FFFFFF"/>
            <w:noWrap/>
            <w:vAlign w:val="center"/>
          </w:tcPr>
          <w:p w14:paraId="4C9699E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10"/>
            <w:shd w:val="clear" w:color="auto" w:fill="FFFFFF"/>
            <w:noWrap/>
            <w:vAlign w:val="center"/>
          </w:tcPr>
          <w:p w14:paraId="489AD3D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5.4997</w:t>
            </w:r>
          </w:p>
        </w:tc>
        <w:tc>
          <w:tcPr>
            <w:tcW w:w="1522" w:type="dxa"/>
            <w:gridSpan w:val="9"/>
            <w:shd w:val="clear" w:color="auto" w:fill="FFFFFF"/>
            <w:noWrap/>
            <w:vAlign w:val="center"/>
          </w:tcPr>
          <w:p w14:paraId="76BCA26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5.5294</w:t>
            </w:r>
          </w:p>
        </w:tc>
        <w:tc>
          <w:tcPr>
            <w:tcW w:w="1421" w:type="dxa"/>
            <w:gridSpan w:val="9"/>
            <w:shd w:val="clear" w:color="auto" w:fill="FFFFFF"/>
            <w:noWrap/>
            <w:vAlign w:val="center"/>
          </w:tcPr>
          <w:p w14:paraId="3DB06E4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5.5146</w:t>
            </w:r>
          </w:p>
        </w:tc>
        <w:tc>
          <w:tcPr>
            <w:tcW w:w="1628" w:type="dxa"/>
            <w:gridSpan w:val="8"/>
            <w:shd w:val="clear" w:color="auto" w:fill="FFFFFF"/>
            <w:noWrap/>
            <w:vAlign w:val="center"/>
          </w:tcPr>
          <w:p w14:paraId="3483F15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w:t>
            </w:r>
            <w:r w:rsidRPr="00745E83">
              <w:rPr>
                <w:rFonts w:ascii="GHEA Grapalat" w:hAnsi="GHEA Grapalat" w:cs="Calibri"/>
                <w:sz w:val="20"/>
                <w:szCs w:val="20"/>
                <w:lang w:val="hy-AM"/>
              </w:rPr>
              <w:t>/ՀՆՍ/20</w:t>
            </w:r>
            <w:r w:rsidRPr="00745E83">
              <w:rPr>
                <w:rFonts w:ascii="GHEA Grapalat" w:hAnsi="GHEA Grapalat" w:cs="Calibri"/>
                <w:sz w:val="20"/>
                <w:szCs w:val="20"/>
              </w:rPr>
              <w:t>20</w:t>
            </w:r>
          </w:p>
        </w:tc>
      </w:tr>
      <w:tr w:rsidR="007335A8" w:rsidRPr="00745E83" w14:paraId="360E5C08" w14:textId="77777777" w:rsidTr="00627991">
        <w:trPr>
          <w:gridAfter w:val="1"/>
          <w:wAfter w:w="21" w:type="dxa"/>
          <w:trHeight w:val="71"/>
          <w:jc w:val="center"/>
        </w:trPr>
        <w:tc>
          <w:tcPr>
            <w:tcW w:w="3160" w:type="dxa"/>
            <w:gridSpan w:val="2"/>
            <w:shd w:val="clear" w:color="auto" w:fill="C0C0C0"/>
            <w:noWrap/>
            <w:vAlign w:val="center"/>
          </w:tcPr>
          <w:p w14:paraId="5ED1059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փետրվար</w:t>
            </w:r>
          </w:p>
        </w:tc>
        <w:tc>
          <w:tcPr>
            <w:tcW w:w="1108" w:type="dxa"/>
            <w:gridSpan w:val="9"/>
            <w:shd w:val="clear" w:color="auto" w:fill="C0C0C0"/>
            <w:noWrap/>
            <w:vAlign w:val="center"/>
          </w:tcPr>
          <w:p w14:paraId="13D0C20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17,400</w:t>
            </w:r>
          </w:p>
        </w:tc>
        <w:tc>
          <w:tcPr>
            <w:tcW w:w="1503" w:type="dxa"/>
            <w:gridSpan w:val="7"/>
            <w:shd w:val="clear" w:color="auto" w:fill="C0C0C0"/>
            <w:vAlign w:val="center"/>
          </w:tcPr>
          <w:p w14:paraId="4AAF9121"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4C5F86F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32,650</w:t>
            </w:r>
          </w:p>
        </w:tc>
        <w:tc>
          <w:tcPr>
            <w:tcW w:w="1381" w:type="dxa"/>
            <w:gridSpan w:val="7"/>
            <w:shd w:val="clear" w:color="auto" w:fill="C0C0C0"/>
            <w:noWrap/>
            <w:vAlign w:val="center"/>
          </w:tcPr>
          <w:p w14:paraId="07CA764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17,380</w:t>
            </w:r>
          </w:p>
        </w:tc>
        <w:tc>
          <w:tcPr>
            <w:tcW w:w="1550" w:type="dxa"/>
            <w:gridSpan w:val="10"/>
            <w:shd w:val="clear" w:color="auto" w:fill="C0C0C0"/>
            <w:noWrap/>
            <w:vAlign w:val="center"/>
          </w:tcPr>
          <w:p w14:paraId="7D271CA9"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60836E10"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2D224098" w14:textId="0E4A0039" w:rsidR="007335A8" w:rsidRPr="00745E83" w:rsidRDefault="007335A8" w:rsidP="007B02A9">
            <w:pPr>
              <w:spacing w:after="0" w:line="312" w:lineRule="auto"/>
              <w:jc w:val="center"/>
              <w:rPr>
                <w:rFonts w:ascii="GHEA Grapalat" w:hAnsi="GHEA Grapalat" w:cs="Calibri"/>
                <w:sz w:val="20"/>
                <w:szCs w:val="20"/>
              </w:rPr>
            </w:pPr>
            <w:r w:rsidRPr="00745E83">
              <w:rPr>
                <w:rFonts w:ascii="GHEA Grapalat" w:hAnsi="GHEA Grapalat" w:cs="Calibri"/>
                <w:sz w:val="20"/>
                <w:szCs w:val="20"/>
              </w:rPr>
              <w:t>6.4402</w:t>
            </w:r>
          </w:p>
        </w:tc>
        <w:tc>
          <w:tcPr>
            <w:tcW w:w="1688" w:type="dxa"/>
            <w:gridSpan w:val="9"/>
            <w:shd w:val="clear" w:color="auto" w:fill="C0C0C0"/>
            <w:noWrap/>
            <w:vAlign w:val="center"/>
          </w:tcPr>
          <w:p w14:paraId="1614C676"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0A5A8467" w14:textId="77777777" w:rsidTr="00627991">
        <w:trPr>
          <w:trHeight w:val="71"/>
          <w:jc w:val="center"/>
        </w:trPr>
        <w:tc>
          <w:tcPr>
            <w:tcW w:w="1541" w:type="dxa"/>
            <w:shd w:val="clear" w:color="auto" w:fill="FFFFFF"/>
            <w:noWrap/>
            <w:vAlign w:val="center"/>
          </w:tcPr>
          <w:p w14:paraId="5FED7D7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w:t>
            </w:r>
            <w:r w:rsidRPr="00745E83">
              <w:rPr>
                <w:rFonts w:ascii="GHEA Grapalat" w:hAnsi="GHEA Grapalat" w:cs="Calibri"/>
                <w:sz w:val="20"/>
                <w:szCs w:val="20"/>
                <w:lang w:val="hy-AM"/>
              </w:rPr>
              <w:t>/ՄՐՏ/20</w:t>
            </w:r>
            <w:r w:rsidRPr="00745E83">
              <w:rPr>
                <w:rFonts w:ascii="GHEA Grapalat" w:hAnsi="GHEA Grapalat" w:cs="Calibri"/>
                <w:sz w:val="20"/>
                <w:szCs w:val="20"/>
              </w:rPr>
              <w:t>20</w:t>
            </w:r>
          </w:p>
        </w:tc>
        <w:tc>
          <w:tcPr>
            <w:tcW w:w="1723" w:type="dxa"/>
            <w:gridSpan w:val="4"/>
            <w:shd w:val="clear" w:color="auto" w:fill="FFFFFF"/>
            <w:noWrap/>
            <w:vAlign w:val="center"/>
          </w:tcPr>
          <w:p w14:paraId="34F320E9"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AMGT52013217</w:t>
            </w:r>
          </w:p>
        </w:tc>
        <w:tc>
          <w:tcPr>
            <w:tcW w:w="1110" w:type="dxa"/>
            <w:gridSpan w:val="9"/>
            <w:shd w:val="clear" w:color="auto" w:fill="FFFFFF"/>
            <w:noWrap/>
            <w:vAlign w:val="center"/>
          </w:tcPr>
          <w:p w14:paraId="6E426CF3"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2" w:type="dxa"/>
            <w:gridSpan w:val="7"/>
            <w:shd w:val="clear" w:color="auto" w:fill="FFFFFF"/>
            <w:vAlign w:val="center"/>
          </w:tcPr>
          <w:p w14:paraId="055A8C1C"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FFFFFF"/>
            <w:noWrap/>
            <w:vAlign w:val="center"/>
          </w:tcPr>
          <w:p w14:paraId="7DBDBBF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2,210</w:t>
            </w:r>
          </w:p>
        </w:tc>
        <w:tc>
          <w:tcPr>
            <w:tcW w:w="1381" w:type="dxa"/>
            <w:gridSpan w:val="8"/>
            <w:shd w:val="clear" w:color="auto" w:fill="FFFFFF"/>
            <w:noWrap/>
            <w:vAlign w:val="center"/>
          </w:tcPr>
          <w:p w14:paraId="72E058C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FFFFFF"/>
            <w:noWrap/>
            <w:vAlign w:val="center"/>
          </w:tcPr>
          <w:p w14:paraId="23BBB6A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5.5997</w:t>
            </w:r>
          </w:p>
        </w:tc>
        <w:tc>
          <w:tcPr>
            <w:tcW w:w="1523" w:type="dxa"/>
            <w:gridSpan w:val="9"/>
            <w:shd w:val="clear" w:color="auto" w:fill="FFFFFF"/>
            <w:noWrap/>
            <w:vAlign w:val="center"/>
          </w:tcPr>
          <w:p w14:paraId="735BA43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5.6228</w:t>
            </w:r>
          </w:p>
        </w:tc>
        <w:tc>
          <w:tcPr>
            <w:tcW w:w="1421" w:type="dxa"/>
            <w:gridSpan w:val="9"/>
            <w:shd w:val="clear" w:color="auto" w:fill="FFFFFF"/>
            <w:noWrap/>
            <w:vAlign w:val="center"/>
          </w:tcPr>
          <w:p w14:paraId="1DB8F4D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5.6134</w:t>
            </w:r>
          </w:p>
        </w:tc>
        <w:tc>
          <w:tcPr>
            <w:tcW w:w="1603" w:type="dxa"/>
            <w:gridSpan w:val="7"/>
            <w:shd w:val="clear" w:color="auto" w:fill="FFFFFF"/>
            <w:noWrap/>
            <w:vAlign w:val="center"/>
          </w:tcPr>
          <w:p w14:paraId="5B95513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w:t>
            </w:r>
            <w:r w:rsidRPr="00745E83">
              <w:rPr>
                <w:rFonts w:ascii="GHEA Grapalat" w:hAnsi="GHEA Grapalat" w:cs="Calibri"/>
                <w:sz w:val="20"/>
                <w:szCs w:val="20"/>
                <w:lang w:val="hy-AM"/>
              </w:rPr>
              <w:t>/ՄՐՏ/202</w:t>
            </w:r>
            <w:r w:rsidRPr="00745E83">
              <w:rPr>
                <w:rFonts w:ascii="GHEA Grapalat" w:hAnsi="GHEA Grapalat" w:cs="Calibri"/>
                <w:sz w:val="20"/>
                <w:szCs w:val="20"/>
              </w:rPr>
              <w:t>1</w:t>
            </w:r>
          </w:p>
        </w:tc>
      </w:tr>
      <w:tr w:rsidR="007335A8" w:rsidRPr="00745E83" w14:paraId="6F5CA012" w14:textId="77777777" w:rsidTr="00627991">
        <w:trPr>
          <w:trHeight w:val="71"/>
          <w:jc w:val="center"/>
        </w:trPr>
        <w:tc>
          <w:tcPr>
            <w:tcW w:w="1541" w:type="dxa"/>
            <w:shd w:val="clear" w:color="auto" w:fill="92D050"/>
            <w:noWrap/>
            <w:vAlign w:val="center"/>
          </w:tcPr>
          <w:p w14:paraId="4D9624D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1</w:t>
            </w:r>
            <w:r w:rsidRPr="00745E83">
              <w:rPr>
                <w:rFonts w:ascii="GHEA Grapalat" w:hAnsi="GHEA Grapalat" w:cs="Calibri"/>
                <w:sz w:val="20"/>
                <w:szCs w:val="20"/>
                <w:lang w:val="hy-AM"/>
              </w:rPr>
              <w:t>/ՄՐՏ/20</w:t>
            </w:r>
            <w:r w:rsidRPr="00745E83">
              <w:rPr>
                <w:rFonts w:ascii="GHEA Grapalat" w:hAnsi="GHEA Grapalat" w:cs="Calibri"/>
                <w:sz w:val="20"/>
                <w:szCs w:val="20"/>
              </w:rPr>
              <w:t>20</w:t>
            </w:r>
          </w:p>
        </w:tc>
        <w:tc>
          <w:tcPr>
            <w:tcW w:w="1723" w:type="dxa"/>
            <w:gridSpan w:val="4"/>
            <w:shd w:val="clear" w:color="auto" w:fill="92D050"/>
            <w:noWrap/>
            <w:vAlign w:val="center"/>
          </w:tcPr>
          <w:p w14:paraId="140FC8D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AMGN36294228</w:t>
            </w:r>
          </w:p>
        </w:tc>
        <w:tc>
          <w:tcPr>
            <w:tcW w:w="1110" w:type="dxa"/>
            <w:gridSpan w:val="9"/>
            <w:shd w:val="clear" w:color="auto" w:fill="92D050"/>
            <w:noWrap/>
            <w:vAlign w:val="center"/>
          </w:tcPr>
          <w:p w14:paraId="3C97875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10</w:t>
            </w:r>
            <w:r w:rsidRPr="00745E83">
              <w:rPr>
                <w:rFonts w:ascii="GHEA Grapalat" w:hAnsi="GHEA Grapalat" w:cs="Calibri"/>
                <w:sz w:val="20"/>
                <w:szCs w:val="20"/>
                <w:lang w:val="hy-AM"/>
              </w:rPr>
              <w:t>,000</w:t>
            </w:r>
          </w:p>
        </w:tc>
        <w:tc>
          <w:tcPr>
            <w:tcW w:w="1502" w:type="dxa"/>
            <w:gridSpan w:val="7"/>
            <w:shd w:val="clear" w:color="auto" w:fill="92D050"/>
            <w:vAlign w:val="center"/>
          </w:tcPr>
          <w:p w14:paraId="1C2FDBCA"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92D050"/>
            <w:noWrap/>
            <w:vAlign w:val="center"/>
          </w:tcPr>
          <w:p w14:paraId="730F9D49"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w:t>
            </w:r>
            <w:r w:rsidRPr="00745E83">
              <w:rPr>
                <w:rFonts w:ascii="GHEA Grapalat" w:hAnsi="GHEA Grapalat" w:cs="Calibri"/>
                <w:sz w:val="20"/>
                <w:szCs w:val="20"/>
              </w:rPr>
              <w:t>100</w:t>
            </w:r>
          </w:p>
        </w:tc>
        <w:tc>
          <w:tcPr>
            <w:tcW w:w="1381" w:type="dxa"/>
            <w:gridSpan w:val="8"/>
            <w:shd w:val="clear" w:color="auto" w:fill="92D050"/>
            <w:noWrap/>
            <w:vAlign w:val="center"/>
          </w:tcPr>
          <w:p w14:paraId="3911EF9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9,150</w:t>
            </w:r>
          </w:p>
        </w:tc>
        <w:tc>
          <w:tcPr>
            <w:tcW w:w="1550" w:type="dxa"/>
            <w:gridSpan w:val="9"/>
            <w:shd w:val="clear" w:color="auto" w:fill="92D050"/>
            <w:noWrap/>
            <w:vAlign w:val="center"/>
          </w:tcPr>
          <w:p w14:paraId="0021F15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6.0497</w:t>
            </w:r>
          </w:p>
        </w:tc>
        <w:tc>
          <w:tcPr>
            <w:tcW w:w="1523" w:type="dxa"/>
            <w:gridSpan w:val="9"/>
            <w:shd w:val="clear" w:color="auto" w:fill="92D050"/>
            <w:noWrap/>
            <w:vAlign w:val="center"/>
          </w:tcPr>
          <w:p w14:paraId="31345CE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6.5000</w:t>
            </w:r>
          </w:p>
        </w:tc>
        <w:tc>
          <w:tcPr>
            <w:tcW w:w="1421" w:type="dxa"/>
            <w:gridSpan w:val="9"/>
            <w:shd w:val="clear" w:color="auto" w:fill="92D050"/>
            <w:noWrap/>
            <w:vAlign w:val="center"/>
          </w:tcPr>
          <w:p w14:paraId="40DC58D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w:t>
            </w:r>
            <w:r w:rsidRPr="00745E83">
              <w:rPr>
                <w:rFonts w:ascii="GHEA Grapalat" w:hAnsi="GHEA Grapalat" w:cs="Calibri"/>
                <w:sz w:val="20"/>
                <w:szCs w:val="20"/>
                <w:lang w:val="hy-AM"/>
              </w:rPr>
              <w:t>.</w:t>
            </w:r>
            <w:r w:rsidRPr="00745E83">
              <w:rPr>
                <w:rFonts w:ascii="GHEA Grapalat" w:hAnsi="GHEA Grapalat" w:cs="Calibri"/>
                <w:sz w:val="20"/>
                <w:szCs w:val="20"/>
              </w:rPr>
              <w:t>2971</w:t>
            </w:r>
          </w:p>
        </w:tc>
        <w:tc>
          <w:tcPr>
            <w:tcW w:w="1603" w:type="dxa"/>
            <w:gridSpan w:val="7"/>
            <w:shd w:val="clear" w:color="auto" w:fill="92D050"/>
            <w:noWrap/>
            <w:vAlign w:val="center"/>
          </w:tcPr>
          <w:p w14:paraId="6049194E"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29/ԱՊՐ/2022</w:t>
            </w:r>
          </w:p>
        </w:tc>
      </w:tr>
      <w:tr w:rsidR="007335A8" w:rsidRPr="00745E83" w14:paraId="6F858859" w14:textId="77777777" w:rsidTr="00627991">
        <w:trPr>
          <w:trHeight w:val="71"/>
          <w:jc w:val="center"/>
        </w:trPr>
        <w:tc>
          <w:tcPr>
            <w:tcW w:w="1541" w:type="dxa"/>
            <w:shd w:val="clear" w:color="auto" w:fill="92D050"/>
            <w:noWrap/>
            <w:vAlign w:val="center"/>
          </w:tcPr>
          <w:p w14:paraId="4F75D17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1</w:t>
            </w:r>
            <w:r w:rsidRPr="00745E83">
              <w:rPr>
                <w:rFonts w:ascii="GHEA Grapalat" w:hAnsi="GHEA Grapalat" w:cs="Calibri"/>
                <w:sz w:val="20"/>
                <w:szCs w:val="20"/>
                <w:lang w:val="hy-AM"/>
              </w:rPr>
              <w:t>/ՄՐՏ/20</w:t>
            </w:r>
            <w:r w:rsidRPr="00745E83">
              <w:rPr>
                <w:rFonts w:ascii="GHEA Grapalat" w:hAnsi="GHEA Grapalat" w:cs="Calibri"/>
                <w:sz w:val="20"/>
                <w:szCs w:val="20"/>
              </w:rPr>
              <w:t>20</w:t>
            </w:r>
          </w:p>
        </w:tc>
        <w:tc>
          <w:tcPr>
            <w:tcW w:w="1723" w:type="dxa"/>
            <w:gridSpan w:val="4"/>
            <w:shd w:val="clear" w:color="auto" w:fill="92D050"/>
            <w:noWrap/>
            <w:vAlign w:val="center"/>
          </w:tcPr>
          <w:p w14:paraId="75F1B70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AMGN36294228</w:t>
            </w:r>
          </w:p>
        </w:tc>
        <w:tc>
          <w:tcPr>
            <w:tcW w:w="1110" w:type="dxa"/>
            <w:gridSpan w:val="9"/>
            <w:shd w:val="clear" w:color="auto" w:fill="92D050"/>
            <w:noWrap/>
            <w:vAlign w:val="center"/>
          </w:tcPr>
          <w:p w14:paraId="550801A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83</w:t>
            </w:r>
            <w:r w:rsidRPr="00745E83">
              <w:rPr>
                <w:rFonts w:ascii="GHEA Grapalat" w:hAnsi="GHEA Grapalat" w:cs="Calibri"/>
                <w:sz w:val="20"/>
                <w:szCs w:val="20"/>
                <w:lang w:val="hy-AM"/>
              </w:rPr>
              <w:t>0</w:t>
            </w:r>
          </w:p>
        </w:tc>
        <w:tc>
          <w:tcPr>
            <w:tcW w:w="1502" w:type="dxa"/>
            <w:gridSpan w:val="7"/>
            <w:shd w:val="clear" w:color="auto" w:fill="92D050"/>
            <w:vAlign w:val="center"/>
          </w:tcPr>
          <w:p w14:paraId="2F3449CC"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Լրացուցիչ աճուրդ</w:t>
            </w:r>
          </w:p>
        </w:tc>
        <w:tc>
          <w:tcPr>
            <w:tcW w:w="1405" w:type="dxa"/>
            <w:gridSpan w:val="8"/>
            <w:shd w:val="clear" w:color="auto" w:fill="92D050"/>
            <w:noWrap/>
            <w:vAlign w:val="center"/>
          </w:tcPr>
          <w:p w14:paraId="03FFE0B1"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381" w:type="dxa"/>
            <w:gridSpan w:val="8"/>
            <w:shd w:val="clear" w:color="auto" w:fill="92D050"/>
            <w:noWrap/>
            <w:vAlign w:val="center"/>
          </w:tcPr>
          <w:p w14:paraId="0A5BA804"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50" w:type="dxa"/>
            <w:gridSpan w:val="9"/>
            <w:shd w:val="clear" w:color="auto" w:fill="92D050"/>
            <w:noWrap/>
            <w:vAlign w:val="center"/>
          </w:tcPr>
          <w:p w14:paraId="79496064" w14:textId="77777777" w:rsidR="007335A8" w:rsidRPr="00745E83" w:rsidRDefault="007335A8" w:rsidP="00627991">
            <w:pPr>
              <w:spacing w:after="0" w:line="312" w:lineRule="auto"/>
              <w:jc w:val="center"/>
              <w:rPr>
                <w:rFonts w:ascii="GHEA Grapalat" w:hAnsi="GHEA Grapalat"/>
                <w:lang w:val="hy-AM"/>
              </w:rPr>
            </w:pPr>
          </w:p>
        </w:tc>
        <w:tc>
          <w:tcPr>
            <w:tcW w:w="1523" w:type="dxa"/>
            <w:gridSpan w:val="9"/>
            <w:shd w:val="clear" w:color="auto" w:fill="92D050"/>
            <w:noWrap/>
            <w:vAlign w:val="center"/>
          </w:tcPr>
          <w:p w14:paraId="0F03CC59" w14:textId="77777777" w:rsidR="007335A8" w:rsidRPr="00745E83" w:rsidRDefault="007335A8" w:rsidP="00627991">
            <w:pPr>
              <w:spacing w:after="0" w:line="312" w:lineRule="auto"/>
              <w:jc w:val="center"/>
              <w:rPr>
                <w:rFonts w:ascii="GHEA Grapalat" w:hAnsi="GHEA Grapalat"/>
                <w:lang w:val="hy-AM"/>
              </w:rPr>
            </w:pPr>
          </w:p>
        </w:tc>
        <w:tc>
          <w:tcPr>
            <w:tcW w:w="1421" w:type="dxa"/>
            <w:gridSpan w:val="9"/>
            <w:shd w:val="clear" w:color="auto" w:fill="92D050"/>
            <w:noWrap/>
            <w:vAlign w:val="center"/>
          </w:tcPr>
          <w:p w14:paraId="1FC33B17" w14:textId="77777777" w:rsidR="007335A8" w:rsidRPr="00745E83" w:rsidRDefault="007335A8" w:rsidP="00627991">
            <w:pPr>
              <w:spacing w:after="0" w:line="312" w:lineRule="auto"/>
              <w:jc w:val="center"/>
              <w:rPr>
                <w:rFonts w:ascii="GHEA Grapalat" w:hAnsi="GHEA Grapalat"/>
                <w:lang w:val="hy-AM"/>
              </w:rPr>
            </w:pPr>
            <w:r w:rsidRPr="00745E83">
              <w:rPr>
                <w:rFonts w:ascii="GHEA Grapalat" w:hAnsi="GHEA Grapalat" w:cs="Calibri"/>
                <w:sz w:val="20"/>
                <w:szCs w:val="20"/>
              </w:rPr>
              <w:t>6</w:t>
            </w:r>
            <w:r w:rsidRPr="00745E83">
              <w:rPr>
                <w:rFonts w:ascii="GHEA Grapalat" w:hAnsi="GHEA Grapalat" w:cs="Calibri"/>
                <w:sz w:val="20"/>
                <w:szCs w:val="20"/>
                <w:lang w:val="hy-AM"/>
              </w:rPr>
              <w:t>.</w:t>
            </w:r>
            <w:r w:rsidRPr="00745E83">
              <w:rPr>
                <w:rFonts w:ascii="GHEA Grapalat" w:hAnsi="GHEA Grapalat" w:cs="Calibri"/>
                <w:sz w:val="20"/>
                <w:szCs w:val="20"/>
              </w:rPr>
              <w:t>2971</w:t>
            </w:r>
          </w:p>
        </w:tc>
        <w:tc>
          <w:tcPr>
            <w:tcW w:w="1603" w:type="dxa"/>
            <w:gridSpan w:val="7"/>
            <w:shd w:val="clear" w:color="auto" w:fill="92D050"/>
            <w:noWrap/>
            <w:vAlign w:val="center"/>
          </w:tcPr>
          <w:p w14:paraId="1FBEA32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29/ԱՊՐ/2022</w:t>
            </w:r>
          </w:p>
        </w:tc>
      </w:tr>
      <w:tr w:rsidR="007335A8" w:rsidRPr="00745E83" w14:paraId="61DD070C" w14:textId="77777777" w:rsidTr="00627991">
        <w:trPr>
          <w:trHeight w:val="71"/>
          <w:jc w:val="center"/>
        </w:trPr>
        <w:tc>
          <w:tcPr>
            <w:tcW w:w="1541" w:type="dxa"/>
            <w:shd w:val="clear" w:color="auto" w:fill="FFFFFF"/>
            <w:noWrap/>
            <w:vAlign w:val="center"/>
          </w:tcPr>
          <w:p w14:paraId="70CCAA3A" w14:textId="77777777" w:rsidR="007335A8" w:rsidRPr="00745E83" w:rsidRDefault="007335A8" w:rsidP="00627991">
            <w:pPr>
              <w:spacing w:after="0" w:line="312" w:lineRule="auto"/>
              <w:jc w:val="center"/>
              <w:rPr>
                <w:rFonts w:ascii="GHEA Grapalat" w:hAnsi="GHEA Grapalat"/>
              </w:rPr>
            </w:pPr>
            <w:r w:rsidRPr="00745E83">
              <w:rPr>
                <w:rFonts w:ascii="GHEA Grapalat" w:hAnsi="GHEA Grapalat" w:cs="Calibri"/>
                <w:sz w:val="20"/>
                <w:szCs w:val="20"/>
                <w:lang w:val="hy-AM"/>
              </w:rPr>
              <w:t>1</w:t>
            </w:r>
            <w:r w:rsidRPr="00745E83">
              <w:rPr>
                <w:rFonts w:ascii="GHEA Grapalat" w:hAnsi="GHEA Grapalat" w:cs="Calibri"/>
                <w:sz w:val="20"/>
                <w:szCs w:val="20"/>
              </w:rPr>
              <w:t>7</w:t>
            </w:r>
            <w:r w:rsidRPr="00745E83">
              <w:rPr>
                <w:rFonts w:ascii="GHEA Grapalat" w:hAnsi="GHEA Grapalat" w:cs="Calibri"/>
                <w:sz w:val="20"/>
                <w:szCs w:val="20"/>
                <w:lang w:val="hy-AM"/>
              </w:rPr>
              <w:t>/ՄՐՏ/20</w:t>
            </w:r>
            <w:r w:rsidRPr="00745E83">
              <w:rPr>
                <w:rFonts w:ascii="GHEA Grapalat" w:hAnsi="GHEA Grapalat" w:cs="Calibri"/>
                <w:sz w:val="20"/>
                <w:szCs w:val="20"/>
              </w:rPr>
              <w:t>20</w:t>
            </w:r>
          </w:p>
        </w:tc>
        <w:tc>
          <w:tcPr>
            <w:tcW w:w="1723" w:type="dxa"/>
            <w:gridSpan w:val="4"/>
            <w:shd w:val="clear" w:color="auto" w:fill="FFFFFF"/>
            <w:noWrap/>
            <w:vAlign w:val="center"/>
          </w:tcPr>
          <w:p w14:paraId="76AB627C" w14:textId="77777777" w:rsidR="007335A8" w:rsidRPr="00745E83" w:rsidRDefault="007335A8" w:rsidP="00627991">
            <w:pPr>
              <w:spacing w:after="0" w:line="312" w:lineRule="auto"/>
              <w:jc w:val="center"/>
              <w:rPr>
                <w:rFonts w:ascii="GHEA Grapalat" w:hAnsi="GHEA Grapalat"/>
                <w:lang w:val="hy-AM"/>
              </w:rPr>
            </w:pPr>
            <w:r w:rsidRPr="00745E83">
              <w:rPr>
                <w:rFonts w:ascii="GHEA Grapalat" w:hAnsi="GHEA Grapalat" w:cs="Calibri"/>
                <w:sz w:val="20"/>
                <w:szCs w:val="20"/>
              </w:rPr>
              <w:t>AMGT5230B201</w:t>
            </w:r>
          </w:p>
        </w:tc>
        <w:tc>
          <w:tcPr>
            <w:tcW w:w="1110" w:type="dxa"/>
            <w:gridSpan w:val="9"/>
            <w:shd w:val="clear" w:color="auto" w:fill="FFFFFF"/>
            <w:noWrap/>
            <w:vAlign w:val="center"/>
          </w:tcPr>
          <w:p w14:paraId="27EE332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2" w:type="dxa"/>
            <w:gridSpan w:val="7"/>
            <w:shd w:val="clear" w:color="auto" w:fill="FFFFFF"/>
            <w:vAlign w:val="center"/>
          </w:tcPr>
          <w:p w14:paraId="782CF545"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FFFFFF"/>
            <w:noWrap/>
            <w:vAlign w:val="center"/>
          </w:tcPr>
          <w:p w14:paraId="6FCA484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1,000</w:t>
            </w:r>
          </w:p>
        </w:tc>
        <w:tc>
          <w:tcPr>
            <w:tcW w:w="1381" w:type="dxa"/>
            <w:gridSpan w:val="8"/>
            <w:shd w:val="clear" w:color="auto" w:fill="FFFFFF"/>
            <w:noWrap/>
            <w:vAlign w:val="center"/>
          </w:tcPr>
          <w:p w14:paraId="3E44DC6F"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FFFFFF"/>
            <w:noWrap/>
            <w:vAlign w:val="center"/>
          </w:tcPr>
          <w:p w14:paraId="72C9712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5.5497</w:t>
            </w:r>
          </w:p>
        </w:tc>
        <w:tc>
          <w:tcPr>
            <w:tcW w:w="1523" w:type="dxa"/>
            <w:gridSpan w:val="9"/>
            <w:shd w:val="clear" w:color="auto" w:fill="FFFFFF"/>
            <w:noWrap/>
            <w:vAlign w:val="center"/>
          </w:tcPr>
          <w:p w14:paraId="3506D56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5.5992</w:t>
            </w:r>
          </w:p>
        </w:tc>
        <w:tc>
          <w:tcPr>
            <w:tcW w:w="1421" w:type="dxa"/>
            <w:gridSpan w:val="9"/>
            <w:shd w:val="clear" w:color="auto" w:fill="FFFFFF"/>
            <w:noWrap/>
            <w:vAlign w:val="center"/>
          </w:tcPr>
          <w:p w14:paraId="6235FAE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5.5745</w:t>
            </w:r>
          </w:p>
        </w:tc>
        <w:tc>
          <w:tcPr>
            <w:tcW w:w="1603" w:type="dxa"/>
            <w:gridSpan w:val="7"/>
            <w:shd w:val="clear" w:color="auto" w:fill="FFFFFF"/>
            <w:noWrap/>
            <w:vAlign w:val="center"/>
          </w:tcPr>
          <w:p w14:paraId="4BE66C7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30</w:t>
            </w:r>
            <w:r w:rsidRPr="00745E83">
              <w:rPr>
                <w:rFonts w:ascii="GHEA Grapalat" w:hAnsi="GHEA Grapalat" w:cs="Calibri"/>
                <w:sz w:val="20"/>
                <w:szCs w:val="20"/>
                <w:lang w:val="hy-AM"/>
              </w:rPr>
              <w:t>/ՆՈՅ/20</w:t>
            </w:r>
            <w:r w:rsidRPr="00745E83">
              <w:rPr>
                <w:rFonts w:ascii="GHEA Grapalat" w:hAnsi="GHEA Grapalat" w:cs="Calibri"/>
                <w:sz w:val="20"/>
                <w:szCs w:val="20"/>
              </w:rPr>
              <w:t>20</w:t>
            </w:r>
          </w:p>
        </w:tc>
      </w:tr>
      <w:tr w:rsidR="007335A8" w:rsidRPr="00745E83" w14:paraId="3D4FA961" w14:textId="77777777" w:rsidTr="00627991">
        <w:trPr>
          <w:trHeight w:val="71"/>
          <w:jc w:val="center"/>
        </w:trPr>
        <w:tc>
          <w:tcPr>
            <w:tcW w:w="1541" w:type="dxa"/>
            <w:shd w:val="clear" w:color="auto" w:fill="auto"/>
            <w:noWrap/>
            <w:vAlign w:val="center"/>
          </w:tcPr>
          <w:p w14:paraId="7764391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w:t>
            </w:r>
            <w:r w:rsidRPr="00745E83">
              <w:rPr>
                <w:rFonts w:ascii="GHEA Grapalat" w:hAnsi="GHEA Grapalat" w:cs="Calibri"/>
                <w:sz w:val="20"/>
                <w:szCs w:val="20"/>
              </w:rPr>
              <w:t>4</w:t>
            </w:r>
            <w:r w:rsidRPr="00745E83">
              <w:rPr>
                <w:rFonts w:ascii="GHEA Grapalat" w:hAnsi="GHEA Grapalat" w:cs="Calibri"/>
                <w:sz w:val="20"/>
                <w:szCs w:val="20"/>
                <w:lang w:val="hy-AM"/>
              </w:rPr>
              <w:t>/ՄՐՏ/20</w:t>
            </w:r>
            <w:r w:rsidRPr="00745E83">
              <w:rPr>
                <w:rFonts w:ascii="GHEA Grapalat" w:hAnsi="GHEA Grapalat" w:cs="Calibri"/>
                <w:sz w:val="20"/>
                <w:szCs w:val="20"/>
              </w:rPr>
              <w:t>20</w:t>
            </w:r>
          </w:p>
        </w:tc>
        <w:tc>
          <w:tcPr>
            <w:tcW w:w="1723" w:type="dxa"/>
            <w:gridSpan w:val="4"/>
            <w:shd w:val="clear" w:color="auto" w:fill="auto"/>
            <w:noWrap/>
            <w:vAlign w:val="center"/>
          </w:tcPr>
          <w:p w14:paraId="5AEE159E" w14:textId="77777777" w:rsidR="007335A8" w:rsidRPr="00745E83" w:rsidRDefault="007335A8" w:rsidP="00627991">
            <w:pPr>
              <w:spacing w:after="0" w:line="312" w:lineRule="auto"/>
              <w:jc w:val="center"/>
              <w:rPr>
                <w:rFonts w:ascii="GHEA Grapalat" w:hAnsi="GHEA Grapalat"/>
                <w:lang w:val="hy-AM"/>
              </w:rPr>
            </w:pPr>
            <w:r w:rsidRPr="00745E83">
              <w:rPr>
                <w:rFonts w:ascii="GHEA Grapalat" w:hAnsi="GHEA Grapalat" w:cs="Calibri"/>
                <w:sz w:val="20"/>
                <w:szCs w:val="20"/>
              </w:rPr>
              <w:t>AMGT5205A205</w:t>
            </w:r>
          </w:p>
        </w:tc>
        <w:tc>
          <w:tcPr>
            <w:tcW w:w="1110" w:type="dxa"/>
            <w:gridSpan w:val="9"/>
            <w:shd w:val="clear" w:color="auto" w:fill="auto"/>
            <w:noWrap/>
            <w:vAlign w:val="center"/>
          </w:tcPr>
          <w:p w14:paraId="7AC0438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2" w:type="dxa"/>
            <w:gridSpan w:val="7"/>
            <w:vAlign w:val="center"/>
          </w:tcPr>
          <w:p w14:paraId="3CEACEC2"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170ABE1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5</w:t>
            </w:r>
            <w:r w:rsidRPr="00745E83">
              <w:rPr>
                <w:rFonts w:ascii="GHEA Grapalat" w:hAnsi="GHEA Grapalat" w:cs="Calibri"/>
                <w:sz w:val="20"/>
                <w:szCs w:val="20"/>
                <w:lang w:val="hy-AM"/>
              </w:rPr>
              <w:t>20</w:t>
            </w:r>
            <w:r w:rsidRPr="00745E83">
              <w:rPr>
                <w:rFonts w:ascii="GHEA Grapalat" w:hAnsi="GHEA Grapalat" w:cs="Calibri"/>
                <w:sz w:val="20"/>
                <w:szCs w:val="20"/>
              </w:rPr>
              <w:t>.2</w:t>
            </w:r>
          </w:p>
        </w:tc>
        <w:tc>
          <w:tcPr>
            <w:tcW w:w="1381" w:type="dxa"/>
            <w:gridSpan w:val="8"/>
            <w:shd w:val="clear" w:color="auto" w:fill="auto"/>
            <w:noWrap/>
            <w:vAlign w:val="center"/>
          </w:tcPr>
          <w:p w14:paraId="122C765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auto"/>
            <w:noWrap/>
            <w:vAlign w:val="center"/>
          </w:tcPr>
          <w:p w14:paraId="4EC4C19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5.4989</w:t>
            </w:r>
          </w:p>
        </w:tc>
        <w:tc>
          <w:tcPr>
            <w:tcW w:w="1523" w:type="dxa"/>
            <w:gridSpan w:val="9"/>
            <w:shd w:val="clear" w:color="auto" w:fill="auto"/>
            <w:noWrap/>
            <w:vAlign w:val="center"/>
          </w:tcPr>
          <w:p w14:paraId="6D43C3D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5.6327</w:t>
            </w:r>
          </w:p>
        </w:tc>
        <w:tc>
          <w:tcPr>
            <w:tcW w:w="1421" w:type="dxa"/>
            <w:gridSpan w:val="9"/>
            <w:shd w:val="clear" w:color="auto" w:fill="auto"/>
            <w:noWrap/>
            <w:vAlign w:val="center"/>
          </w:tcPr>
          <w:p w14:paraId="5BBC6D2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w:t>
            </w:r>
            <w:r w:rsidRPr="00745E83">
              <w:rPr>
                <w:rFonts w:ascii="GHEA Grapalat" w:hAnsi="GHEA Grapalat" w:cs="Calibri"/>
                <w:sz w:val="20"/>
                <w:szCs w:val="20"/>
                <w:lang w:val="hy-AM"/>
              </w:rPr>
              <w:t>.</w:t>
            </w:r>
            <w:r w:rsidRPr="00745E83">
              <w:rPr>
                <w:rFonts w:ascii="GHEA Grapalat" w:hAnsi="GHEA Grapalat" w:cs="Calibri"/>
                <w:sz w:val="20"/>
                <w:szCs w:val="20"/>
              </w:rPr>
              <w:t>5946</w:t>
            </w:r>
          </w:p>
        </w:tc>
        <w:tc>
          <w:tcPr>
            <w:tcW w:w="1603" w:type="dxa"/>
            <w:gridSpan w:val="7"/>
            <w:shd w:val="clear" w:color="auto" w:fill="auto"/>
            <w:noWrap/>
            <w:vAlign w:val="center"/>
          </w:tcPr>
          <w:p w14:paraId="66B4B34E" w14:textId="77777777" w:rsidR="007335A8" w:rsidRPr="00745E83" w:rsidRDefault="007335A8" w:rsidP="00627991">
            <w:pPr>
              <w:spacing w:after="0" w:line="312" w:lineRule="auto"/>
              <w:jc w:val="center"/>
              <w:rPr>
                <w:rFonts w:ascii="GHEA Grapalat" w:hAnsi="GHEA Grapalat"/>
              </w:rPr>
            </w:pPr>
            <w:r w:rsidRPr="00745E83">
              <w:rPr>
                <w:rFonts w:ascii="GHEA Grapalat" w:hAnsi="GHEA Grapalat" w:cs="Calibri"/>
                <w:sz w:val="20"/>
                <w:szCs w:val="20"/>
              </w:rPr>
              <w:t>5</w:t>
            </w:r>
            <w:r w:rsidRPr="00745E83">
              <w:rPr>
                <w:rFonts w:ascii="GHEA Grapalat" w:hAnsi="GHEA Grapalat" w:cs="Calibri"/>
                <w:sz w:val="20"/>
                <w:szCs w:val="20"/>
                <w:lang w:val="hy-AM"/>
              </w:rPr>
              <w:t>/ ՀՈԿ /20</w:t>
            </w:r>
            <w:r w:rsidRPr="00745E83">
              <w:rPr>
                <w:rFonts w:ascii="GHEA Grapalat" w:hAnsi="GHEA Grapalat" w:cs="Calibri"/>
                <w:sz w:val="20"/>
                <w:szCs w:val="20"/>
              </w:rPr>
              <w:t>20</w:t>
            </w:r>
          </w:p>
        </w:tc>
      </w:tr>
      <w:tr w:rsidR="007335A8" w:rsidRPr="00745E83" w14:paraId="6C278621" w14:textId="77777777" w:rsidTr="00627991">
        <w:trPr>
          <w:gridAfter w:val="1"/>
          <w:wAfter w:w="21" w:type="dxa"/>
          <w:trHeight w:val="71"/>
          <w:jc w:val="center"/>
        </w:trPr>
        <w:tc>
          <w:tcPr>
            <w:tcW w:w="3160" w:type="dxa"/>
            <w:gridSpan w:val="2"/>
            <w:shd w:val="clear" w:color="auto" w:fill="C0C0C0"/>
            <w:noWrap/>
            <w:vAlign w:val="center"/>
          </w:tcPr>
          <w:p w14:paraId="3421B34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մարտ</w:t>
            </w:r>
          </w:p>
        </w:tc>
        <w:tc>
          <w:tcPr>
            <w:tcW w:w="1108" w:type="dxa"/>
            <w:gridSpan w:val="9"/>
            <w:shd w:val="clear" w:color="auto" w:fill="C0C0C0"/>
            <w:noWrap/>
            <w:vAlign w:val="center"/>
          </w:tcPr>
          <w:p w14:paraId="0BE65CE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4</w:t>
            </w:r>
            <w:r w:rsidRPr="00745E83">
              <w:rPr>
                <w:rFonts w:ascii="GHEA Grapalat" w:hAnsi="GHEA Grapalat" w:cs="Calibri"/>
                <w:sz w:val="20"/>
                <w:szCs w:val="20"/>
                <w:lang w:val="hy-AM"/>
              </w:rPr>
              <w:t>,</w:t>
            </w:r>
            <w:r w:rsidRPr="00745E83">
              <w:rPr>
                <w:rFonts w:ascii="GHEA Grapalat" w:hAnsi="GHEA Grapalat" w:cs="Calibri"/>
                <w:sz w:val="20"/>
                <w:szCs w:val="20"/>
              </w:rPr>
              <w:t>83</w:t>
            </w:r>
            <w:r w:rsidRPr="00745E83">
              <w:rPr>
                <w:rFonts w:ascii="GHEA Grapalat" w:hAnsi="GHEA Grapalat" w:cs="Calibri"/>
                <w:sz w:val="20"/>
                <w:szCs w:val="20"/>
                <w:lang w:val="hy-AM"/>
              </w:rPr>
              <w:t>0</w:t>
            </w:r>
          </w:p>
        </w:tc>
        <w:tc>
          <w:tcPr>
            <w:tcW w:w="1503" w:type="dxa"/>
            <w:gridSpan w:val="7"/>
            <w:shd w:val="clear" w:color="auto" w:fill="C0C0C0"/>
            <w:vAlign w:val="center"/>
          </w:tcPr>
          <w:p w14:paraId="1F866AFA"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02C2ABA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4</w:t>
            </w:r>
            <w:r w:rsidRPr="00745E83">
              <w:rPr>
                <w:rFonts w:ascii="GHEA Grapalat" w:hAnsi="GHEA Grapalat" w:cs="Calibri"/>
                <w:sz w:val="20"/>
                <w:szCs w:val="20"/>
                <w:lang w:val="hy-AM"/>
              </w:rPr>
              <w:t>,</w:t>
            </w:r>
            <w:r w:rsidRPr="00745E83">
              <w:rPr>
                <w:rFonts w:ascii="GHEA Grapalat" w:hAnsi="GHEA Grapalat" w:cs="Calibri"/>
                <w:sz w:val="20"/>
                <w:szCs w:val="20"/>
              </w:rPr>
              <w:t>830</w:t>
            </w:r>
            <w:r w:rsidRPr="00745E83">
              <w:rPr>
                <w:rFonts w:ascii="GHEA Grapalat" w:hAnsi="GHEA Grapalat" w:cs="Calibri"/>
                <w:sz w:val="20"/>
                <w:szCs w:val="20"/>
                <w:lang w:val="hy-AM"/>
              </w:rPr>
              <w:t>.</w:t>
            </w:r>
            <w:r w:rsidRPr="00745E83">
              <w:rPr>
                <w:rFonts w:ascii="GHEA Grapalat" w:hAnsi="GHEA Grapalat" w:cs="Calibri"/>
                <w:sz w:val="20"/>
                <w:szCs w:val="20"/>
              </w:rPr>
              <w:t>2</w:t>
            </w:r>
          </w:p>
        </w:tc>
        <w:tc>
          <w:tcPr>
            <w:tcW w:w="1381" w:type="dxa"/>
            <w:gridSpan w:val="7"/>
            <w:shd w:val="clear" w:color="auto" w:fill="C0C0C0"/>
            <w:noWrap/>
            <w:vAlign w:val="center"/>
          </w:tcPr>
          <w:p w14:paraId="013ED273"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2</w:t>
            </w:r>
            <w:r w:rsidRPr="00745E83">
              <w:rPr>
                <w:rFonts w:ascii="GHEA Grapalat" w:hAnsi="GHEA Grapalat" w:cs="Calibri"/>
                <w:sz w:val="20"/>
                <w:szCs w:val="20"/>
                <w:lang w:val="hy-AM"/>
              </w:rPr>
              <w:t>,</w:t>
            </w:r>
            <w:r w:rsidRPr="00745E83">
              <w:rPr>
                <w:rFonts w:ascii="GHEA Grapalat" w:hAnsi="GHEA Grapalat" w:cs="Calibri"/>
                <w:sz w:val="20"/>
                <w:szCs w:val="20"/>
              </w:rPr>
              <w:t>150.0</w:t>
            </w:r>
          </w:p>
        </w:tc>
        <w:tc>
          <w:tcPr>
            <w:tcW w:w="1550" w:type="dxa"/>
            <w:gridSpan w:val="10"/>
            <w:shd w:val="clear" w:color="auto" w:fill="C0C0C0"/>
            <w:noWrap/>
            <w:vAlign w:val="center"/>
          </w:tcPr>
          <w:p w14:paraId="621C3788"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6F8B3E41"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4BE0394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6.1235</w:t>
            </w:r>
          </w:p>
        </w:tc>
        <w:tc>
          <w:tcPr>
            <w:tcW w:w="1688" w:type="dxa"/>
            <w:gridSpan w:val="9"/>
            <w:shd w:val="clear" w:color="auto" w:fill="C0C0C0"/>
            <w:noWrap/>
            <w:vAlign w:val="center"/>
          </w:tcPr>
          <w:p w14:paraId="74012CFB"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256BD876" w14:textId="77777777" w:rsidTr="00627991">
        <w:trPr>
          <w:gridAfter w:val="1"/>
          <w:wAfter w:w="21" w:type="dxa"/>
          <w:trHeight w:val="71"/>
          <w:jc w:val="center"/>
        </w:trPr>
        <w:tc>
          <w:tcPr>
            <w:tcW w:w="3160" w:type="dxa"/>
            <w:gridSpan w:val="2"/>
            <w:shd w:val="clear" w:color="auto" w:fill="C0C0C0"/>
            <w:noWrap/>
            <w:vAlign w:val="center"/>
          </w:tcPr>
          <w:p w14:paraId="43517E0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I եռամսյակ</w:t>
            </w:r>
          </w:p>
        </w:tc>
        <w:tc>
          <w:tcPr>
            <w:tcW w:w="1108" w:type="dxa"/>
            <w:gridSpan w:val="9"/>
            <w:shd w:val="clear" w:color="auto" w:fill="C0C0C0"/>
            <w:noWrap/>
            <w:vAlign w:val="center"/>
          </w:tcPr>
          <w:p w14:paraId="285C848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58</w:t>
            </w:r>
            <w:r w:rsidRPr="00745E83">
              <w:rPr>
                <w:rFonts w:ascii="GHEA Grapalat" w:hAnsi="GHEA Grapalat" w:cs="Calibri"/>
                <w:sz w:val="20"/>
                <w:szCs w:val="20"/>
                <w:lang w:val="hy-AM"/>
              </w:rPr>
              <w:t>,</w:t>
            </w:r>
            <w:r w:rsidRPr="00745E83">
              <w:rPr>
                <w:rFonts w:ascii="GHEA Grapalat" w:hAnsi="GHEA Grapalat" w:cs="Calibri"/>
                <w:sz w:val="20"/>
                <w:szCs w:val="20"/>
              </w:rPr>
              <w:t>23</w:t>
            </w:r>
            <w:r w:rsidRPr="00745E83">
              <w:rPr>
                <w:rFonts w:ascii="GHEA Grapalat" w:hAnsi="GHEA Grapalat" w:cs="Calibri"/>
                <w:sz w:val="20"/>
                <w:szCs w:val="20"/>
                <w:lang w:val="hy-AM"/>
              </w:rPr>
              <w:t>0</w:t>
            </w:r>
          </w:p>
        </w:tc>
        <w:tc>
          <w:tcPr>
            <w:tcW w:w="1503" w:type="dxa"/>
            <w:gridSpan w:val="7"/>
            <w:shd w:val="clear" w:color="auto" w:fill="C0C0C0"/>
            <w:vAlign w:val="center"/>
          </w:tcPr>
          <w:p w14:paraId="0054C214"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4EA631FC" w14:textId="236B8855" w:rsidR="007335A8" w:rsidRPr="00745E83" w:rsidRDefault="007335A8" w:rsidP="000C7112">
            <w:pPr>
              <w:spacing w:after="0" w:line="312" w:lineRule="auto"/>
              <w:jc w:val="center"/>
              <w:rPr>
                <w:rFonts w:ascii="GHEA Grapalat" w:hAnsi="GHEA Grapalat" w:cs="Calibri"/>
                <w:sz w:val="20"/>
                <w:szCs w:val="20"/>
              </w:rPr>
            </w:pPr>
            <w:r w:rsidRPr="00745E83">
              <w:rPr>
                <w:rFonts w:ascii="GHEA Grapalat" w:hAnsi="GHEA Grapalat" w:cs="Calibri"/>
                <w:sz w:val="20"/>
                <w:szCs w:val="20"/>
              </w:rPr>
              <w:t>11</w:t>
            </w:r>
            <w:r w:rsidR="000C7112">
              <w:rPr>
                <w:rFonts w:ascii="GHEA Grapalat" w:hAnsi="GHEA Grapalat" w:cs="Calibri"/>
                <w:sz w:val="20"/>
                <w:szCs w:val="20"/>
              </w:rPr>
              <w:t>5</w:t>
            </w:r>
            <w:r w:rsidRPr="00745E83">
              <w:rPr>
                <w:rFonts w:ascii="GHEA Grapalat" w:hAnsi="GHEA Grapalat" w:cs="Calibri"/>
                <w:sz w:val="20"/>
                <w:szCs w:val="20"/>
              </w:rPr>
              <w:t>,</w:t>
            </w:r>
            <w:r w:rsidR="000C7112">
              <w:rPr>
                <w:rFonts w:ascii="GHEA Grapalat" w:hAnsi="GHEA Grapalat" w:cs="Calibri"/>
                <w:sz w:val="20"/>
                <w:szCs w:val="20"/>
              </w:rPr>
              <w:t>251</w:t>
            </w:r>
            <w:r w:rsidRPr="00745E83">
              <w:rPr>
                <w:rFonts w:ascii="GHEA Grapalat" w:hAnsi="GHEA Grapalat" w:cs="Calibri"/>
                <w:sz w:val="20"/>
                <w:szCs w:val="20"/>
              </w:rPr>
              <w:t>.</w:t>
            </w:r>
            <w:r w:rsidR="000C7112">
              <w:rPr>
                <w:rFonts w:ascii="GHEA Grapalat" w:hAnsi="GHEA Grapalat" w:cs="Calibri"/>
                <w:sz w:val="20"/>
                <w:szCs w:val="20"/>
              </w:rPr>
              <w:t>29</w:t>
            </w:r>
          </w:p>
        </w:tc>
        <w:tc>
          <w:tcPr>
            <w:tcW w:w="1381" w:type="dxa"/>
            <w:gridSpan w:val="7"/>
            <w:shd w:val="clear" w:color="auto" w:fill="C0C0C0"/>
            <w:noWrap/>
            <w:vAlign w:val="center"/>
          </w:tcPr>
          <w:p w14:paraId="58D87DA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w:t>
            </w:r>
            <w:r w:rsidRPr="00745E83">
              <w:rPr>
                <w:rFonts w:ascii="GHEA Grapalat" w:hAnsi="GHEA Grapalat" w:cs="Calibri"/>
                <w:sz w:val="20"/>
                <w:szCs w:val="20"/>
                <w:lang w:val="hy-AM"/>
              </w:rPr>
              <w:t>,</w:t>
            </w:r>
            <w:r w:rsidRPr="00745E83">
              <w:rPr>
                <w:rFonts w:ascii="GHEA Grapalat" w:hAnsi="GHEA Grapalat" w:cs="Calibri"/>
                <w:sz w:val="20"/>
                <w:szCs w:val="20"/>
              </w:rPr>
              <w:t>008</w:t>
            </w:r>
            <w:r w:rsidRPr="00745E83">
              <w:rPr>
                <w:rFonts w:ascii="GHEA Grapalat" w:hAnsi="GHEA Grapalat" w:cs="Calibri"/>
                <w:sz w:val="20"/>
                <w:szCs w:val="20"/>
                <w:lang w:val="hy-AM"/>
              </w:rPr>
              <w:t>.</w:t>
            </w:r>
            <w:r w:rsidRPr="00745E83">
              <w:rPr>
                <w:rFonts w:ascii="GHEA Grapalat" w:hAnsi="GHEA Grapalat" w:cs="Calibri"/>
                <w:sz w:val="20"/>
                <w:szCs w:val="20"/>
              </w:rPr>
              <w:t>958</w:t>
            </w:r>
          </w:p>
        </w:tc>
        <w:tc>
          <w:tcPr>
            <w:tcW w:w="1550" w:type="dxa"/>
            <w:gridSpan w:val="10"/>
            <w:shd w:val="clear" w:color="auto" w:fill="C0C0C0"/>
            <w:noWrap/>
            <w:vAlign w:val="center"/>
          </w:tcPr>
          <w:p w14:paraId="0458F6CA"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640060AC"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7D8996A6"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688" w:type="dxa"/>
            <w:gridSpan w:val="9"/>
            <w:shd w:val="clear" w:color="auto" w:fill="C0C0C0"/>
            <w:noWrap/>
            <w:vAlign w:val="center"/>
          </w:tcPr>
          <w:p w14:paraId="22655B4A"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1B3281D8" w14:textId="77777777" w:rsidTr="00627991">
        <w:trPr>
          <w:trHeight w:val="71"/>
          <w:jc w:val="center"/>
        </w:trPr>
        <w:tc>
          <w:tcPr>
            <w:tcW w:w="1541" w:type="dxa"/>
            <w:shd w:val="clear" w:color="auto" w:fill="auto"/>
            <w:noWrap/>
            <w:vAlign w:val="center"/>
          </w:tcPr>
          <w:p w14:paraId="355BF1A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46" w:type="dxa"/>
            <w:gridSpan w:val="5"/>
            <w:shd w:val="clear" w:color="auto" w:fill="auto"/>
            <w:noWrap/>
            <w:vAlign w:val="center"/>
          </w:tcPr>
          <w:p w14:paraId="23522B6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AMGT52054211</w:t>
            </w:r>
          </w:p>
        </w:tc>
        <w:tc>
          <w:tcPr>
            <w:tcW w:w="1110" w:type="dxa"/>
            <w:gridSpan w:val="9"/>
            <w:shd w:val="clear" w:color="auto" w:fill="auto"/>
            <w:noWrap/>
            <w:vAlign w:val="center"/>
          </w:tcPr>
          <w:p w14:paraId="225897F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02" w:type="dxa"/>
            <w:gridSpan w:val="7"/>
            <w:vAlign w:val="center"/>
          </w:tcPr>
          <w:p w14:paraId="3BCAAE61"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69909C4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3,800</w:t>
            </w:r>
          </w:p>
        </w:tc>
        <w:tc>
          <w:tcPr>
            <w:tcW w:w="1381" w:type="dxa"/>
            <w:gridSpan w:val="8"/>
            <w:shd w:val="clear" w:color="auto" w:fill="auto"/>
            <w:noWrap/>
            <w:vAlign w:val="center"/>
          </w:tcPr>
          <w:p w14:paraId="6BC9006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50" w:type="dxa"/>
            <w:gridSpan w:val="9"/>
            <w:shd w:val="clear" w:color="auto" w:fill="auto"/>
            <w:noWrap/>
            <w:vAlign w:val="center"/>
          </w:tcPr>
          <w:p w14:paraId="19204AE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5.7988</w:t>
            </w:r>
          </w:p>
        </w:tc>
        <w:tc>
          <w:tcPr>
            <w:tcW w:w="1522" w:type="dxa"/>
            <w:gridSpan w:val="9"/>
            <w:shd w:val="clear" w:color="auto" w:fill="auto"/>
            <w:noWrap/>
            <w:vAlign w:val="center"/>
          </w:tcPr>
          <w:p w14:paraId="06E551B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5.9727</w:t>
            </w:r>
          </w:p>
        </w:tc>
        <w:tc>
          <w:tcPr>
            <w:tcW w:w="1421" w:type="dxa"/>
            <w:gridSpan w:val="9"/>
            <w:shd w:val="clear" w:color="auto" w:fill="auto"/>
            <w:noWrap/>
            <w:vAlign w:val="center"/>
          </w:tcPr>
          <w:p w14:paraId="267C80E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5.8735</w:t>
            </w:r>
          </w:p>
        </w:tc>
        <w:tc>
          <w:tcPr>
            <w:tcW w:w="1581" w:type="dxa"/>
            <w:gridSpan w:val="6"/>
            <w:shd w:val="clear" w:color="auto" w:fill="auto"/>
            <w:noWrap/>
            <w:vAlign w:val="center"/>
          </w:tcPr>
          <w:p w14:paraId="1169998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5</w:t>
            </w:r>
            <w:r w:rsidRPr="00745E83">
              <w:rPr>
                <w:rFonts w:ascii="GHEA Grapalat" w:hAnsi="GHEA Grapalat" w:cs="Calibri"/>
                <w:sz w:val="20"/>
                <w:szCs w:val="20"/>
                <w:lang w:val="hy-AM"/>
              </w:rPr>
              <w:t>/ԱՊՐ/20</w:t>
            </w:r>
            <w:r w:rsidRPr="00745E83">
              <w:rPr>
                <w:rFonts w:ascii="GHEA Grapalat" w:hAnsi="GHEA Grapalat" w:cs="Calibri"/>
                <w:sz w:val="20"/>
                <w:szCs w:val="20"/>
              </w:rPr>
              <w:t>21</w:t>
            </w:r>
          </w:p>
        </w:tc>
      </w:tr>
      <w:tr w:rsidR="007335A8" w:rsidRPr="00745E83" w14:paraId="1B618E65" w14:textId="77777777" w:rsidTr="00627991">
        <w:trPr>
          <w:trHeight w:val="71"/>
          <w:jc w:val="center"/>
        </w:trPr>
        <w:tc>
          <w:tcPr>
            <w:tcW w:w="1541" w:type="dxa"/>
            <w:shd w:val="clear" w:color="auto" w:fill="C6D9F1"/>
            <w:noWrap/>
            <w:vAlign w:val="center"/>
          </w:tcPr>
          <w:p w14:paraId="7BABF3B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5</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46" w:type="dxa"/>
            <w:gridSpan w:val="5"/>
            <w:shd w:val="clear" w:color="auto" w:fill="C6D9F1"/>
            <w:noWrap/>
            <w:vAlign w:val="center"/>
          </w:tcPr>
          <w:p w14:paraId="0EB2835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AMGB3129A504</w:t>
            </w:r>
          </w:p>
        </w:tc>
        <w:tc>
          <w:tcPr>
            <w:tcW w:w="1110" w:type="dxa"/>
            <w:gridSpan w:val="9"/>
            <w:shd w:val="clear" w:color="auto" w:fill="C6D9F1"/>
            <w:noWrap/>
            <w:vAlign w:val="center"/>
          </w:tcPr>
          <w:p w14:paraId="71644C0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w:t>
            </w:r>
            <w:r w:rsidRPr="00745E83">
              <w:rPr>
                <w:rFonts w:ascii="GHEA Grapalat" w:hAnsi="GHEA Grapalat" w:cs="Calibri"/>
                <w:sz w:val="20"/>
                <w:szCs w:val="20"/>
              </w:rPr>
              <w:t>0</w:t>
            </w:r>
            <w:r w:rsidRPr="00745E83">
              <w:rPr>
                <w:rFonts w:ascii="GHEA Grapalat" w:hAnsi="GHEA Grapalat" w:cs="Calibri"/>
                <w:sz w:val="20"/>
                <w:szCs w:val="20"/>
                <w:lang w:val="hy-AM"/>
              </w:rPr>
              <w:t>,000</w:t>
            </w:r>
          </w:p>
        </w:tc>
        <w:tc>
          <w:tcPr>
            <w:tcW w:w="1502" w:type="dxa"/>
            <w:gridSpan w:val="7"/>
            <w:shd w:val="clear" w:color="auto" w:fill="C6D9F1"/>
            <w:vAlign w:val="center"/>
          </w:tcPr>
          <w:p w14:paraId="2FC5C30C"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C6D9F1"/>
            <w:noWrap/>
            <w:vAlign w:val="center"/>
          </w:tcPr>
          <w:p w14:paraId="50D86BD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79</w:t>
            </w:r>
            <w:r w:rsidRPr="00745E83">
              <w:rPr>
                <w:rFonts w:ascii="GHEA Grapalat" w:hAnsi="GHEA Grapalat" w:cs="Calibri"/>
                <w:sz w:val="20"/>
                <w:szCs w:val="20"/>
                <w:lang w:val="hy-AM"/>
              </w:rPr>
              <w:t>,</w:t>
            </w:r>
            <w:r w:rsidRPr="00745E83">
              <w:rPr>
                <w:rFonts w:ascii="GHEA Grapalat" w:hAnsi="GHEA Grapalat" w:cs="Calibri"/>
                <w:sz w:val="20"/>
                <w:szCs w:val="20"/>
              </w:rPr>
              <w:t>005</w:t>
            </w:r>
            <w:r w:rsidRPr="00745E83">
              <w:rPr>
                <w:rFonts w:ascii="GHEA Grapalat" w:hAnsi="GHEA Grapalat" w:cs="Calibri"/>
                <w:sz w:val="20"/>
                <w:szCs w:val="20"/>
                <w:lang w:val="hy-AM"/>
              </w:rPr>
              <w:t>.</w:t>
            </w:r>
            <w:r w:rsidRPr="00745E83">
              <w:rPr>
                <w:rFonts w:ascii="GHEA Grapalat" w:hAnsi="GHEA Grapalat" w:cs="Calibri"/>
                <w:sz w:val="20"/>
                <w:szCs w:val="20"/>
              </w:rPr>
              <w:t>2</w:t>
            </w:r>
          </w:p>
        </w:tc>
        <w:tc>
          <w:tcPr>
            <w:tcW w:w="1381" w:type="dxa"/>
            <w:gridSpan w:val="8"/>
            <w:shd w:val="clear" w:color="auto" w:fill="C6D9F1"/>
            <w:noWrap/>
            <w:vAlign w:val="center"/>
          </w:tcPr>
          <w:p w14:paraId="19ACFD3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w:t>
            </w:r>
            <w:r w:rsidRPr="00745E83">
              <w:rPr>
                <w:rFonts w:ascii="GHEA Grapalat" w:hAnsi="GHEA Grapalat" w:cs="Calibri"/>
                <w:sz w:val="20"/>
                <w:szCs w:val="20"/>
              </w:rPr>
              <w:t>0</w:t>
            </w:r>
            <w:r w:rsidRPr="00745E83">
              <w:rPr>
                <w:rFonts w:ascii="GHEA Grapalat" w:hAnsi="GHEA Grapalat" w:cs="Calibri"/>
                <w:sz w:val="20"/>
                <w:szCs w:val="20"/>
                <w:lang w:val="hy-AM"/>
              </w:rPr>
              <w:t>,000</w:t>
            </w:r>
          </w:p>
        </w:tc>
        <w:tc>
          <w:tcPr>
            <w:tcW w:w="1550" w:type="dxa"/>
            <w:gridSpan w:val="9"/>
            <w:shd w:val="clear" w:color="auto" w:fill="C6D9F1"/>
            <w:noWrap/>
            <w:vAlign w:val="center"/>
          </w:tcPr>
          <w:p w14:paraId="1C7A8A4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10.1000</w:t>
            </w:r>
          </w:p>
        </w:tc>
        <w:tc>
          <w:tcPr>
            <w:tcW w:w="1522" w:type="dxa"/>
            <w:gridSpan w:val="9"/>
            <w:shd w:val="clear" w:color="auto" w:fill="C6D9F1"/>
            <w:noWrap/>
            <w:vAlign w:val="center"/>
          </w:tcPr>
          <w:p w14:paraId="2417D68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10.3333</w:t>
            </w:r>
          </w:p>
        </w:tc>
        <w:tc>
          <w:tcPr>
            <w:tcW w:w="1421" w:type="dxa"/>
            <w:gridSpan w:val="9"/>
            <w:shd w:val="clear" w:color="auto" w:fill="C6D9F1"/>
            <w:noWrap/>
            <w:vAlign w:val="center"/>
          </w:tcPr>
          <w:p w14:paraId="418EDCB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10.3333</w:t>
            </w:r>
          </w:p>
        </w:tc>
        <w:tc>
          <w:tcPr>
            <w:tcW w:w="1581" w:type="dxa"/>
            <w:gridSpan w:val="6"/>
            <w:shd w:val="clear" w:color="auto" w:fill="C6D9F1"/>
            <w:noWrap/>
            <w:vAlign w:val="center"/>
          </w:tcPr>
          <w:p w14:paraId="20B6AEE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 ՀՈԿ /20</w:t>
            </w:r>
            <w:r w:rsidRPr="00745E83">
              <w:rPr>
                <w:rFonts w:ascii="GHEA Grapalat" w:hAnsi="GHEA Grapalat" w:cs="Calibri"/>
                <w:sz w:val="20"/>
                <w:szCs w:val="20"/>
              </w:rPr>
              <w:t>50</w:t>
            </w:r>
          </w:p>
        </w:tc>
      </w:tr>
      <w:tr w:rsidR="007335A8" w:rsidRPr="00745E83" w14:paraId="21558E95" w14:textId="77777777" w:rsidTr="00627991">
        <w:trPr>
          <w:trHeight w:val="71"/>
          <w:jc w:val="center"/>
        </w:trPr>
        <w:tc>
          <w:tcPr>
            <w:tcW w:w="1541" w:type="dxa"/>
            <w:shd w:val="clear" w:color="auto" w:fill="C6D9F1"/>
            <w:noWrap/>
            <w:vAlign w:val="center"/>
          </w:tcPr>
          <w:p w14:paraId="08A0796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15/ԱՊՐ/2020</w:t>
            </w:r>
          </w:p>
        </w:tc>
        <w:tc>
          <w:tcPr>
            <w:tcW w:w="1746" w:type="dxa"/>
            <w:gridSpan w:val="5"/>
            <w:shd w:val="clear" w:color="auto" w:fill="C6D9F1"/>
            <w:noWrap/>
            <w:vAlign w:val="center"/>
          </w:tcPr>
          <w:p w14:paraId="0F5F486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AMGB3129A504</w:t>
            </w:r>
          </w:p>
        </w:tc>
        <w:tc>
          <w:tcPr>
            <w:tcW w:w="1110" w:type="dxa"/>
            <w:gridSpan w:val="9"/>
            <w:shd w:val="clear" w:color="auto" w:fill="C6D9F1"/>
            <w:noWrap/>
            <w:vAlign w:val="center"/>
          </w:tcPr>
          <w:p w14:paraId="5569704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w:t>
            </w:r>
            <w:r w:rsidRPr="00745E83">
              <w:rPr>
                <w:rFonts w:ascii="GHEA Grapalat" w:hAnsi="GHEA Grapalat" w:cs="Calibri"/>
                <w:sz w:val="20"/>
                <w:szCs w:val="20"/>
                <w:lang w:val="hy-AM"/>
              </w:rPr>
              <w:t>,000</w:t>
            </w:r>
          </w:p>
        </w:tc>
        <w:tc>
          <w:tcPr>
            <w:tcW w:w="1502" w:type="dxa"/>
            <w:gridSpan w:val="7"/>
            <w:shd w:val="clear" w:color="auto" w:fill="C6D9F1"/>
            <w:vAlign w:val="center"/>
          </w:tcPr>
          <w:p w14:paraId="49056454"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Լրացուցիչ աճուրդ</w:t>
            </w:r>
          </w:p>
        </w:tc>
        <w:tc>
          <w:tcPr>
            <w:tcW w:w="1405" w:type="dxa"/>
            <w:gridSpan w:val="8"/>
            <w:shd w:val="clear" w:color="auto" w:fill="C6D9F1"/>
            <w:noWrap/>
            <w:vAlign w:val="center"/>
          </w:tcPr>
          <w:p w14:paraId="6EE6D31D" w14:textId="47F7520A" w:rsidR="007335A8" w:rsidRPr="00FD09AE" w:rsidRDefault="00881590" w:rsidP="00627991">
            <w:pPr>
              <w:spacing w:after="0" w:line="312" w:lineRule="auto"/>
              <w:jc w:val="center"/>
              <w:rPr>
                <w:rFonts w:ascii="GHEA Grapalat" w:hAnsi="GHEA Grapalat" w:cs="Calibri"/>
                <w:sz w:val="20"/>
                <w:szCs w:val="20"/>
              </w:rPr>
            </w:pPr>
            <w:r>
              <w:rPr>
                <w:rFonts w:ascii="GHEA Grapalat" w:hAnsi="GHEA Grapalat" w:cs="Calibri"/>
                <w:sz w:val="20"/>
                <w:szCs w:val="20"/>
              </w:rPr>
              <w:t>3,999.7</w:t>
            </w:r>
          </w:p>
        </w:tc>
        <w:tc>
          <w:tcPr>
            <w:tcW w:w="1381" w:type="dxa"/>
            <w:gridSpan w:val="8"/>
            <w:shd w:val="clear" w:color="auto" w:fill="C6D9F1"/>
            <w:noWrap/>
            <w:vAlign w:val="center"/>
          </w:tcPr>
          <w:p w14:paraId="283DEF41" w14:textId="76132079" w:rsidR="007335A8" w:rsidRPr="00FD09AE" w:rsidRDefault="00881590" w:rsidP="00627991">
            <w:pPr>
              <w:spacing w:after="0" w:line="312" w:lineRule="auto"/>
              <w:jc w:val="center"/>
              <w:rPr>
                <w:rFonts w:ascii="GHEA Grapalat" w:hAnsi="GHEA Grapalat" w:cs="Calibri"/>
                <w:sz w:val="20"/>
                <w:szCs w:val="20"/>
              </w:rPr>
            </w:pPr>
            <w:r>
              <w:rPr>
                <w:rFonts w:ascii="GHEA Grapalat" w:hAnsi="GHEA Grapalat" w:cs="Calibri"/>
                <w:sz w:val="20"/>
                <w:szCs w:val="20"/>
              </w:rPr>
              <w:t>3,999.7</w:t>
            </w:r>
          </w:p>
        </w:tc>
        <w:tc>
          <w:tcPr>
            <w:tcW w:w="1550" w:type="dxa"/>
            <w:gridSpan w:val="9"/>
            <w:shd w:val="clear" w:color="auto" w:fill="C6D9F1"/>
            <w:noWrap/>
            <w:vAlign w:val="center"/>
          </w:tcPr>
          <w:p w14:paraId="6B1063DB" w14:textId="77777777" w:rsidR="007335A8" w:rsidRPr="00745E83" w:rsidRDefault="007335A8" w:rsidP="00627991">
            <w:pPr>
              <w:spacing w:after="0" w:line="312" w:lineRule="auto"/>
              <w:jc w:val="center"/>
              <w:rPr>
                <w:rFonts w:ascii="GHEA Grapalat" w:hAnsi="GHEA Grapalat" w:cs="Calibri"/>
                <w:sz w:val="20"/>
                <w:szCs w:val="20"/>
              </w:rPr>
            </w:pPr>
          </w:p>
        </w:tc>
        <w:tc>
          <w:tcPr>
            <w:tcW w:w="1522" w:type="dxa"/>
            <w:gridSpan w:val="9"/>
            <w:shd w:val="clear" w:color="auto" w:fill="C6D9F1"/>
            <w:noWrap/>
            <w:vAlign w:val="center"/>
          </w:tcPr>
          <w:p w14:paraId="6ED3C131" w14:textId="77777777" w:rsidR="007335A8" w:rsidRPr="00745E83" w:rsidRDefault="007335A8" w:rsidP="00627991">
            <w:pPr>
              <w:spacing w:after="0" w:line="312" w:lineRule="auto"/>
              <w:jc w:val="center"/>
              <w:rPr>
                <w:rFonts w:ascii="GHEA Grapalat" w:hAnsi="GHEA Grapalat" w:cs="Calibri"/>
                <w:sz w:val="20"/>
                <w:szCs w:val="20"/>
              </w:rPr>
            </w:pPr>
          </w:p>
        </w:tc>
        <w:tc>
          <w:tcPr>
            <w:tcW w:w="1421" w:type="dxa"/>
            <w:gridSpan w:val="9"/>
            <w:shd w:val="clear" w:color="auto" w:fill="C6D9F1"/>
            <w:noWrap/>
            <w:vAlign w:val="center"/>
          </w:tcPr>
          <w:p w14:paraId="4CA75FB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10.3333</w:t>
            </w:r>
          </w:p>
        </w:tc>
        <w:tc>
          <w:tcPr>
            <w:tcW w:w="1581" w:type="dxa"/>
            <w:gridSpan w:val="6"/>
            <w:shd w:val="clear" w:color="auto" w:fill="C6D9F1"/>
            <w:noWrap/>
            <w:vAlign w:val="center"/>
          </w:tcPr>
          <w:p w14:paraId="4C101DD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 ՀՈԿ /20</w:t>
            </w:r>
            <w:r w:rsidRPr="00745E83">
              <w:rPr>
                <w:rFonts w:ascii="GHEA Grapalat" w:hAnsi="GHEA Grapalat" w:cs="Calibri"/>
                <w:sz w:val="20"/>
                <w:szCs w:val="20"/>
              </w:rPr>
              <w:t>50</w:t>
            </w:r>
          </w:p>
        </w:tc>
      </w:tr>
      <w:tr w:rsidR="007335A8" w:rsidRPr="00745E83" w14:paraId="6A3011E6" w14:textId="77777777" w:rsidTr="00627991">
        <w:trPr>
          <w:trHeight w:val="71"/>
          <w:jc w:val="center"/>
        </w:trPr>
        <w:tc>
          <w:tcPr>
            <w:tcW w:w="1541" w:type="dxa"/>
            <w:shd w:val="clear" w:color="auto" w:fill="C6D9F1"/>
            <w:noWrap/>
            <w:vAlign w:val="center"/>
          </w:tcPr>
          <w:p w14:paraId="6A4BBCE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15/ԱՊՐ/2020</w:t>
            </w:r>
          </w:p>
        </w:tc>
        <w:tc>
          <w:tcPr>
            <w:tcW w:w="1746" w:type="dxa"/>
            <w:gridSpan w:val="5"/>
            <w:shd w:val="clear" w:color="auto" w:fill="C6D9F1"/>
            <w:noWrap/>
            <w:vAlign w:val="center"/>
          </w:tcPr>
          <w:p w14:paraId="769B9EE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AMGB3129A504</w:t>
            </w:r>
          </w:p>
        </w:tc>
        <w:tc>
          <w:tcPr>
            <w:tcW w:w="1110" w:type="dxa"/>
            <w:gridSpan w:val="9"/>
            <w:shd w:val="clear" w:color="auto" w:fill="C6D9F1"/>
            <w:noWrap/>
            <w:vAlign w:val="center"/>
          </w:tcPr>
          <w:p w14:paraId="4B2CA0DF" w14:textId="77777777" w:rsidR="007335A8" w:rsidRPr="00745E83" w:rsidRDefault="007335A8" w:rsidP="00627991">
            <w:pPr>
              <w:spacing w:after="0" w:line="312" w:lineRule="auto"/>
              <w:jc w:val="center"/>
              <w:rPr>
                <w:rFonts w:ascii="GHEA Grapalat" w:hAnsi="GHEA Grapalat" w:cs="Calibri"/>
                <w:sz w:val="20"/>
                <w:szCs w:val="20"/>
              </w:rPr>
            </w:pPr>
          </w:p>
        </w:tc>
        <w:tc>
          <w:tcPr>
            <w:tcW w:w="1502" w:type="dxa"/>
            <w:gridSpan w:val="7"/>
            <w:shd w:val="clear" w:color="auto" w:fill="C6D9F1"/>
            <w:vAlign w:val="center"/>
          </w:tcPr>
          <w:p w14:paraId="0A245C76" w14:textId="308AD3D4" w:rsidR="007335A8" w:rsidRPr="00745E83" w:rsidRDefault="007335A8" w:rsidP="00A2564B">
            <w:pPr>
              <w:spacing w:after="0" w:line="240" w:lineRule="auto"/>
              <w:jc w:val="center"/>
              <w:rPr>
                <w:rFonts w:ascii="GHEA Grapalat" w:hAnsi="GHEA Grapalat" w:cs="Calibri"/>
                <w:sz w:val="20"/>
                <w:szCs w:val="20"/>
              </w:rPr>
            </w:pPr>
            <w:r w:rsidRPr="00745E83">
              <w:rPr>
                <w:rFonts w:ascii="GHEA Grapalat" w:hAnsi="GHEA Grapalat" w:cs="Calibri"/>
                <w:sz w:val="20"/>
                <w:szCs w:val="20"/>
              </w:rPr>
              <w:t>Ուղղակի վաճառք</w:t>
            </w:r>
          </w:p>
        </w:tc>
        <w:tc>
          <w:tcPr>
            <w:tcW w:w="1405" w:type="dxa"/>
            <w:gridSpan w:val="8"/>
            <w:shd w:val="clear" w:color="auto" w:fill="C6D9F1"/>
            <w:noWrap/>
            <w:vAlign w:val="center"/>
          </w:tcPr>
          <w:p w14:paraId="2FFBDF5A" w14:textId="56D1AFCD" w:rsidR="007335A8" w:rsidRPr="00FD09AE" w:rsidRDefault="00881590" w:rsidP="00627991">
            <w:pPr>
              <w:spacing w:after="0" w:line="312" w:lineRule="auto"/>
              <w:jc w:val="center"/>
              <w:rPr>
                <w:rFonts w:ascii="GHEA Grapalat" w:hAnsi="GHEA Grapalat" w:cs="Calibri"/>
                <w:sz w:val="20"/>
                <w:szCs w:val="20"/>
              </w:rPr>
            </w:pPr>
            <w:r>
              <w:rPr>
                <w:rFonts w:ascii="GHEA Grapalat" w:hAnsi="GHEA Grapalat" w:cs="Calibri"/>
                <w:sz w:val="20"/>
                <w:szCs w:val="20"/>
              </w:rPr>
              <w:t>1,871.58</w:t>
            </w:r>
          </w:p>
        </w:tc>
        <w:tc>
          <w:tcPr>
            <w:tcW w:w="1381" w:type="dxa"/>
            <w:gridSpan w:val="8"/>
            <w:shd w:val="clear" w:color="auto" w:fill="C6D9F1"/>
            <w:noWrap/>
            <w:vAlign w:val="center"/>
          </w:tcPr>
          <w:p w14:paraId="6CB45A48" w14:textId="45523067" w:rsidR="007335A8" w:rsidRPr="00745E83" w:rsidRDefault="00881590" w:rsidP="00627991">
            <w:pPr>
              <w:spacing w:after="0" w:line="312" w:lineRule="auto"/>
              <w:jc w:val="center"/>
              <w:rPr>
                <w:rFonts w:ascii="GHEA Grapalat" w:hAnsi="GHEA Grapalat" w:cs="Calibri"/>
                <w:sz w:val="20"/>
                <w:szCs w:val="20"/>
                <w:lang w:val="hy-AM"/>
              </w:rPr>
            </w:pPr>
            <w:r>
              <w:rPr>
                <w:rFonts w:ascii="GHEA Grapalat" w:hAnsi="GHEA Grapalat" w:cs="Calibri"/>
                <w:sz w:val="20"/>
                <w:szCs w:val="20"/>
              </w:rPr>
              <w:t>1,871.58</w:t>
            </w:r>
          </w:p>
        </w:tc>
        <w:tc>
          <w:tcPr>
            <w:tcW w:w="1550" w:type="dxa"/>
            <w:gridSpan w:val="9"/>
            <w:shd w:val="clear" w:color="auto" w:fill="C6D9F1"/>
            <w:noWrap/>
            <w:vAlign w:val="center"/>
          </w:tcPr>
          <w:p w14:paraId="5DF86D26" w14:textId="77777777" w:rsidR="007335A8" w:rsidRPr="00745E83" w:rsidRDefault="007335A8" w:rsidP="00627991">
            <w:pPr>
              <w:spacing w:after="0" w:line="312" w:lineRule="auto"/>
              <w:jc w:val="center"/>
              <w:rPr>
                <w:rFonts w:ascii="GHEA Grapalat" w:hAnsi="GHEA Grapalat" w:cs="Calibri"/>
                <w:sz w:val="20"/>
                <w:szCs w:val="20"/>
              </w:rPr>
            </w:pPr>
          </w:p>
        </w:tc>
        <w:tc>
          <w:tcPr>
            <w:tcW w:w="1522" w:type="dxa"/>
            <w:gridSpan w:val="9"/>
            <w:shd w:val="clear" w:color="auto" w:fill="C6D9F1"/>
            <w:noWrap/>
            <w:vAlign w:val="center"/>
          </w:tcPr>
          <w:p w14:paraId="1E802159" w14:textId="77777777" w:rsidR="007335A8" w:rsidRPr="00745E83" w:rsidRDefault="007335A8" w:rsidP="00627991">
            <w:pPr>
              <w:spacing w:after="0" w:line="312" w:lineRule="auto"/>
              <w:jc w:val="center"/>
              <w:rPr>
                <w:rFonts w:ascii="GHEA Grapalat" w:hAnsi="GHEA Grapalat" w:cs="Calibri"/>
                <w:sz w:val="20"/>
                <w:szCs w:val="20"/>
              </w:rPr>
            </w:pPr>
          </w:p>
        </w:tc>
        <w:tc>
          <w:tcPr>
            <w:tcW w:w="1421" w:type="dxa"/>
            <w:gridSpan w:val="9"/>
            <w:shd w:val="clear" w:color="auto" w:fill="C6D9F1"/>
            <w:noWrap/>
            <w:vAlign w:val="center"/>
          </w:tcPr>
          <w:p w14:paraId="348C254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10.3333</w:t>
            </w:r>
          </w:p>
        </w:tc>
        <w:tc>
          <w:tcPr>
            <w:tcW w:w="1581" w:type="dxa"/>
            <w:gridSpan w:val="6"/>
            <w:shd w:val="clear" w:color="auto" w:fill="C6D9F1"/>
            <w:noWrap/>
            <w:vAlign w:val="center"/>
          </w:tcPr>
          <w:p w14:paraId="7F7FF03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 ՀՈԿ /20</w:t>
            </w:r>
            <w:r w:rsidRPr="00745E83">
              <w:rPr>
                <w:rFonts w:ascii="GHEA Grapalat" w:hAnsi="GHEA Grapalat" w:cs="Calibri"/>
                <w:sz w:val="20"/>
                <w:szCs w:val="20"/>
              </w:rPr>
              <w:t>50</w:t>
            </w:r>
          </w:p>
        </w:tc>
      </w:tr>
      <w:tr w:rsidR="007335A8" w:rsidRPr="00745E83" w14:paraId="5C6B9B60" w14:textId="77777777" w:rsidTr="00627991">
        <w:trPr>
          <w:trHeight w:val="71"/>
          <w:jc w:val="center"/>
        </w:trPr>
        <w:tc>
          <w:tcPr>
            <w:tcW w:w="1541" w:type="dxa"/>
            <w:shd w:val="clear" w:color="auto" w:fill="auto"/>
            <w:noWrap/>
            <w:vAlign w:val="center"/>
          </w:tcPr>
          <w:p w14:paraId="512B982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21</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46" w:type="dxa"/>
            <w:gridSpan w:val="5"/>
            <w:shd w:val="clear" w:color="auto" w:fill="auto"/>
            <w:noWrap/>
            <w:vAlign w:val="center"/>
          </w:tcPr>
          <w:p w14:paraId="10798DE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AMGT52181212</w:t>
            </w:r>
          </w:p>
        </w:tc>
        <w:tc>
          <w:tcPr>
            <w:tcW w:w="1110" w:type="dxa"/>
            <w:gridSpan w:val="9"/>
            <w:shd w:val="clear" w:color="auto" w:fill="auto"/>
            <w:noWrap/>
            <w:vAlign w:val="center"/>
          </w:tcPr>
          <w:p w14:paraId="2244A59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,000</w:t>
            </w:r>
          </w:p>
        </w:tc>
        <w:tc>
          <w:tcPr>
            <w:tcW w:w="1502" w:type="dxa"/>
            <w:gridSpan w:val="7"/>
            <w:vAlign w:val="center"/>
          </w:tcPr>
          <w:p w14:paraId="3E906153"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43F2891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w:t>
            </w:r>
            <w:r w:rsidRPr="00745E83">
              <w:rPr>
                <w:rFonts w:ascii="GHEA Grapalat" w:hAnsi="GHEA Grapalat" w:cs="Calibri"/>
                <w:sz w:val="20"/>
                <w:szCs w:val="20"/>
                <w:lang w:val="hy-AM"/>
              </w:rPr>
              <w:t>,1</w:t>
            </w:r>
            <w:r w:rsidRPr="00745E83">
              <w:rPr>
                <w:rFonts w:ascii="GHEA Grapalat" w:hAnsi="GHEA Grapalat" w:cs="Calibri"/>
                <w:sz w:val="20"/>
                <w:szCs w:val="20"/>
              </w:rPr>
              <w:t>0</w:t>
            </w:r>
            <w:r w:rsidRPr="00745E83">
              <w:rPr>
                <w:rFonts w:ascii="GHEA Grapalat" w:hAnsi="GHEA Grapalat" w:cs="Calibri"/>
                <w:sz w:val="20"/>
                <w:szCs w:val="20"/>
                <w:lang w:val="hy-AM"/>
              </w:rPr>
              <w:t>0</w:t>
            </w:r>
          </w:p>
        </w:tc>
        <w:tc>
          <w:tcPr>
            <w:tcW w:w="1381" w:type="dxa"/>
            <w:gridSpan w:val="8"/>
            <w:shd w:val="clear" w:color="auto" w:fill="auto"/>
            <w:noWrap/>
            <w:vAlign w:val="center"/>
          </w:tcPr>
          <w:p w14:paraId="4A820C53"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,000</w:t>
            </w:r>
          </w:p>
        </w:tc>
        <w:tc>
          <w:tcPr>
            <w:tcW w:w="1550" w:type="dxa"/>
            <w:gridSpan w:val="9"/>
            <w:shd w:val="clear" w:color="auto" w:fill="auto"/>
            <w:noWrap/>
            <w:vAlign w:val="center"/>
          </w:tcPr>
          <w:p w14:paraId="7A1FA53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5.6390</w:t>
            </w:r>
          </w:p>
        </w:tc>
        <w:tc>
          <w:tcPr>
            <w:tcW w:w="1522" w:type="dxa"/>
            <w:gridSpan w:val="9"/>
            <w:shd w:val="clear" w:color="auto" w:fill="auto"/>
            <w:noWrap/>
            <w:vAlign w:val="center"/>
          </w:tcPr>
          <w:p w14:paraId="2B13143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5.7197</w:t>
            </w:r>
          </w:p>
        </w:tc>
        <w:tc>
          <w:tcPr>
            <w:tcW w:w="1421" w:type="dxa"/>
            <w:gridSpan w:val="9"/>
            <w:shd w:val="clear" w:color="auto" w:fill="auto"/>
            <w:noWrap/>
            <w:vAlign w:val="center"/>
          </w:tcPr>
          <w:p w14:paraId="15FC446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5.6800</w:t>
            </w:r>
          </w:p>
        </w:tc>
        <w:tc>
          <w:tcPr>
            <w:tcW w:w="1581" w:type="dxa"/>
            <w:gridSpan w:val="6"/>
            <w:shd w:val="clear" w:color="auto" w:fill="auto"/>
            <w:noWrap/>
            <w:vAlign w:val="center"/>
          </w:tcPr>
          <w:p w14:paraId="09D8C789" w14:textId="77777777" w:rsidR="007335A8" w:rsidRPr="00745E83" w:rsidRDefault="007335A8" w:rsidP="00627991">
            <w:pPr>
              <w:spacing w:after="0" w:line="312" w:lineRule="auto"/>
              <w:jc w:val="center"/>
              <w:rPr>
                <w:rFonts w:ascii="GHEA Grapalat" w:hAnsi="GHEA Grapalat"/>
                <w:lang w:val="hy-AM"/>
              </w:rPr>
            </w:pPr>
            <w:r w:rsidRPr="00745E83">
              <w:rPr>
                <w:rFonts w:ascii="GHEA Grapalat" w:hAnsi="GHEA Grapalat" w:cs="Calibri"/>
                <w:sz w:val="20"/>
                <w:szCs w:val="20"/>
                <w:lang w:val="hy-AM"/>
              </w:rPr>
              <w:t>1</w:t>
            </w:r>
            <w:r w:rsidRPr="00745E83">
              <w:rPr>
                <w:rFonts w:ascii="GHEA Grapalat" w:hAnsi="GHEA Grapalat" w:cs="Calibri"/>
                <w:sz w:val="20"/>
                <w:szCs w:val="20"/>
              </w:rPr>
              <w:t>8</w:t>
            </w:r>
            <w:r w:rsidRPr="00745E83">
              <w:rPr>
                <w:rFonts w:ascii="GHEA Grapalat" w:hAnsi="GHEA Grapalat" w:cs="Calibri"/>
                <w:sz w:val="20"/>
                <w:szCs w:val="20"/>
                <w:lang w:val="hy-AM"/>
              </w:rPr>
              <w:t>/ՀՆՎ/202</w:t>
            </w:r>
            <w:r w:rsidRPr="00745E83">
              <w:rPr>
                <w:rFonts w:ascii="GHEA Grapalat" w:hAnsi="GHEA Grapalat" w:cs="Calibri"/>
                <w:sz w:val="20"/>
                <w:szCs w:val="20"/>
              </w:rPr>
              <w:t>1</w:t>
            </w:r>
          </w:p>
        </w:tc>
      </w:tr>
      <w:tr w:rsidR="007335A8" w:rsidRPr="00745E83" w14:paraId="5EEA8339" w14:textId="77777777" w:rsidTr="00627991">
        <w:trPr>
          <w:trHeight w:val="71"/>
          <w:jc w:val="center"/>
        </w:trPr>
        <w:tc>
          <w:tcPr>
            <w:tcW w:w="1541" w:type="dxa"/>
            <w:shd w:val="clear" w:color="auto" w:fill="auto"/>
            <w:noWrap/>
            <w:vAlign w:val="center"/>
          </w:tcPr>
          <w:p w14:paraId="27348C1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28</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46" w:type="dxa"/>
            <w:gridSpan w:val="5"/>
            <w:shd w:val="clear" w:color="auto" w:fill="auto"/>
            <w:noWrap/>
            <w:vAlign w:val="center"/>
          </w:tcPr>
          <w:p w14:paraId="25EF1C8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AMGT52038206</w:t>
            </w:r>
          </w:p>
        </w:tc>
        <w:tc>
          <w:tcPr>
            <w:tcW w:w="1110" w:type="dxa"/>
            <w:gridSpan w:val="9"/>
            <w:shd w:val="clear" w:color="auto" w:fill="auto"/>
            <w:noWrap/>
            <w:vAlign w:val="center"/>
          </w:tcPr>
          <w:p w14:paraId="61256C0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,000</w:t>
            </w:r>
          </w:p>
        </w:tc>
        <w:tc>
          <w:tcPr>
            <w:tcW w:w="1502" w:type="dxa"/>
            <w:gridSpan w:val="7"/>
            <w:vAlign w:val="center"/>
          </w:tcPr>
          <w:p w14:paraId="73AD7F2F"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61F534F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w:t>
            </w:r>
            <w:r w:rsidRPr="00745E83">
              <w:rPr>
                <w:rFonts w:ascii="GHEA Grapalat" w:hAnsi="GHEA Grapalat" w:cs="Calibri"/>
                <w:sz w:val="20"/>
                <w:szCs w:val="20"/>
              </w:rPr>
              <w:t>60</w:t>
            </w:r>
            <w:r w:rsidRPr="00745E83">
              <w:rPr>
                <w:rFonts w:ascii="GHEA Grapalat" w:hAnsi="GHEA Grapalat" w:cs="Calibri"/>
                <w:sz w:val="20"/>
                <w:szCs w:val="20"/>
                <w:lang w:val="hy-AM"/>
              </w:rPr>
              <w:t>0</w:t>
            </w:r>
          </w:p>
        </w:tc>
        <w:tc>
          <w:tcPr>
            <w:tcW w:w="1381" w:type="dxa"/>
            <w:gridSpan w:val="8"/>
            <w:shd w:val="clear" w:color="auto" w:fill="auto"/>
            <w:noWrap/>
            <w:vAlign w:val="center"/>
          </w:tcPr>
          <w:p w14:paraId="16FCFFF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,000</w:t>
            </w:r>
          </w:p>
        </w:tc>
        <w:tc>
          <w:tcPr>
            <w:tcW w:w="1550" w:type="dxa"/>
            <w:gridSpan w:val="9"/>
            <w:shd w:val="clear" w:color="auto" w:fill="auto"/>
            <w:noWrap/>
            <w:vAlign w:val="center"/>
          </w:tcPr>
          <w:p w14:paraId="02F41DE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5.4497</w:t>
            </w:r>
          </w:p>
        </w:tc>
        <w:tc>
          <w:tcPr>
            <w:tcW w:w="1522" w:type="dxa"/>
            <w:gridSpan w:val="9"/>
            <w:shd w:val="clear" w:color="auto" w:fill="auto"/>
            <w:noWrap/>
            <w:vAlign w:val="center"/>
          </w:tcPr>
          <w:p w14:paraId="6A2B7D0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5.5397</w:t>
            </w:r>
          </w:p>
        </w:tc>
        <w:tc>
          <w:tcPr>
            <w:tcW w:w="1421" w:type="dxa"/>
            <w:gridSpan w:val="9"/>
            <w:shd w:val="clear" w:color="auto" w:fill="auto"/>
            <w:noWrap/>
            <w:vAlign w:val="center"/>
          </w:tcPr>
          <w:p w14:paraId="2168878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5.4947</w:t>
            </w:r>
          </w:p>
        </w:tc>
        <w:tc>
          <w:tcPr>
            <w:tcW w:w="1581" w:type="dxa"/>
            <w:gridSpan w:val="6"/>
            <w:shd w:val="clear" w:color="auto" w:fill="auto"/>
            <w:noWrap/>
            <w:vAlign w:val="center"/>
          </w:tcPr>
          <w:p w14:paraId="42234A6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w:t>
            </w:r>
            <w:r w:rsidRPr="00745E83">
              <w:rPr>
                <w:rFonts w:ascii="GHEA Grapalat" w:hAnsi="GHEA Grapalat" w:cs="Calibri"/>
                <w:sz w:val="20"/>
                <w:szCs w:val="20"/>
                <w:lang w:val="hy-AM"/>
              </w:rPr>
              <w:t>/ՕԳՍ/20</w:t>
            </w:r>
            <w:r w:rsidRPr="00745E83">
              <w:rPr>
                <w:rFonts w:ascii="GHEA Grapalat" w:hAnsi="GHEA Grapalat" w:cs="Calibri"/>
                <w:sz w:val="20"/>
                <w:szCs w:val="20"/>
              </w:rPr>
              <w:t>20</w:t>
            </w:r>
          </w:p>
        </w:tc>
      </w:tr>
      <w:tr w:rsidR="007335A8" w:rsidRPr="00745E83" w14:paraId="50D9C39F" w14:textId="77777777" w:rsidTr="00627991">
        <w:trPr>
          <w:trHeight w:val="71"/>
          <w:jc w:val="center"/>
        </w:trPr>
        <w:tc>
          <w:tcPr>
            <w:tcW w:w="1541" w:type="dxa"/>
            <w:shd w:val="clear" w:color="auto" w:fill="C6D9F1"/>
            <w:noWrap/>
            <w:vAlign w:val="center"/>
          </w:tcPr>
          <w:p w14:paraId="65B8FCD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46" w:type="dxa"/>
            <w:gridSpan w:val="5"/>
            <w:shd w:val="clear" w:color="auto" w:fill="C6D9F1"/>
            <w:noWrap/>
            <w:vAlign w:val="center"/>
          </w:tcPr>
          <w:p w14:paraId="04C7D95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AMGB1029A292</w:t>
            </w:r>
          </w:p>
        </w:tc>
        <w:tc>
          <w:tcPr>
            <w:tcW w:w="1110" w:type="dxa"/>
            <w:gridSpan w:val="9"/>
            <w:shd w:val="clear" w:color="auto" w:fill="C6D9F1"/>
            <w:noWrap/>
            <w:vAlign w:val="center"/>
          </w:tcPr>
          <w:p w14:paraId="01E971F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15</w:t>
            </w:r>
            <w:r w:rsidRPr="00745E83">
              <w:rPr>
                <w:rFonts w:ascii="GHEA Grapalat" w:hAnsi="GHEA Grapalat" w:cs="Calibri"/>
                <w:sz w:val="20"/>
                <w:szCs w:val="20"/>
                <w:lang w:val="hy-AM"/>
              </w:rPr>
              <w:t>,000</w:t>
            </w:r>
          </w:p>
        </w:tc>
        <w:tc>
          <w:tcPr>
            <w:tcW w:w="1502" w:type="dxa"/>
            <w:gridSpan w:val="7"/>
            <w:shd w:val="clear" w:color="auto" w:fill="C6D9F1"/>
            <w:vAlign w:val="center"/>
          </w:tcPr>
          <w:p w14:paraId="73C4D8C7"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C6D9F1"/>
            <w:noWrap/>
            <w:vAlign w:val="center"/>
          </w:tcPr>
          <w:p w14:paraId="61BD4D4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34,845</w:t>
            </w:r>
          </w:p>
        </w:tc>
        <w:tc>
          <w:tcPr>
            <w:tcW w:w="1381" w:type="dxa"/>
            <w:gridSpan w:val="8"/>
            <w:shd w:val="clear" w:color="auto" w:fill="C6D9F1"/>
            <w:noWrap/>
            <w:vAlign w:val="center"/>
          </w:tcPr>
          <w:p w14:paraId="364A2E1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15,000</w:t>
            </w:r>
          </w:p>
        </w:tc>
        <w:tc>
          <w:tcPr>
            <w:tcW w:w="1550" w:type="dxa"/>
            <w:gridSpan w:val="9"/>
            <w:shd w:val="clear" w:color="auto" w:fill="C6D9F1"/>
            <w:noWrap/>
            <w:vAlign w:val="center"/>
          </w:tcPr>
          <w:p w14:paraId="56D773B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7.7900</w:t>
            </w:r>
          </w:p>
        </w:tc>
        <w:tc>
          <w:tcPr>
            <w:tcW w:w="1522" w:type="dxa"/>
            <w:gridSpan w:val="9"/>
            <w:shd w:val="clear" w:color="auto" w:fill="C6D9F1"/>
            <w:noWrap/>
            <w:vAlign w:val="center"/>
          </w:tcPr>
          <w:p w14:paraId="227EE5E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8.3333</w:t>
            </w:r>
          </w:p>
        </w:tc>
        <w:tc>
          <w:tcPr>
            <w:tcW w:w="1421" w:type="dxa"/>
            <w:gridSpan w:val="9"/>
            <w:shd w:val="clear" w:color="auto" w:fill="C6D9F1"/>
            <w:noWrap/>
            <w:vAlign w:val="center"/>
          </w:tcPr>
          <w:p w14:paraId="7946D87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8.1562</w:t>
            </w:r>
          </w:p>
        </w:tc>
        <w:tc>
          <w:tcPr>
            <w:tcW w:w="1581" w:type="dxa"/>
            <w:gridSpan w:val="6"/>
            <w:shd w:val="clear" w:color="auto" w:fill="C6D9F1"/>
            <w:noWrap/>
            <w:vAlign w:val="center"/>
          </w:tcPr>
          <w:p w14:paraId="2DEBF9C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 ՀՈԿ /20</w:t>
            </w:r>
            <w:r w:rsidRPr="00745E83">
              <w:rPr>
                <w:rFonts w:ascii="GHEA Grapalat" w:hAnsi="GHEA Grapalat" w:cs="Calibri"/>
                <w:sz w:val="20"/>
                <w:szCs w:val="20"/>
              </w:rPr>
              <w:t>29</w:t>
            </w:r>
          </w:p>
        </w:tc>
      </w:tr>
      <w:tr w:rsidR="007335A8" w:rsidRPr="00745E83" w14:paraId="2BB11D21" w14:textId="77777777" w:rsidTr="00627991">
        <w:trPr>
          <w:trHeight w:val="71"/>
          <w:jc w:val="center"/>
        </w:trPr>
        <w:tc>
          <w:tcPr>
            <w:tcW w:w="1541" w:type="dxa"/>
            <w:shd w:val="clear" w:color="auto" w:fill="C6D9F1"/>
            <w:noWrap/>
            <w:vAlign w:val="center"/>
          </w:tcPr>
          <w:p w14:paraId="4D32886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46" w:type="dxa"/>
            <w:gridSpan w:val="5"/>
            <w:shd w:val="clear" w:color="auto" w:fill="C6D9F1"/>
            <w:noWrap/>
            <w:vAlign w:val="center"/>
          </w:tcPr>
          <w:p w14:paraId="26A8730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AMGB1029A292</w:t>
            </w:r>
          </w:p>
        </w:tc>
        <w:tc>
          <w:tcPr>
            <w:tcW w:w="1110" w:type="dxa"/>
            <w:gridSpan w:val="9"/>
            <w:shd w:val="clear" w:color="auto" w:fill="C6D9F1"/>
            <w:noWrap/>
            <w:vAlign w:val="center"/>
          </w:tcPr>
          <w:p w14:paraId="2751743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02" w:type="dxa"/>
            <w:gridSpan w:val="7"/>
            <w:shd w:val="clear" w:color="auto" w:fill="C6D9F1"/>
            <w:vAlign w:val="center"/>
          </w:tcPr>
          <w:p w14:paraId="7AE41CF2"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Լրացուցիչ աճուրդ</w:t>
            </w:r>
          </w:p>
        </w:tc>
        <w:tc>
          <w:tcPr>
            <w:tcW w:w="1405" w:type="dxa"/>
            <w:gridSpan w:val="8"/>
            <w:shd w:val="clear" w:color="auto" w:fill="C6D9F1"/>
            <w:noWrap/>
            <w:vAlign w:val="center"/>
          </w:tcPr>
          <w:p w14:paraId="1C376E3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2,900</w:t>
            </w:r>
          </w:p>
        </w:tc>
        <w:tc>
          <w:tcPr>
            <w:tcW w:w="1381" w:type="dxa"/>
            <w:gridSpan w:val="8"/>
            <w:shd w:val="clear" w:color="auto" w:fill="C6D9F1"/>
            <w:noWrap/>
            <w:vAlign w:val="center"/>
          </w:tcPr>
          <w:p w14:paraId="158D23F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2,900</w:t>
            </w:r>
          </w:p>
        </w:tc>
        <w:tc>
          <w:tcPr>
            <w:tcW w:w="1550" w:type="dxa"/>
            <w:gridSpan w:val="9"/>
            <w:shd w:val="clear" w:color="auto" w:fill="C6D9F1"/>
            <w:noWrap/>
            <w:vAlign w:val="center"/>
          </w:tcPr>
          <w:p w14:paraId="62A922E7"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6D9F1"/>
            <w:noWrap/>
            <w:vAlign w:val="center"/>
          </w:tcPr>
          <w:p w14:paraId="0DACDAE7"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6D9F1"/>
            <w:noWrap/>
          </w:tcPr>
          <w:p w14:paraId="3B56815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8.1562</w:t>
            </w:r>
          </w:p>
        </w:tc>
        <w:tc>
          <w:tcPr>
            <w:tcW w:w="1581" w:type="dxa"/>
            <w:gridSpan w:val="6"/>
            <w:shd w:val="clear" w:color="auto" w:fill="C6D9F1"/>
            <w:noWrap/>
            <w:vAlign w:val="center"/>
          </w:tcPr>
          <w:p w14:paraId="00ADEED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 ՀՈԿ /20</w:t>
            </w:r>
            <w:r w:rsidRPr="00745E83">
              <w:rPr>
                <w:rFonts w:ascii="GHEA Grapalat" w:hAnsi="GHEA Grapalat" w:cs="Calibri"/>
                <w:sz w:val="20"/>
                <w:szCs w:val="20"/>
              </w:rPr>
              <w:t>29</w:t>
            </w:r>
          </w:p>
        </w:tc>
      </w:tr>
      <w:tr w:rsidR="007335A8" w:rsidRPr="00745E83" w14:paraId="472C2616" w14:textId="77777777" w:rsidTr="00627991">
        <w:trPr>
          <w:trHeight w:val="71"/>
          <w:jc w:val="center"/>
        </w:trPr>
        <w:tc>
          <w:tcPr>
            <w:tcW w:w="1541" w:type="dxa"/>
            <w:shd w:val="clear" w:color="auto" w:fill="C6D9F1"/>
            <w:noWrap/>
            <w:vAlign w:val="center"/>
          </w:tcPr>
          <w:p w14:paraId="44B73F1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46" w:type="dxa"/>
            <w:gridSpan w:val="5"/>
            <w:shd w:val="clear" w:color="auto" w:fill="C6D9F1"/>
            <w:noWrap/>
            <w:vAlign w:val="center"/>
          </w:tcPr>
          <w:p w14:paraId="44FC8BB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AMGB1029A292</w:t>
            </w:r>
          </w:p>
        </w:tc>
        <w:tc>
          <w:tcPr>
            <w:tcW w:w="1110" w:type="dxa"/>
            <w:gridSpan w:val="9"/>
            <w:shd w:val="clear" w:color="auto" w:fill="C6D9F1"/>
            <w:noWrap/>
            <w:vAlign w:val="center"/>
          </w:tcPr>
          <w:p w14:paraId="2787F326"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02" w:type="dxa"/>
            <w:gridSpan w:val="7"/>
            <w:shd w:val="clear" w:color="auto" w:fill="C6D9F1"/>
            <w:vAlign w:val="center"/>
          </w:tcPr>
          <w:p w14:paraId="2587B739" w14:textId="7D17AC97" w:rsidR="007335A8" w:rsidRPr="00745E83" w:rsidRDefault="007335A8" w:rsidP="00C83E97">
            <w:pPr>
              <w:spacing w:after="0" w:line="240" w:lineRule="auto"/>
              <w:jc w:val="center"/>
              <w:rPr>
                <w:rFonts w:ascii="GHEA Grapalat" w:hAnsi="GHEA Grapalat" w:cs="Calibri"/>
                <w:sz w:val="20"/>
                <w:szCs w:val="20"/>
              </w:rPr>
            </w:pPr>
            <w:r w:rsidRPr="00745E83">
              <w:rPr>
                <w:rFonts w:ascii="GHEA Grapalat" w:hAnsi="GHEA Grapalat" w:cs="Calibri"/>
                <w:sz w:val="20"/>
                <w:szCs w:val="20"/>
              </w:rPr>
              <w:t>Ուղղակի վաճառք</w:t>
            </w:r>
          </w:p>
        </w:tc>
        <w:tc>
          <w:tcPr>
            <w:tcW w:w="1405" w:type="dxa"/>
            <w:gridSpan w:val="8"/>
            <w:shd w:val="clear" w:color="auto" w:fill="C6D9F1"/>
            <w:noWrap/>
            <w:vAlign w:val="center"/>
          </w:tcPr>
          <w:p w14:paraId="628CC4F2" w14:textId="0DC32B11" w:rsidR="007335A8" w:rsidRPr="00745E83" w:rsidRDefault="00C83E97" w:rsidP="00627991">
            <w:pPr>
              <w:spacing w:after="0" w:line="312" w:lineRule="auto"/>
              <w:jc w:val="center"/>
              <w:rPr>
                <w:rFonts w:ascii="GHEA Grapalat" w:hAnsi="GHEA Grapalat" w:cs="Calibri"/>
                <w:sz w:val="20"/>
                <w:szCs w:val="20"/>
              </w:rPr>
            </w:pPr>
            <w:r>
              <w:rPr>
                <w:rFonts w:ascii="GHEA Grapalat" w:hAnsi="GHEA Grapalat" w:cs="Calibri"/>
                <w:sz w:val="20"/>
                <w:szCs w:val="20"/>
              </w:rPr>
              <w:t>92.25</w:t>
            </w:r>
          </w:p>
        </w:tc>
        <w:tc>
          <w:tcPr>
            <w:tcW w:w="1381" w:type="dxa"/>
            <w:gridSpan w:val="8"/>
            <w:shd w:val="clear" w:color="auto" w:fill="C6D9F1"/>
            <w:noWrap/>
            <w:vAlign w:val="center"/>
          </w:tcPr>
          <w:p w14:paraId="4D6C5D71" w14:textId="46FCD43F" w:rsidR="007335A8" w:rsidRPr="00745E83" w:rsidRDefault="007335A8" w:rsidP="00C83E97">
            <w:pPr>
              <w:spacing w:after="0" w:line="312" w:lineRule="auto"/>
              <w:jc w:val="center"/>
              <w:rPr>
                <w:rFonts w:ascii="GHEA Grapalat" w:hAnsi="GHEA Grapalat" w:cs="Calibri"/>
                <w:sz w:val="20"/>
                <w:szCs w:val="20"/>
              </w:rPr>
            </w:pPr>
            <w:r w:rsidRPr="00745E83">
              <w:rPr>
                <w:rFonts w:ascii="GHEA Grapalat" w:hAnsi="GHEA Grapalat" w:cs="Calibri"/>
                <w:sz w:val="20"/>
                <w:szCs w:val="20"/>
              </w:rPr>
              <w:t>92</w:t>
            </w:r>
            <w:r w:rsidR="00C83E97">
              <w:rPr>
                <w:rFonts w:ascii="GHEA Grapalat" w:hAnsi="GHEA Grapalat" w:cs="Calibri"/>
                <w:sz w:val="20"/>
                <w:szCs w:val="20"/>
              </w:rPr>
              <w:t>.25</w:t>
            </w:r>
          </w:p>
        </w:tc>
        <w:tc>
          <w:tcPr>
            <w:tcW w:w="1550" w:type="dxa"/>
            <w:gridSpan w:val="9"/>
            <w:shd w:val="clear" w:color="auto" w:fill="C6D9F1"/>
            <w:noWrap/>
            <w:vAlign w:val="center"/>
          </w:tcPr>
          <w:p w14:paraId="5149969C"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6D9F1"/>
            <w:noWrap/>
            <w:vAlign w:val="center"/>
          </w:tcPr>
          <w:p w14:paraId="0F23C15B"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6D9F1"/>
            <w:noWrap/>
          </w:tcPr>
          <w:p w14:paraId="69BD7C0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8.1562</w:t>
            </w:r>
          </w:p>
        </w:tc>
        <w:tc>
          <w:tcPr>
            <w:tcW w:w="1581" w:type="dxa"/>
            <w:gridSpan w:val="6"/>
            <w:shd w:val="clear" w:color="auto" w:fill="C6D9F1"/>
            <w:noWrap/>
            <w:vAlign w:val="center"/>
          </w:tcPr>
          <w:p w14:paraId="254AF1D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 ՀՈԿ /20</w:t>
            </w:r>
            <w:r w:rsidRPr="00745E83">
              <w:rPr>
                <w:rFonts w:ascii="GHEA Grapalat" w:hAnsi="GHEA Grapalat" w:cs="Calibri"/>
                <w:sz w:val="20"/>
                <w:szCs w:val="20"/>
              </w:rPr>
              <w:t>29</w:t>
            </w:r>
          </w:p>
        </w:tc>
      </w:tr>
      <w:tr w:rsidR="007335A8" w:rsidRPr="00745E83" w14:paraId="6768488D" w14:textId="77777777" w:rsidTr="00627991">
        <w:trPr>
          <w:trHeight w:val="71"/>
          <w:jc w:val="center"/>
        </w:trPr>
        <w:tc>
          <w:tcPr>
            <w:tcW w:w="1541" w:type="dxa"/>
            <w:shd w:val="clear" w:color="auto" w:fill="C6D9F1"/>
            <w:noWrap/>
            <w:vAlign w:val="center"/>
          </w:tcPr>
          <w:p w14:paraId="03BDEC3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46" w:type="dxa"/>
            <w:gridSpan w:val="5"/>
            <w:shd w:val="clear" w:color="auto" w:fill="C6D9F1"/>
            <w:noWrap/>
            <w:vAlign w:val="center"/>
          </w:tcPr>
          <w:p w14:paraId="281AD13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AMGB3129A504</w:t>
            </w:r>
          </w:p>
        </w:tc>
        <w:tc>
          <w:tcPr>
            <w:tcW w:w="1110" w:type="dxa"/>
            <w:gridSpan w:val="9"/>
            <w:shd w:val="clear" w:color="auto" w:fill="C6D9F1"/>
            <w:noWrap/>
            <w:vAlign w:val="center"/>
          </w:tcPr>
          <w:p w14:paraId="27DA0F44"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w:t>
            </w:r>
            <w:r w:rsidRPr="00745E83">
              <w:rPr>
                <w:rFonts w:ascii="GHEA Grapalat" w:hAnsi="GHEA Grapalat" w:cs="Calibri"/>
                <w:sz w:val="20"/>
                <w:szCs w:val="20"/>
              </w:rPr>
              <w:t>0</w:t>
            </w:r>
            <w:r w:rsidRPr="00745E83">
              <w:rPr>
                <w:rFonts w:ascii="GHEA Grapalat" w:hAnsi="GHEA Grapalat" w:cs="Calibri"/>
                <w:sz w:val="20"/>
                <w:szCs w:val="20"/>
                <w:lang w:val="hy-AM"/>
              </w:rPr>
              <w:t>,000</w:t>
            </w:r>
          </w:p>
        </w:tc>
        <w:tc>
          <w:tcPr>
            <w:tcW w:w="1502" w:type="dxa"/>
            <w:gridSpan w:val="7"/>
            <w:shd w:val="clear" w:color="auto" w:fill="C6D9F1"/>
            <w:vAlign w:val="center"/>
          </w:tcPr>
          <w:p w14:paraId="73887213"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C6D9F1"/>
            <w:noWrap/>
            <w:vAlign w:val="center"/>
          </w:tcPr>
          <w:p w14:paraId="548D42F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60,015</w:t>
            </w:r>
          </w:p>
        </w:tc>
        <w:tc>
          <w:tcPr>
            <w:tcW w:w="1381" w:type="dxa"/>
            <w:gridSpan w:val="8"/>
            <w:shd w:val="clear" w:color="auto" w:fill="C6D9F1"/>
            <w:noWrap/>
            <w:vAlign w:val="center"/>
          </w:tcPr>
          <w:p w14:paraId="4A4E74D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w:t>
            </w:r>
            <w:r w:rsidRPr="00745E83">
              <w:rPr>
                <w:rFonts w:ascii="GHEA Grapalat" w:hAnsi="GHEA Grapalat" w:cs="Calibri"/>
                <w:sz w:val="20"/>
                <w:szCs w:val="20"/>
              </w:rPr>
              <w:t>0</w:t>
            </w:r>
            <w:r w:rsidRPr="00745E83">
              <w:rPr>
                <w:rFonts w:ascii="GHEA Grapalat" w:hAnsi="GHEA Grapalat" w:cs="Calibri"/>
                <w:sz w:val="20"/>
                <w:szCs w:val="20"/>
                <w:lang w:val="hy-AM"/>
              </w:rPr>
              <w:t>,000</w:t>
            </w:r>
          </w:p>
        </w:tc>
        <w:tc>
          <w:tcPr>
            <w:tcW w:w="1550" w:type="dxa"/>
            <w:gridSpan w:val="9"/>
            <w:shd w:val="clear" w:color="auto" w:fill="C6D9F1"/>
            <w:noWrap/>
            <w:vAlign w:val="center"/>
          </w:tcPr>
          <w:p w14:paraId="3EE4382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9.2700</w:t>
            </w:r>
          </w:p>
        </w:tc>
        <w:tc>
          <w:tcPr>
            <w:tcW w:w="1522" w:type="dxa"/>
            <w:gridSpan w:val="9"/>
            <w:shd w:val="clear" w:color="auto" w:fill="C6D9F1"/>
            <w:noWrap/>
            <w:vAlign w:val="center"/>
          </w:tcPr>
          <w:p w14:paraId="544B6C9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9.3219</w:t>
            </w:r>
          </w:p>
        </w:tc>
        <w:tc>
          <w:tcPr>
            <w:tcW w:w="1421" w:type="dxa"/>
            <w:gridSpan w:val="9"/>
            <w:shd w:val="clear" w:color="auto" w:fill="C6D9F1"/>
            <w:noWrap/>
            <w:vAlign w:val="center"/>
          </w:tcPr>
          <w:p w14:paraId="6C92963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9.3079</w:t>
            </w:r>
          </w:p>
        </w:tc>
        <w:tc>
          <w:tcPr>
            <w:tcW w:w="1581" w:type="dxa"/>
            <w:gridSpan w:val="6"/>
            <w:shd w:val="clear" w:color="auto" w:fill="C6D9F1"/>
            <w:noWrap/>
            <w:vAlign w:val="center"/>
          </w:tcPr>
          <w:p w14:paraId="4E993A8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 ՀՈԿ /20</w:t>
            </w:r>
            <w:r w:rsidRPr="00745E83">
              <w:rPr>
                <w:rFonts w:ascii="GHEA Grapalat" w:hAnsi="GHEA Grapalat" w:cs="Calibri"/>
                <w:sz w:val="20"/>
                <w:szCs w:val="20"/>
              </w:rPr>
              <w:t>50</w:t>
            </w:r>
          </w:p>
        </w:tc>
      </w:tr>
      <w:tr w:rsidR="007335A8" w:rsidRPr="00745E83" w14:paraId="355C1D5A" w14:textId="77777777" w:rsidTr="00627991">
        <w:trPr>
          <w:trHeight w:val="71"/>
          <w:jc w:val="center"/>
        </w:trPr>
        <w:tc>
          <w:tcPr>
            <w:tcW w:w="1541" w:type="dxa"/>
            <w:shd w:val="clear" w:color="auto" w:fill="C6D9F1"/>
            <w:noWrap/>
            <w:vAlign w:val="center"/>
          </w:tcPr>
          <w:p w14:paraId="26B449C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46" w:type="dxa"/>
            <w:gridSpan w:val="5"/>
            <w:shd w:val="clear" w:color="auto" w:fill="C6D9F1"/>
            <w:noWrap/>
            <w:vAlign w:val="center"/>
          </w:tcPr>
          <w:p w14:paraId="6D800B9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AMGB3129A504</w:t>
            </w:r>
          </w:p>
        </w:tc>
        <w:tc>
          <w:tcPr>
            <w:tcW w:w="1110" w:type="dxa"/>
            <w:gridSpan w:val="9"/>
            <w:shd w:val="clear" w:color="auto" w:fill="C6D9F1"/>
            <w:noWrap/>
            <w:vAlign w:val="center"/>
          </w:tcPr>
          <w:p w14:paraId="644ABDE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w:t>
            </w:r>
            <w:r w:rsidRPr="00745E83">
              <w:rPr>
                <w:rFonts w:ascii="GHEA Grapalat" w:hAnsi="GHEA Grapalat" w:cs="Calibri"/>
                <w:sz w:val="20"/>
                <w:szCs w:val="20"/>
                <w:lang w:val="hy-AM"/>
              </w:rPr>
              <w:t>,000</w:t>
            </w:r>
          </w:p>
        </w:tc>
        <w:tc>
          <w:tcPr>
            <w:tcW w:w="1502" w:type="dxa"/>
            <w:gridSpan w:val="7"/>
            <w:shd w:val="clear" w:color="auto" w:fill="C6D9F1"/>
            <w:vAlign w:val="center"/>
          </w:tcPr>
          <w:p w14:paraId="226463E5"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Լրացուցիչ աճուրդ</w:t>
            </w:r>
          </w:p>
        </w:tc>
        <w:tc>
          <w:tcPr>
            <w:tcW w:w="1405" w:type="dxa"/>
            <w:gridSpan w:val="8"/>
            <w:shd w:val="clear" w:color="auto" w:fill="C6D9F1"/>
            <w:noWrap/>
            <w:vAlign w:val="center"/>
          </w:tcPr>
          <w:p w14:paraId="0059104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4,000</w:t>
            </w:r>
          </w:p>
        </w:tc>
        <w:tc>
          <w:tcPr>
            <w:tcW w:w="1381" w:type="dxa"/>
            <w:gridSpan w:val="8"/>
            <w:shd w:val="clear" w:color="auto" w:fill="C6D9F1"/>
            <w:noWrap/>
            <w:vAlign w:val="center"/>
          </w:tcPr>
          <w:p w14:paraId="73D21D3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w:t>
            </w:r>
            <w:r w:rsidRPr="00745E83">
              <w:rPr>
                <w:rFonts w:ascii="GHEA Grapalat" w:hAnsi="GHEA Grapalat" w:cs="Calibri"/>
                <w:sz w:val="20"/>
                <w:szCs w:val="20"/>
                <w:lang w:val="hy-AM"/>
              </w:rPr>
              <w:t>,000</w:t>
            </w:r>
          </w:p>
        </w:tc>
        <w:tc>
          <w:tcPr>
            <w:tcW w:w="1550" w:type="dxa"/>
            <w:gridSpan w:val="9"/>
            <w:shd w:val="clear" w:color="auto" w:fill="C6D9F1"/>
            <w:noWrap/>
            <w:vAlign w:val="center"/>
          </w:tcPr>
          <w:p w14:paraId="5EB82511"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6D9F1"/>
            <w:noWrap/>
            <w:vAlign w:val="center"/>
          </w:tcPr>
          <w:p w14:paraId="5972F416"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6D9F1"/>
            <w:noWrap/>
            <w:vAlign w:val="center"/>
          </w:tcPr>
          <w:p w14:paraId="2A0AD3F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9.3079</w:t>
            </w:r>
          </w:p>
        </w:tc>
        <w:tc>
          <w:tcPr>
            <w:tcW w:w="1581" w:type="dxa"/>
            <w:gridSpan w:val="6"/>
            <w:shd w:val="clear" w:color="auto" w:fill="C6D9F1"/>
            <w:noWrap/>
            <w:vAlign w:val="center"/>
          </w:tcPr>
          <w:p w14:paraId="7C71D09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 ՀՈԿ /20</w:t>
            </w:r>
            <w:r w:rsidRPr="00745E83">
              <w:rPr>
                <w:rFonts w:ascii="GHEA Grapalat" w:hAnsi="GHEA Grapalat" w:cs="Calibri"/>
                <w:sz w:val="20"/>
                <w:szCs w:val="20"/>
              </w:rPr>
              <w:t>50</w:t>
            </w:r>
          </w:p>
        </w:tc>
      </w:tr>
      <w:tr w:rsidR="007335A8" w:rsidRPr="00745E83" w14:paraId="792ECD13" w14:textId="77777777" w:rsidTr="00627991">
        <w:trPr>
          <w:trHeight w:val="71"/>
          <w:jc w:val="center"/>
        </w:trPr>
        <w:tc>
          <w:tcPr>
            <w:tcW w:w="1541" w:type="dxa"/>
            <w:shd w:val="clear" w:color="auto" w:fill="C6D9F1"/>
            <w:noWrap/>
            <w:vAlign w:val="center"/>
          </w:tcPr>
          <w:p w14:paraId="29DEE02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46" w:type="dxa"/>
            <w:gridSpan w:val="5"/>
            <w:shd w:val="clear" w:color="auto" w:fill="C6D9F1"/>
            <w:noWrap/>
            <w:vAlign w:val="center"/>
          </w:tcPr>
          <w:p w14:paraId="66495B6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AMGB3129A504</w:t>
            </w:r>
          </w:p>
        </w:tc>
        <w:tc>
          <w:tcPr>
            <w:tcW w:w="1110" w:type="dxa"/>
            <w:gridSpan w:val="9"/>
            <w:shd w:val="clear" w:color="auto" w:fill="C6D9F1"/>
            <w:noWrap/>
            <w:vAlign w:val="center"/>
          </w:tcPr>
          <w:p w14:paraId="27448391" w14:textId="77777777" w:rsidR="007335A8" w:rsidRPr="00745E83" w:rsidRDefault="007335A8" w:rsidP="00627991">
            <w:pPr>
              <w:spacing w:after="0" w:line="312" w:lineRule="auto"/>
              <w:jc w:val="center"/>
              <w:rPr>
                <w:rFonts w:ascii="GHEA Grapalat" w:hAnsi="GHEA Grapalat" w:cs="Calibri"/>
                <w:sz w:val="20"/>
                <w:szCs w:val="20"/>
              </w:rPr>
            </w:pPr>
          </w:p>
        </w:tc>
        <w:tc>
          <w:tcPr>
            <w:tcW w:w="1502" w:type="dxa"/>
            <w:gridSpan w:val="7"/>
            <w:shd w:val="clear" w:color="auto" w:fill="C6D9F1"/>
            <w:vAlign w:val="center"/>
          </w:tcPr>
          <w:p w14:paraId="0A7822E7" w14:textId="6C67577D" w:rsidR="007335A8" w:rsidRPr="00745E83" w:rsidRDefault="007335A8" w:rsidP="00C83E97">
            <w:pPr>
              <w:spacing w:after="0" w:line="240" w:lineRule="auto"/>
              <w:jc w:val="center"/>
              <w:rPr>
                <w:rFonts w:ascii="GHEA Grapalat" w:hAnsi="GHEA Grapalat" w:cs="Calibri"/>
                <w:sz w:val="20"/>
                <w:szCs w:val="20"/>
              </w:rPr>
            </w:pPr>
            <w:r w:rsidRPr="00745E83">
              <w:rPr>
                <w:rFonts w:ascii="GHEA Grapalat" w:hAnsi="GHEA Grapalat" w:cs="Calibri"/>
                <w:sz w:val="20"/>
                <w:szCs w:val="20"/>
              </w:rPr>
              <w:t>Ուղղակի վաճառք</w:t>
            </w:r>
          </w:p>
        </w:tc>
        <w:tc>
          <w:tcPr>
            <w:tcW w:w="1405" w:type="dxa"/>
            <w:gridSpan w:val="8"/>
            <w:shd w:val="clear" w:color="auto" w:fill="C6D9F1"/>
            <w:noWrap/>
            <w:vAlign w:val="center"/>
          </w:tcPr>
          <w:p w14:paraId="3DDFA77F" w14:textId="0619501D" w:rsidR="007335A8" w:rsidRPr="00745E83" w:rsidRDefault="00C83E97" w:rsidP="00627991">
            <w:pPr>
              <w:spacing w:after="0" w:line="312" w:lineRule="auto"/>
              <w:jc w:val="center"/>
              <w:rPr>
                <w:rFonts w:ascii="GHEA Grapalat" w:hAnsi="GHEA Grapalat" w:cs="Calibri"/>
                <w:sz w:val="20"/>
                <w:szCs w:val="20"/>
              </w:rPr>
            </w:pPr>
            <w:r>
              <w:rPr>
                <w:rFonts w:ascii="GHEA Grapalat" w:hAnsi="GHEA Grapalat" w:cs="Calibri"/>
                <w:sz w:val="20"/>
                <w:szCs w:val="20"/>
              </w:rPr>
              <w:t>265.43</w:t>
            </w:r>
          </w:p>
        </w:tc>
        <w:tc>
          <w:tcPr>
            <w:tcW w:w="1381" w:type="dxa"/>
            <w:gridSpan w:val="8"/>
            <w:shd w:val="clear" w:color="auto" w:fill="C6D9F1"/>
            <w:noWrap/>
            <w:vAlign w:val="center"/>
          </w:tcPr>
          <w:p w14:paraId="48299A17" w14:textId="428E498E"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265.4</w:t>
            </w:r>
            <w:r w:rsidR="00C83E97">
              <w:rPr>
                <w:rFonts w:ascii="GHEA Grapalat" w:hAnsi="GHEA Grapalat" w:cs="Calibri"/>
                <w:sz w:val="20"/>
                <w:szCs w:val="20"/>
              </w:rPr>
              <w:t>3</w:t>
            </w:r>
          </w:p>
        </w:tc>
        <w:tc>
          <w:tcPr>
            <w:tcW w:w="1550" w:type="dxa"/>
            <w:gridSpan w:val="9"/>
            <w:shd w:val="clear" w:color="auto" w:fill="C6D9F1"/>
            <w:noWrap/>
            <w:vAlign w:val="center"/>
          </w:tcPr>
          <w:p w14:paraId="7F092DDB"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6D9F1"/>
            <w:noWrap/>
            <w:vAlign w:val="center"/>
          </w:tcPr>
          <w:p w14:paraId="1E313208"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6D9F1"/>
            <w:noWrap/>
            <w:vAlign w:val="center"/>
          </w:tcPr>
          <w:p w14:paraId="60591FF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9.3079</w:t>
            </w:r>
          </w:p>
        </w:tc>
        <w:tc>
          <w:tcPr>
            <w:tcW w:w="1581" w:type="dxa"/>
            <w:gridSpan w:val="6"/>
            <w:shd w:val="clear" w:color="auto" w:fill="C6D9F1"/>
            <w:noWrap/>
            <w:vAlign w:val="center"/>
          </w:tcPr>
          <w:p w14:paraId="562C365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 ՀՈԿ /20</w:t>
            </w:r>
            <w:r w:rsidRPr="00745E83">
              <w:rPr>
                <w:rFonts w:ascii="GHEA Grapalat" w:hAnsi="GHEA Grapalat" w:cs="Calibri"/>
                <w:sz w:val="20"/>
                <w:szCs w:val="20"/>
              </w:rPr>
              <w:t>50</w:t>
            </w:r>
          </w:p>
        </w:tc>
      </w:tr>
      <w:tr w:rsidR="007335A8" w:rsidRPr="00745E83" w14:paraId="1DA89EFB" w14:textId="77777777" w:rsidTr="00627991">
        <w:trPr>
          <w:trHeight w:val="71"/>
          <w:jc w:val="center"/>
        </w:trPr>
        <w:tc>
          <w:tcPr>
            <w:tcW w:w="1541" w:type="dxa"/>
            <w:shd w:val="clear" w:color="auto" w:fill="auto"/>
            <w:noWrap/>
            <w:vAlign w:val="center"/>
          </w:tcPr>
          <w:p w14:paraId="137E47B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29</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46" w:type="dxa"/>
            <w:gridSpan w:val="5"/>
            <w:shd w:val="clear" w:color="auto" w:fill="auto"/>
            <w:noWrap/>
            <w:vAlign w:val="center"/>
          </w:tcPr>
          <w:p w14:paraId="6E911974"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AMGT52012219</w:t>
            </w:r>
          </w:p>
        </w:tc>
        <w:tc>
          <w:tcPr>
            <w:tcW w:w="1110" w:type="dxa"/>
            <w:gridSpan w:val="9"/>
            <w:shd w:val="clear" w:color="auto" w:fill="auto"/>
            <w:noWrap/>
            <w:vAlign w:val="center"/>
          </w:tcPr>
          <w:p w14:paraId="4F8A744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w:t>
            </w:r>
            <w:r w:rsidRPr="00745E83">
              <w:rPr>
                <w:rFonts w:ascii="GHEA Grapalat" w:hAnsi="GHEA Grapalat" w:cs="Calibri"/>
                <w:sz w:val="20"/>
                <w:szCs w:val="20"/>
                <w:lang w:val="hy-AM"/>
              </w:rPr>
              <w:t>,000</w:t>
            </w:r>
          </w:p>
        </w:tc>
        <w:tc>
          <w:tcPr>
            <w:tcW w:w="1502" w:type="dxa"/>
            <w:gridSpan w:val="7"/>
            <w:vAlign w:val="center"/>
          </w:tcPr>
          <w:p w14:paraId="0D9B6219"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1D0F033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5,100</w:t>
            </w:r>
          </w:p>
        </w:tc>
        <w:tc>
          <w:tcPr>
            <w:tcW w:w="1381" w:type="dxa"/>
            <w:gridSpan w:val="8"/>
            <w:shd w:val="clear" w:color="auto" w:fill="auto"/>
            <w:noWrap/>
            <w:vAlign w:val="center"/>
          </w:tcPr>
          <w:p w14:paraId="63FA4BC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4,000</w:t>
            </w:r>
          </w:p>
        </w:tc>
        <w:tc>
          <w:tcPr>
            <w:tcW w:w="1550" w:type="dxa"/>
            <w:gridSpan w:val="9"/>
            <w:shd w:val="clear" w:color="auto" w:fill="auto"/>
            <w:noWrap/>
            <w:vAlign w:val="center"/>
          </w:tcPr>
          <w:p w14:paraId="143A47D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5.5333</w:t>
            </w:r>
          </w:p>
        </w:tc>
        <w:tc>
          <w:tcPr>
            <w:tcW w:w="1522" w:type="dxa"/>
            <w:gridSpan w:val="9"/>
            <w:shd w:val="clear" w:color="auto" w:fill="auto"/>
            <w:noWrap/>
            <w:vAlign w:val="center"/>
          </w:tcPr>
          <w:p w14:paraId="1AE2090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5.7700</w:t>
            </w:r>
          </w:p>
        </w:tc>
        <w:tc>
          <w:tcPr>
            <w:tcW w:w="1421" w:type="dxa"/>
            <w:gridSpan w:val="9"/>
            <w:shd w:val="clear" w:color="auto" w:fill="auto"/>
            <w:noWrap/>
            <w:vAlign w:val="center"/>
          </w:tcPr>
          <w:p w14:paraId="6C81EF5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5.6947</w:t>
            </w:r>
          </w:p>
        </w:tc>
        <w:tc>
          <w:tcPr>
            <w:tcW w:w="1581" w:type="dxa"/>
            <w:gridSpan w:val="6"/>
            <w:shd w:val="clear" w:color="auto" w:fill="auto"/>
            <w:noWrap/>
            <w:vAlign w:val="center"/>
          </w:tcPr>
          <w:p w14:paraId="4FC6EE1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w:t>
            </w:r>
            <w:r w:rsidRPr="00745E83">
              <w:rPr>
                <w:rFonts w:ascii="GHEA Grapalat" w:hAnsi="GHEA Grapalat" w:cs="Calibri"/>
                <w:sz w:val="20"/>
                <w:szCs w:val="20"/>
                <w:lang w:val="hy-AM"/>
              </w:rPr>
              <w:t>/ՓՏՎ/202</w:t>
            </w:r>
            <w:r w:rsidRPr="00745E83">
              <w:rPr>
                <w:rFonts w:ascii="GHEA Grapalat" w:hAnsi="GHEA Grapalat" w:cs="Calibri"/>
                <w:sz w:val="20"/>
                <w:szCs w:val="20"/>
              </w:rPr>
              <w:t>1</w:t>
            </w:r>
          </w:p>
        </w:tc>
      </w:tr>
      <w:tr w:rsidR="007335A8" w:rsidRPr="00745E83" w14:paraId="3DB94FDE" w14:textId="77777777" w:rsidTr="00627991">
        <w:trPr>
          <w:trHeight w:val="71"/>
          <w:jc w:val="center"/>
        </w:trPr>
        <w:tc>
          <w:tcPr>
            <w:tcW w:w="1541" w:type="dxa"/>
            <w:shd w:val="clear" w:color="auto" w:fill="auto"/>
            <w:noWrap/>
            <w:vAlign w:val="center"/>
          </w:tcPr>
          <w:p w14:paraId="68E7C69E" w14:textId="77777777" w:rsidR="007335A8" w:rsidRPr="00745E83" w:rsidRDefault="007335A8" w:rsidP="00627991">
            <w:pPr>
              <w:spacing w:after="0" w:line="312" w:lineRule="auto"/>
              <w:jc w:val="center"/>
              <w:rPr>
                <w:rFonts w:ascii="GHEA Grapalat" w:hAnsi="GHEA Grapalat" w:cs="Calibri"/>
                <w:sz w:val="20"/>
                <w:szCs w:val="20"/>
              </w:rPr>
            </w:pPr>
          </w:p>
        </w:tc>
        <w:tc>
          <w:tcPr>
            <w:tcW w:w="1746" w:type="dxa"/>
            <w:gridSpan w:val="5"/>
            <w:shd w:val="clear" w:color="auto" w:fill="auto"/>
            <w:noWrap/>
            <w:vAlign w:val="center"/>
          </w:tcPr>
          <w:p w14:paraId="1EBB8786" w14:textId="77777777" w:rsidR="007335A8" w:rsidRPr="00745E83" w:rsidRDefault="007335A8" w:rsidP="00627991">
            <w:pPr>
              <w:spacing w:after="0" w:line="312" w:lineRule="auto"/>
              <w:jc w:val="center"/>
              <w:rPr>
                <w:rFonts w:ascii="GHEA Grapalat" w:hAnsi="GHEA Grapalat" w:cs="Calibri"/>
                <w:sz w:val="20"/>
                <w:szCs w:val="20"/>
              </w:rPr>
            </w:pPr>
          </w:p>
        </w:tc>
        <w:tc>
          <w:tcPr>
            <w:tcW w:w="1110" w:type="dxa"/>
            <w:gridSpan w:val="9"/>
            <w:shd w:val="clear" w:color="auto" w:fill="auto"/>
            <w:noWrap/>
            <w:vAlign w:val="center"/>
          </w:tcPr>
          <w:p w14:paraId="1B4AD747" w14:textId="77777777" w:rsidR="007335A8" w:rsidRPr="00745E83" w:rsidRDefault="007335A8" w:rsidP="00627991">
            <w:pPr>
              <w:spacing w:after="0" w:line="312" w:lineRule="auto"/>
              <w:jc w:val="center"/>
              <w:rPr>
                <w:rFonts w:ascii="GHEA Grapalat" w:hAnsi="GHEA Grapalat" w:cs="Calibri"/>
                <w:sz w:val="20"/>
                <w:szCs w:val="20"/>
              </w:rPr>
            </w:pPr>
          </w:p>
        </w:tc>
        <w:tc>
          <w:tcPr>
            <w:tcW w:w="1502" w:type="dxa"/>
            <w:gridSpan w:val="7"/>
            <w:vAlign w:val="center"/>
          </w:tcPr>
          <w:p w14:paraId="21319018" w14:textId="77777777" w:rsidR="007335A8" w:rsidRPr="00745E83" w:rsidRDefault="007335A8" w:rsidP="00627991">
            <w:pPr>
              <w:spacing w:after="0" w:line="240" w:lineRule="auto"/>
              <w:jc w:val="center"/>
              <w:rPr>
                <w:rFonts w:ascii="GHEA Grapalat" w:hAnsi="GHEA Grapalat" w:cs="Calibri"/>
                <w:sz w:val="20"/>
                <w:szCs w:val="20"/>
              </w:rPr>
            </w:pPr>
          </w:p>
        </w:tc>
        <w:tc>
          <w:tcPr>
            <w:tcW w:w="1405" w:type="dxa"/>
            <w:gridSpan w:val="8"/>
            <w:shd w:val="clear" w:color="auto" w:fill="auto"/>
            <w:noWrap/>
            <w:vAlign w:val="center"/>
          </w:tcPr>
          <w:p w14:paraId="05719F45" w14:textId="77777777" w:rsidR="007335A8" w:rsidRPr="00745E83" w:rsidRDefault="007335A8" w:rsidP="00627991">
            <w:pPr>
              <w:spacing w:after="0" w:line="312" w:lineRule="auto"/>
              <w:jc w:val="center"/>
              <w:rPr>
                <w:rFonts w:ascii="GHEA Grapalat" w:hAnsi="GHEA Grapalat" w:cs="Calibri"/>
                <w:sz w:val="20"/>
                <w:szCs w:val="20"/>
              </w:rPr>
            </w:pPr>
          </w:p>
        </w:tc>
        <w:tc>
          <w:tcPr>
            <w:tcW w:w="1381" w:type="dxa"/>
            <w:gridSpan w:val="8"/>
            <w:shd w:val="clear" w:color="auto" w:fill="auto"/>
            <w:noWrap/>
            <w:vAlign w:val="center"/>
          </w:tcPr>
          <w:p w14:paraId="72F7D688" w14:textId="77777777" w:rsidR="007335A8" w:rsidRPr="00745E83" w:rsidRDefault="007335A8" w:rsidP="00627991">
            <w:pPr>
              <w:spacing w:after="0" w:line="312" w:lineRule="auto"/>
              <w:jc w:val="center"/>
              <w:rPr>
                <w:rFonts w:ascii="GHEA Grapalat" w:hAnsi="GHEA Grapalat" w:cs="Calibri"/>
                <w:sz w:val="20"/>
                <w:szCs w:val="20"/>
              </w:rPr>
            </w:pPr>
          </w:p>
        </w:tc>
        <w:tc>
          <w:tcPr>
            <w:tcW w:w="1550" w:type="dxa"/>
            <w:gridSpan w:val="9"/>
            <w:shd w:val="clear" w:color="auto" w:fill="auto"/>
            <w:noWrap/>
            <w:vAlign w:val="center"/>
          </w:tcPr>
          <w:p w14:paraId="28EE0FA7"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auto"/>
            <w:noWrap/>
            <w:vAlign w:val="center"/>
          </w:tcPr>
          <w:p w14:paraId="4FDB310A"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auto"/>
            <w:noWrap/>
            <w:vAlign w:val="center"/>
          </w:tcPr>
          <w:p w14:paraId="26F52F64" w14:textId="77777777" w:rsidR="007335A8" w:rsidRPr="00745E83" w:rsidRDefault="007335A8" w:rsidP="00627991">
            <w:pPr>
              <w:spacing w:after="0" w:line="312" w:lineRule="auto"/>
              <w:jc w:val="center"/>
              <w:rPr>
                <w:rFonts w:ascii="GHEA Grapalat" w:hAnsi="GHEA Grapalat" w:cs="Calibri"/>
                <w:sz w:val="20"/>
                <w:szCs w:val="20"/>
              </w:rPr>
            </w:pPr>
          </w:p>
        </w:tc>
        <w:tc>
          <w:tcPr>
            <w:tcW w:w="1581" w:type="dxa"/>
            <w:gridSpan w:val="6"/>
            <w:shd w:val="clear" w:color="auto" w:fill="auto"/>
            <w:noWrap/>
            <w:vAlign w:val="center"/>
          </w:tcPr>
          <w:p w14:paraId="2727D23E" w14:textId="77777777" w:rsidR="007335A8" w:rsidRPr="00745E83" w:rsidRDefault="007335A8" w:rsidP="00627991">
            <w:pPr>
              <w:spacing w:after="0" w:line="312" w:lineRule="auto"/>
              <w:jc w:val="center"/>
              <w:rPr>
                <w:rFonts w:ascii="GHEA Grapalat" w:hAnsi="GHEA Grapalat" w:cs="Calibri"/>
                <w:sz w:val="20"/>
                <w:szCs w:val="20"/>
              </w:rPr>
            </w:pPr>
          </w:p>
        </w:tc>
      </w:tr>
      <w:tr w:rsidR="007335A8" w:rsidRPr="00745E83" w14:paraId="3DFAD5AA" w14:textId="77777777" w:rsidTr="00627991">
        <w:trPr>
          <w:trHeight w:val="71"/>
          <w:jc w:val="center"/>
        </w:trPr>
        <w:tc>
          <w:tcPr>
            <w:tcW w:w="1541" w:type="dxa"/>
            <w:shd w:val="clear" w:color="auto" w:fill="auto"/>
            <w:noWrap/>
            <w:vAlign w:val="center"/>
          </w:tcPr>
          <w:p w14:paraId="0939CC19"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29</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46" w:type="dxa"/>
            <w:gridSpan w:val="5"/>
            <w:shd w:val="clear" w:color="auto" w:fill="auto"/>
            <w:noWrap/>
            <w:vAlign w:val="center"/>
          </w:tcPr>
          <w:p w14:paraId="0957836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AMGT52013217</w:t>
            </w:r>
          </w:p>
        </w:tc>
        <w:tc>
          <w:tcPr>
            <w:tcW w:w="1110" w:type="dxa"/>
            <w:gridSpan w:val="9"/>
            <w:shd w:val="clear" w:color="auto" w:fill="auto"/>
            <w:noWrap/>
            <w:vAlign w:val="center"/>
          </w:tcPr>
          <w:p w14:paraId="7D5888E3"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w:t>
            </w:r>
            <w:r w:rsidRPr="00745E83">
              <w:rPr>
                <w:rFonts w:ascii="GHEA Grapalat" w:hAnsi="GHEA Grapalat" w:cs="Calibri"/>
                <w:sz w:val="20"/>
                <w:szCs w:val="20"/>
                <w:lang w:val="hy-AM"/>
              </w:rPr>
              <w:t>,000</w:t>
            </w:r>
          </w:p>
        </w:tc>
        <w:tc>
          <w:tcPr>
            <w:tcW w:w="1502" w:type="dxa"/>
            <w:gridSpan w:val="7"/>
            <w:vAlign w:val="center"/>
          </w:tcPr>
          <w:p w14:paraId="48886C71"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34B50E2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4,700</w:t>
            </w:r>
          </w:p>
        </w:tc>
        <w:tc>
          <w:tcPr>
            <w:tcW w:w="1381" w:type="dxa"/>
            <w:gridSpan w:val="8"/>
            <w:shd w:val="clear" w:color="auto" w:fill="auto"/>
            <w:noWrap/>
            <w:vAlign w:val="center"/>
          </w:tcPr>
          <w:p w14:paraId="20EDE07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4,000</w:t>
            </w:r>
          </w:p>
        </w:tc>
        <w:tc>
          <w:tcPr>
            <w:tcW w:w="1550" w:type="dxa"/>
            <w:gridSpan w:val="9"/>
            <w:shd w:val="clear" w:color="auto" w:fill="auto"/>
            <w:noWrap/>
            <w:vAlign w:val="center"/>
          </w:tcPr>
          <w:p w14:paraId="60C9025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5.7420</w:t>
            </w:r>
          </w:p>
        </w:tc>
        <w:tc>
          <w:tcPr>
            <w:tcW w:w="1522" w:type="dxa"/>
            <w:gridSpan w:val="9"/>
            <w:shd w:val="clear" w:color="auto" w:fill="auto"/>
            <w:noWrap/>
            <w:vAlign w:val="center"/>
          </w:tcPr>
          <w:p w14:paraId="1A6B4D3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5.8580</w:t>
            </w:r>
          </w:p>
        </w:tc>
        <w:tc>
          <w:tcPr>
            <w:tcW w:w="1421" w:type="dxa"/>
            <w:gridSpan w:val="9"/>
            <w:shd w:val="clear" w:color="auto" w:fill="auto"/>
            <w:noWrap/>
            <w:vAlign w:val="center"/>
          </w:tcPr>
          <w:p w14:paraId="217D5A9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5.8087</w:t>
            </w:r>
          </w:p>
        </w:tc>
        <w:tc>
          <w:tcPr>
            <w:tcW w:w="1581" w:type="dxa"/>
            <w:gridSpan w:val="6"/>
            <w:shd w:val="clear" w:color="auto" w:fill="auto"/>
            <w:noWrap/>
            <w:vAlign w:val="center"/>
          </w:tcPr>
          <w:p w14:paraId="6109547B"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w:t>
            </w:r>
            <w:r w:rsidRPr="00745E83">
              <w:rPr>
                <w:rFonts w:ascii="GHEA Grapalat" w:hAnsi="GHEA Grapalat" w:cs="Calibri"/>
                <w:sz w:val="20"/>
                <w:szCs w:val="20"/>
                <w:lang w:val="hy-AM"/>
              </w:rPr>
              <w:t>/ՄՐՏ/202</w:t>
            </w:r>
            <w:r w:rsidRPr="00745E83">
              <w:rPr>
                <w:rFonts w:ascii="GHEA Grapalat" w:hAnsi="GHEA Grapalat" w:cs="Calibri"/>
                <w:sz w:val="20"/>
                <w:szCs w:val="20"/>
              </w:rPr>
              <w:t>1</w:t>
            </w:r>
          </w:p>
        </w:tc>
      </w:tr>
      <w:tr w:rsidR="007335A8" w:rsidRPr="00745E83" w14:paraId="5CA366CA" w14:textId="77777777" w:rsidTr="00627991">
        <w:trPr>
          <w:gridAfter w:val="3"/>
          <w:wAfter w:w="75" w:type="dxa"/>
          <w:trHeight w:val="71"/>
          <w:jc w:val="center"/>
        </w:trPr>
        <w:tc>
          <w:tcPr>
            <w:tcW w:w="1541" w:type="dxa"/>
            <w:shd w:val="clear" w:color="auto" w:fill="92D050"/>
            <w:noWrap/>
            <w:vAlign w:val="center"/>
          </w:tcPr>
          <w:p w14:paraId="5AE3B293"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29</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57" w:type="dxa"/>
            <w:gridSpan w:val="6"/>
            <w:shd w:val="clear" w:color="auto" w:fill="92D050"/>
            <w:noWrap/>
            <w:vAlign w:val="center"/>
          </w:tcPr>
          <w:p w14:paraId="6C4686BE"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AMGN36294236</w:t>
            </w:r>
          </w:p>
        </w:tc>
        <w:tc>
          <w:tcPr>
            <w:tcW w:w="1110" w:type="dxa"/>
            <w:gridSpan w:val="9"/>
            <w:shd w:val="clear" w:color="auto" w:fill="92D050"/>
            <w:noWrap/>
            <w:vAlign w:val="center"/>
          </w:tcPr>
          <w:p w14:paraId="68AC22F4"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10</w:t>
            </w:r>
            <w:r w:rsidRPr="00745E83">
              <w:rPr>
                <w:rFonts w:ascii="GHEA Grapalat" w:hAnsi="GHEA Grapalat" w:cs="Calibri"/>
                <w:sz w:val="20"/>
                <w:szCs w:val="20"/>
                <w:lang w:val="hy-AM"/>
              </w:rPr>
              <w:t>,000</w:t>
            </w:r>
          </w:p>
        </w:tc>
        <w:tc>
          <w:tcPr>
            <w:tcW w:w="1502" w:type="dxa"/>
            <w:gridSpan w:val="7"/>
            <w:shd w:val="clear" w:color="auto" w:fill="92D050"/>
            <w:vAlign w:val="center"/>
          </w:tcPr>
          <w:p w14:paraId="2EC5D544"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92D050"/>
            <w:noWrap/>
            <w:vAlign w:val="center"/>
          </w:tcPr>
          <w:p w14:paraId="7693576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7</w:t>
            </w:r>
            <w:r w:rsidRPr="00745E83">
              <w:rPr>
                <w:rFonts w:ascii="GHEA Grapalat" w:hAnsi="GHEA Grapalat" w:cs="Calibri"/>
                <w:sz w:val="20"/>
                <w:szCs w:val="20"/>
                <w:lang w:val="hy-AM"/>
              </w:rPr>
              <w:t>,</w:t>
            </w:r>
            <w:r w:rsidRPr="00745E83">
              <w:rPr>
                <w:rFonts w:ascii="GHEA Grapalat" w:hAnsi="GHEA Grapalat" w:cs="Calibri"/>
                <w:sz w:val="20"/>
                <w:szCs w:val="20"/>
              </w:rPr>
              <w:t>96</w:t>
            </w:r>
            <w:r w:rsidRPr="00745E83">
              <w:rPr>
                <w:rFonts w:ascii="GHEA Grapalat" w:hAnsi="GHEA Grapalat" w:cs="Calibri"/>
                <w:sz w:val="20"/>
                <w:szCs w:val="20"/>
                <w:lang w:val="hy-AM"/>
              </w:rPr>
              <w:t>0</w:t>
            </w:r>
          </w:p>
        </w:tc>
        <w:tc>
          <w:tcPr>
            <w:tcW w:w="1381" w:type="dxa"/>
            <w:gridSpan w:val="8"/>
            <w:shd w:val="clear" w:color="auto" w:fill="92D050"/>
            <w:noWrap/>
            <w:vAlign w:val="center"/>
          </w:tcPr>
          <w:p w14:paraId="0D8C47F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w:t>
            </w:r>
            <w:r w:rsidRPr="00745E83">
              <w:rPr>
                <w:rFonts w:ascii="GHEA Grapalat" w:hAnsi="GHEA Grapalat" w:cs="Calibri"/>
                <w:sz w:val="20"/>
                <w:szCs w:val="20"/>
              </w:rPr>
              <w:t>1</w:t>
            </w:r>
            <w:r w:rsidRPr="00745E83">
              <w:rPr>
                <w:rFonts w:ascii="GHEA Grapalat" w:hAnsi="GHEA Grapalat" w:cs="Calibri"/>
                <w:sz w:val="20"/>
                <w:szCs w:val="20"/>
                <w:lang w:val="hy-AM"/>
              </w:rPr>
              <w:t>00</w:t>
            </w:r>
          </w:p>
        </w:tc>
        <w:tc>
          <w:tcPr>
            <w:tcW w:w="1550" w:type="dxa"/>
            <w:gridSpan w:val="9"/>
            <w:shd w:val="clear" w:color="auto" w:fill="92D050"/>
            <w:noWrap/>
            <w:vAlign w:val="center"/>
          </w:tcPr>
          <w:p w14:paraId="59B1577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6.3550</w:t>
            </w:r>
          </w:p>
        </w:tc>
        <w:tc>
          <w:tcPr>
            <w:tcW w:w="1522" w:type="dxa"/>
            <w:gridSpan w:val="9"/>
            <w:shd w:val="clear" w:color="auto" w:fill="92D050"/>
            <w:noWrap/>
            <w:vAlign w:val="center"/>
          </w:tcPr>
          <w:p w14:paraId="037686A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6.5000</w:t>
            </w:r>
          </w:p>
        </w:tc>
        <w:tc>
          <w:tcPr>
            <w:tcW w:w="1421" w:type="dxa"/>
            <w:gridSpan w:val="9"/>
            <w:shd w:val="clear" w:color="auto" w:fill="92D050"/>
            <w:noWrap/>
            <w:vAlign w:val="center"/>
          </w:tcPr>
          <w:p w14:paraId="751823C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6.4608</w:t>
            </w:r>
          </w:p>
        </w:tc>
        <w:tc>
          <w:tcPr>
            <w:tcW w:w="1495" w:type="dxa"/>
            <w:gridSpan w:val="2"/>
            <w:shd w:val="clear" w:color="auto" w:fill="92D050"/>
            <w:noWrap/>
            <w:vAlign w:val="center"/>
          </w:tcPr>
          <w:p w14:paraId="3A229B0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3</w:t>
            </w:r>
          </w:p>
        </w:tc>
      </w:tr>
      <w:tr w:rsidR="007335A8" w:rsidRPr="00745E83" w14:paraId="068B29DC" w14:textId="77777777" w:rsidTr="00627991">
        <w:trPr>
          <w:gridAfter w:val="3"/>
          <w:wAfter w:w="75" w:type="dxa"/>
          <w:trHeight w:val="71"/>
          <w:jc w:val="center"/>
        </w:trPr>
        <w:tc>
          <w:tcPr>
            <w:tcW w:w="1541" w:type="dxa"/>
            <w:shd w:val="clear" w:color="auto" w:fill="92D050"/>
            <w:noWrap/>
            <w:vAlign w:val="center"/>
          </w:tcPr>
          <w:p w14:paraId="03AB332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29</w:t>
            </w:r>
            <w:r w:rsidRPr="00745E83">
              <w:rPr>
                <w:rFonts w:ascii="GHEA Grapalat" w:hAnsi="GHEA Grapalat" w:cs="Calibri"/>
                <w:sz w:val="20"/>
                <w:szCs w:val="20"/>
                <w:lang w:val="hy-AM"/>
              </w:rPr>
              <w:t>/ԱՊՐ/20</w:t>
            </w:r>
            <w:r w:rsidRPr="00745E83">
              <w:rPr>
                <w:rFonts w:ascii="GHEA Grapalat" w:hAnsi="GHEA Grapalat" w:cs="Calibri"/>
                <w:sz w:val="20"/>
                <w:szCs w:val="20"/>
              </w:rPr>
              <w:t>20</w:t>
            </w:r>
          </w:p>
        </w:tc>
        <w:tc>
          <w:tcPr>
            <w:tcW w:w="1757" w:type="dxa"/>
            <w:gridSpan w:val="6"/>
            <w:shd w:val="clear" w:color="auto" w:fill="92D050"/>
            <w:noWrap/>
            <w:vAlign w:val="center"/>
          </w:tcPr>
          <w:p w14:paraId="59D5CB29"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AMGN60294250</w:t>
            </w:r>
          </w:p>
        </w:tc>
        <w:tc>
          <w:tcPr>
            <w:tcW w:w="1110" w:type="dxa"/>
            <w:gridSpan w:val="9"/>
            <w:shd w:val="clear" w:color="auto" w:fill="92D050"/>
            <w:noWrap/>
            <w:vAlign w:val="center"/>
          </w:tcPr>
          <w:p w14:paraId="79DFD0F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10</w:t>
            </w:r>
            <w:r w:rsidRPr="00745E83">
              <w:rPr>
                <w:rFonts w:ascii="GHEA Grapalat" w:hAnsi="GHEA Grapalat" w:cs="Calibri"/>
                <w:sz w:val="20"/>
                <w:szCs w:val="20"/>
                <w:lang w:val="hy-AM"/>
              </w:rPr>
              <w:t>,000</w:t>
            </w:r>
          </w:p>
        </w:tc>
        <w:tc>
          <w:tcPr>
            <w:tcW w:w="1502" w:type="dxa"/>
            <w:gridSpan w:val="7"/>
            <w:shd w:val="clear" w:color="auto" w:fill="92D050"/>
            <w:vAlign w:val="center"/>
          </w:tcPr>
          <w:p w14:paraId="1A6165BC"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92D050"/>
            <w:noWrap/>
            <w:vAlign w:val="center"/>
          </w:tcPr>
          <w:p w14:paraId="25889F76" w14:textId="5394581C" w:rsidR="007335A8" w:rsidRPr="00FD09AE" w:rsidRDefault="002D4D08" w:rsidP="002D4D08">
            <w:pPr>
              <w:spacing w:after="0" w:line="312" w:lineRule="auto"/>
              <w:jc w:val="center"/>
              <w:rPr>
                <w:rFonts w:ascii="GHEA Grapalat" w:hAnsi="GHEA Grapalat" w:cs="Calibri"/>
                <w:sz w:val="20"/>
                <w:szCs w:val="20"/>
              </w:rPr>
            </w:pPr>
            <w:r>
              <w:rPr>
                <w:rFonts w:ascii="GHEA Grapalat" w:hAnsi="GHEA Grapalat" w:cs="Calibri"/>
                <w:sz w:val="20"/>
                <w:szCs w:val="20"/>
              </w:rPr>
              <w:t>13,195</w:t>
            </w:r>
          </w:p>
        </w:tc>
        <w:tc>
          <w:tcPr>
            <w:tcW w:w="1381" w:type="dxa"/>
            <w:gridSpan w:val="8"/>
            <w:shd w:val="clear" w:color="auto" w:fill="92D050"/>
            <w:noWrap/>
            <w:vAlign w:val="center"/>
          </w:tcPr>
          <w:p w14:paraId="055A344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10</w:t>
            </w:r>
            <w:r w:rsidRPr="00745E83">
              <w:rPr>
                <w:rFonts w:ascii="GHEA Grapalat" w:hAnsi="GHEA Grapalat" w:cs="Calibri"/>
                <w:sz w:val="20"/>
                <w:szCs w:val="20"/>
                <w:lang w:val="hy-AM"/>
              </w:rPr>
              <w:t>,000</w:t>
            </w:r>
          </w:p>
        </w:tc>
        <w:tc>
          <w:tcPr>
            <w:tcW w:w="1550" w:type="dxa"/>
            <w:gridSpan w:val="9"/>
            <w:shd w:val="clear" w:color="auto" w:fill="92D050"/>
            <w:noWrap/>
            <w:vAlign w:val="center"/>
          </w:tcPr>
          <w:p w14:paraId="709378E7"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6.6800</w:t>
            </w:r>
          </w:p>
        </w:tc>
        <w:tc>
          <w:tcPr>
            <w:tcW w:w="1522" w:type="dxa"/>
            <w:gridSpan w:val="9"/>
            <w:shd w:val="clear" w:color="auto" w:fill="92D050"/>
            <w:noWrap/>
            <w:vAlign w:val="center"/>
          </w:tcPr>
          <w:p w14:paraId="64922735"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7.2500</w:t>
            </w:r>
          </w:p>
        </w:tc>
        <w:tc>
          <w:tcPr>
            <w:tcW w:w="1421" w:type="dxa"/>
            <w:gridSpan w:val="9"/>
            <w:shd w:val="clear" w:color="auto" w:fill="92D050"/>
            <w:noWrap/>
            <w:vAlign w:val="center"/>
          </w:tcPr>
          <w:p w14:paraId="55F70EAB"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7.0693</w:t>
            </w:r>
          </w:p>
        </w:tc>
        <w:tc>
          <w:tcPr>
            <w:tcW w:w="1495" w:type="dxa"/>
            <w:gridSpan w:val="2"/>
            <w:shd w:val="clear" w:color="auto" w:fill="92D050"/>
            <w:noWrap/>
            <w:vAlign w:val="center"/>
          </w:tcPr>
          <w:p w14:paraId="01FA9DF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5</w:t>
            </w:r>
          </w:p>
        </w:tc>
      </w:tr>
      <w:tr w:rsidR="007335A8" w:rsidRPr="00745E83" w14:paraId="0C46BCCD" w14:textId="77777777" w:rsidTr="00627991">
        <w:trPr>
          <w:gridAfter w:val="1"/>
          <w:wAfter w:w="21" w:type="dxa"/>
          <w:trHeight w:val="71"/>
          <w:jc w:val="center"/>
        </w:trPr>
        <w:tc>
          <w:tcPr>
            <w:tcW w:w="3160" w:type="dxa"/>
            <w:gridSpan w:val="2"/>
            <w:shd w:val="clear" w:color="auto" w:fill="C0C0C0"/>
            <w:noWrap/>
            <w:vAlign w:val="center"/>
          </w:tcPr>
          <w:p w14:paraId="23D18C9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ապրիլ</w:t>
            </w:r>
          </w:p>
        </w:tc>
        <w:tc>
          <w:tcPr>
            <w:tcW w:w="1108" w:type="dxa"/>
            <w:gridSpan w:val="9"/>
            <w:shd w:val="clear" w:color="auto" w:fill="C0C0C0"/>
            <w:noWrap/>
            <w:vAlign w:val="center"/>
          </w:tcPr>
          <w:p w14:paraId="390AE85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101,000</w:t>
            </w:r>
          </w:p>
        </w:tc>
        <w:tc>
          <w:tcPr>
            <w:tcW w:w="1503" w:type="dxa"/>
            <w:gridSpan w:val="7"/>
            <w:shd w:val="clear" w:color="auto" w:fill="C0C0C0"/>
            <w:vAlign w:val="center"/>
          </w:tcPr>
          <w:p w14:paraId="727F3EDB"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169B4E66" w14:textId="27CFC764" w:rsidR="007335A8" w:rsidRPr="00806B05" w:rsidRDefault="007335A8" w:rsidP="00806B05">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22</w:t>
            </w:r>
            <w:r w:rsidR="00806B05">
              <w:rPr>
                <w:rFonts w:ascii="GHEA Grapalat" w:hAnsi="GHEA Grapalat" w:cs="Calibri"/>
                <w:sz w:val="20"/>
                <w:szCs w:val="20"/>
                <w:lang w:val="hy-AM"/>
              </w:rPr>
              <w:t>8</w:t>
            </w:r>
            <w:r w:rsidRPr="00745E83">
              <w:rPr>
                <w:rFonts w:ascii="GHEA Grapalat" w:hAnsi="GHEA Grapalat" w:cs="Calibri"/>
                <w:sz w:val="20"/>
                <w:szCs w:val="20"/>
              </w:rPr>
              <w:t>,</w:t>
            </w:r>
            <w:r w:rsidR="00806B05">
              <w:rPr>
                <w:rFonts w:ascii="GHEA Grapalat" w:hAnsi="GHEA Grapalat" w:cs="Calibri"/>
                <w:sz w:val="20"/>
                <w:szCs w:val="20"/>
                <w:lang w:val="hy-AM"/>
              </w:rPr>
              <w:t>449</w:t>
            </w:r>
            <w:r w:rsidRPr="00745E83">
              <w:rPr>
                <w:rFonts w:ascii="GHEA Grapalat" w:hAnsi="GHEA Grapalat" w:cs="Calibri"/>
                <w:sz w:val="20"/>
                <w:szCs w:val="20"/>
              </w:rPr>
              <w:t>.</w:t>
            </w:r>
            <w:r w:rsidR="00806B05">
              <w:rPr>
                <w:rFonts w:ascii="GHEA Grapalat" w:hAnsi="GHEA Grapalat" w:cs="Calibri"/>
                <w:sz w:val="20"/>
                <w:szCs w:val="20"/>
                <w:lang w:val="hy-AM"/>
              </w:rPr>
              <w:t>16</w:t>
            </w:r>
          </w:p>
        </w:tc>
        <w:tc>
          <w:tcPr>
            <w:tcW w:w="1381" w:type="dxa"/>
            <w:gridSpan w:val="7"/>
            <w:shd w:val="clear" w:color="auto" w:fill="C0C0C0"/>
            <w:noWrap/>
            <w:vAlign w:val="center"/>
          </w:tcPr>
          <w:p w14:paraId="5F1B55D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95,228.96</w:t>
            </w:r>
          </w:p>
        </w:tc>
        <w:tc>
          <w:tcPr>
            <w:tcW w:w="1550" w:type="dxa"/>
            <w:gridSpan w:val="10"/>
            <w:shd w:val="clear" w:color="auto" w:fill="C0C0C0"/>
            <w:noWrap/>
            <w:vAlign w:val="center"/>
          </w:tcPr>
          <w:p w14:paraId="36B87763"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5DC8F4D8"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0165E12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w:t>
            </w:r>
            <w:r w:rsidRPr="00745E83">
              <w:rPr>
                <w:rFonts w:ascii="GHEA Grapalat" w:hAnsi="GHEA Grapalat" w:cs="Calibri"/>
                <w:sz w:val="20"/>
                <w:szCs w:val="20"/>
                <w:lang w:val="hy-AM"/>
              </w:rPr>
              <w:t>.</w:t>
            </w:r>
            <w:r w:rsidRPr="00745E83">
              <w:rPr>
                <w:rFonts w:ascii="GHEA Grapalat" w:hAnsi="GHEA Grapalat" w:cs="Calibri"/>
                <w:sz w:val="20"/>
                <w:szCs w:val="20"/>
              </w:rPr>
              <w:t>5</w:t>
            </w:r>
            <w:r w:rsidRPr="00745E83">
              <w:rPr>
                <w:rFonts w:ascii="GHEA Grapalat" w:hAnsi="GHEA Grapalat" w:cs="Calibri"/>
                <w:sz w:val="20"/>
                <w:szCs w:val="20"/>
                <w:lang w:val="hy-AM"/>
              </w:rPr>
              <w:t>0</w:t>
            </w:r>
            <w:r w:rsidRPr="00745E83">
              <w:rPr>
                <w:rFonts w:ascii="GHEA Grapalat" w:hAnsi="GHEA Grapalat" w:cs="Calibri"/>
                <w:sz w:val="20"/>
                <w:szCs w:val="20"/>
              </w:rPr>
              <w:t>78</w:t>
            </w:r>
          </w:p>
        </w:tc>
        <w:tc>
          <w:tcPr>
            <w:tcW w:w="1688" w:type="dxa"/>
            <w:gridSpan w:val="9"/>
            <w:shd w:val="clear" w:color="auto" w:fill="C0C0C0"/>
            <w:noWrap/>
            <w:vAlign w:val="center"/>
          </w:tcPr>
          <w:p w14:paraId="3C7C6BF7"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67B6B057" w14:textId="77777777" w:rsidTr="00627991">
        <w:trPr>
          <w:gridAfter w:val="3"/>
          <w:wAfter w:w="75" w:type="dxa"/>
          <w:trHeight w:val="71"/>
          <w:jc w:val="center"/>
        </w:trPr>
        <w:tc>
          <w:tcPr>
            <w:tcW w:w="1541" w:type="dxa"/>
            <w:shd w:val="clear" w:color="auto" w:fill="auto"/>
            <w:noWrap/>
            <w:vAlign w:val="center"/>
          </w:tcPr>
          <w:p w14:paraId="10C5A9C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w:t>
            </w:r>
            <w:r w:rsidRPr="00745E83">
              <w:rPr>
                <w:rFonts w:ascii="GHEA Grapalat" w:hAnsi="GHEA Grapalat" w:cs="Calibri"/>
                <w:sz w:val="20"/>
                <w:szCs w:val="20"/>
                <w:lang w:val="hy-AM"/>
              </w:rPr>
              <w:t>/ՄՅՍ/20</w:t>
            </w:r>
            <w:r w:rsidRPr="00745E83">
              <w:rPr>
                <w:rFonts w:ascii="GHEA Grapalat" w:hAnsi="GHEA Grapalat" w:cs="Calibri"/>
                <w:sz w:val="20"/>
                <w:szCs w:val="20"/>
              </w:rPr>
              <w:t>20</w:t>
            </w:r>
          </w:p>
        </w:tc>
        <w:tc>
          <w:tcPr>
            <w:tcW w:w="1757" w:type="dxa"/>
            <w:gridSpan w:val="6"/>
            <w:shd w:val="clear" w:color="auto" w:fill="auto"/>
            <w:noWrap/>
            <w:vAlign w:val="center"/>
          </w:tcPr>
          <w:p w14:paraId="0A0F6F6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AMGT52035210</w:t>
            </w:r>
          </w:p>
        </w:tc>
        <w:tc>
          <w:tcPr>
            <w:tcW w:w="1110" w:type="dxa"/>
            <w:gridSpan w:val="9"/>
            <w:shd w:val="clear" w:color="auto" w:fill="auto"/>
            <w:noWrap/>
            <w:vAlign w:val="center"/>
          </w:tcPr>
          <w:p w14:paraId="0D31345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,000</w:t>
            </w:r>
          </w:p>
        </w:tc>
        <w:tc>
          <w:tcPr>
            <w:tcW w:w="1502" w:type="dxa"/>
            <w:gridSpan w:val="7"/>
            <w:vAlign w:val="center"/>
          </w:tcPr>
          <w:p w14:paraId="33B17506"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39E3405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,0</w:t>
            </w:r>
            <w:r w:rsidRPr="00745E83">
              <w:rPr>
                <w:rFonts w:ascii="GHEA Grapalat" w:hAnsi="GHEA Grapalat" w:cs="Calibri"/>
                <w:sz w:val="20"/>
                <w:szCs w:val="20"/>
              </w:rPr>
              <w:t>2</w:t>
            </w:r>
            <w:r w:rsidRPr="00745E83">
              <w:rPr>
                <w:rFonts w:ascii="GHEA Grapalat" w:hAnsi="GHEA Grapalat" w:cs="Calibri"/>
                <w:sz w:val="20"/>
                <w:szCs w:val="20"/>
                <w:lang w:val="hy-AM"/>
              </w:rPr>
              <w:t>0</w:t>
            </w:r>
          </w:p>
        </w:tc>
        <w:tc>
          <w:tcPr>
            <w:tcW w:w="1381" w:type="dxa"/>
            <w:gridSpan w:val="8"/>
            <w:shd w:val="clear" w:color="auto" w:fill="auto"/>
            <w:noWrap/>
            <w:vAlign w:val="center"/>
          </w:tcPr>
          <w:p w14:paraId="5E284FA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52</w:t>
            </w:r>
            <w:r w:rsidRPr="00745E83">
              <w:rPr>
                <w:rFonts w:ascii="GHEA Grapalat" w:hAnsi="GHEA Grapalat" w:cs="Calibri"/>
                <w:sz w:val="20"/>
                <w:szCs w:val="20"/>
                <w:lang w:val="hy-AM"/>
              </w:rPr>
              <w:t>0</w:t>
            </w:r>
          </w:p>
        </w:tc>
        <w:tc>
          <w:tcPr>
            <w:tcW w:w="1550" w:type="dxa"/>
            <w:gridSpan w:val="9"/>
            <w:shd w:val="clear" w:color="auto" w:fill="auto"/>
            <w:noWrap/>
            <w:vAlign w:val="center"/>
          </w:tcPr>
          <w:p w14:paraId="4B8491C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5.8199</w:t>
            </w:r>
          </w:p>
        </w:tc>
        <w:tc>
          <w:tcPr>
            <w:tcW w:w="1522" w:type="dxa"/>
            <w:gridSpan w:val="9"/>
            <w:shd w:val="clear" w:color="auto" w:fill="auto"/>
            <w:noWrap/>
            <w:vAlign w:val="center"/>
          </w:tcPr>
          <w:p w14:paraId="37D996E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5.9997</w:t>
            </w:r>
          </w:p>
        </w:tc>
        <w:tc>
          <w:tcPr>
            <w:tcW w:w="1421" w:type="dxa"/>
            <w:gridSpan w:val="9"/>
            <w:shd w:val="clear" w:color="auto" w:fill="auto"/>
            <w:noWrap/>
            <w:vAlign w:val="center"/>
          </w:tcPr>
          <w:p w14:paraId="317DD47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5.9463</w:t>
            </w:r>
          </w:p>
        </w:tc>
        <w:tc>
          <w:tcPr>
            <w:tcW w:w="1495" w:type="dxa"/>
            <w:gridSpan w:val="2"/>
            <w:shd w:val="clear" w:color="auto" w:fill="auto"/>
            <w:noWrap/>
            <w:vAlign w:val="center"/>
          </w:tcPr>
          <w:p w14:paraId="434C787A" w14:textId="46E49CD4" w:rsidR="007335A8" w:rsidRPr="00745E83" w:rsidRDefault="00F17970" w:rsidP="00627991">
            <w:pPr>
              <w:spacing w:after="0" w:line="312" w:lineRule="auto"/>
              <w:jc w:val="center"/>
              <w:rPr>
                <w:rFonts w:ascii="GHEA Grapalat" w:hAnsi="GHEA Grapalat" w:cs="Calibri"/>
                <w:sz w:val="20"/>
                <w:szCs w:val="20"/>
                <w:lang w:val="hy-AM"/>
              </w:rPr>
            </w:pPr>
            <w:r>
              <w:rPr>
                <w:rFonts w:ascii="GHEA Grapalat" w:hAnsi="GHEA Grapalat" w:cs="Calibri"/>
                <w:sz w:val="20"/>
                <w:szCs w:val="20"/>
              </w:rPr>
              <w:t>3</w:t>
            </w:r>
            <w:r w:rsidR="007335A8" w:rsidRPr="00745E83">
              <w:rPr>
                <w:rFonts w:ascii="GHEA Grapalat" w:hAnsi="GHEA Grapalat" w:cs="Calibri"/>
                <w:sz w:val="20"/>
                <w:szCs w:val="20"/>
                <w:lang w:val="hy-AM"/>
              </w:rPr>
              <w:t>/ՄՅՍ/202</w:t>
            </w:r>
            <w:r>
              <w:rPr>
                <w:rFonts w:ascii="GHEA Grapalat" w:hAnsi="GHEA Grapalat" w:cs="Calibri"/>
                <w:sz w:val="20"/>
                <w:szCs w:val="20"/>
              </w:rPr>
              <w:t>1</w:t>
            </w:r>
          </w:p>
        </w:tc>
      </w:tr>
      <w:tr w:rsidR="007335A8" w:rsidRPr="00745E83" w14:paraId="107031F1" w14:textId="77777777" w:rsidTr="00627991">
        <w:trPr>
          <w:gridAfter w:val="3"/>
          <w:wAfter w:w="75" w:type="dxa"/>
          <w:trHeight w:val="71"/>
          <w:jc w:val="center"/>
        </w:trPr>
        <w:tc>
          <w:tcPr>
            <w:tcW w:w="1541" w:type="dxa"/>
            <w:shd w:val="clear" w:color="auto" w:fill="92D050"/>
            <w:noWrap/>
            <w:vAlign w:val="center"/>
          </w:tcPr>
          <w:p w14:paraId="6697F98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3</w:t>
            </w:r>
            <w:r w:rsidRPr="00745E83">
              <w:rPr>
                <w:rFonts w:ascii="GHEA Grapalat" w:hAnsi="GHEA Grapalat" w:cs="Calibri"/>
                <w:sz w:val="20"/>
                <w:szCs w:val="20"/>
                <w:lang w:val="hy-AM"/>
              </w:rPr>
              <w:t>/ՄՅՍ/20</w:t>
            </w:r>
            <w:r w:rsidRPr="00745E83">
              <w:rPr>
                <w:rFonts w:ascii="GHEA Grapalat" w:hAnsi="GHEA Grapalat" w:cs="Calibri"/>
                <w:sz w:val="20"/>
                <w:szCs w:val="20"/>
              </w:rPr>
              <w:t>20</w:t>
            </w:r>
          </w:p>
        </w:tc>
        <w:tc>
          <w:tcPr>
            <w:tcW w:w="1757" w:type="dxa"/>
            <w:gridSpan w:val="6"/>
            <w:shd w:val="clear" w:color="auto" w:fill="92D050"/>
            <w:noWrap/>
            <w:vAlign w:val="center"/>
          </w:tcPr>
          <w:p w14:paraId="6F4BCC63"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AMGN60294250</w:t>
            </w:r>
          </w:p>
        </w:tc>
        <w:tc>
          <w:tcPr>
            <w:tcW w:w="1110" w:type="dxa"/>
            <w:gridSpan w:val="9"/>
            <w:shd w:val="clear" w:color="auto" w:fill="92D050"/>
            <w:noWrap/>
            <w:vAlign w:val="center"/>
          </w:tcPr>
          <w:p w14:paraId="49ECDBD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10</w:t>
            </w:r>
            <w:r w:rsidRPr="00745E83">
              <w:rPr>
                <w:rFonts w:ascii="GHEA Grapalat" w:hAnsi="GHEA Grapalat" w:cs="Calibri"/>
                <w:sz w:val="20"/>
                <w:szCs w:val="20"/>
                <w:lang w:val="hy-AM"/>
              </w:rPr>
              <w:t>,000</w:t>
            </w:r>
          </w:p>
        </w:tc>
        <w:tc>
          <w:tcPr>
            <w:tcW w:w="1502" w:type="dxa"/>
            <w:gridSpan w:val="7"/>
            <w:shd w:val="clear" w:color="auto" w:fill="92D050"/>
            <w:vAlign w:val="center"/>
          </w:tcPr>
          <w:p w14:paraId="1EBA93E9"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92D050"/>
            <w:noWrap/>
            <w:vAlign w:val="center"/>
          </w:tcPr>
          <w:p w14:paraId="76C90C1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w:t>
            </w:r>
            <w:r w:rsidRPr="00745E83">
              <w:rPr>
                <w:rFonts w:ascii="GHEA Grapalat" w:hAnsi="GHEA Grapalat" w:cs="Calibri"/>
                <w:sz w:val="20"/>
                <w:szCs w:val="20"/>
              </w:rPr>
              <w:t>9</w:t>
            </w:r>
            <w:r w:rsidRPr="00745E83">
              <w:rPr>
                <w:rFonts w:ascii="GHEA Grapalat" w:hAnsi="GHEA Grapalat" w:cs="Calibri"/>
                <w:sz w:val="20"/>
                <w:szCs w:val="20"/>
                <w:lang w:val="hy-AM"/>
              </w:rPr>
              <w:t>,</w:t>
            </w:r>
            <w:r w:rsidRPr="00745E83">
              <w:rPr>
                <w:rFonts w:ascii="GHEA Grapalat" w:hAnsi="GHEA Grapalat" w:cs="Calibri"/>
                <w:sz w:val="20"/>
                <w:szCs w:val="20"/>
              </w:rPr>
              <w:t>14</w:t>
            </w:r>
            <w:r w:rsidRPr="00745E83">
              <w:rPr>
                <w:rFonts w:ascii="GHEA Grapalat" w:hAnsi="GHEA Grapalat" w:cs="Calibri"/>
                <w:sz w:val="20"/>
                <w:szCs w:val="20"/>
                <w:lang w:val="hy-AM"/>
              </w:rPr>
              <w:t>0</w:t>
            </w:r>
          </w:p>
        </w:tc>
        <w:tc>
          <w:tcPr>
            <w:tcW w:w="1381" w:type="dxa"/>
            <w:gridSpan w:val="8"/>
            <w:shd w:val="clear" w:color="auto" w:fill="92D050"/>
            <w:noWrap/>
            <w:vAlign w:val="center"/>
          </w:tcPr>
          <w:p w14:paraId="19E19BE9"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10</w:t>
            </w:r>
            <w:r w:rsidRPr="00745E83">
              <w:rPr>
                <w:rFonts w:ascii="GHEA Grapalat" w:hAnsi="GHEA Grapalat" w:cs="Calibri"/>
                <w:sz w:val="20"/>
                <w:szCs w:val="20"/>
                <w:lang w:val="hy-AM"/>
              </w:rPr>
              <w:t>,000</w:t>
            </w:r>
          </w:p>
        </w:tc>
        <w:tc>
          <w:tcPr>
            <w:tcW w:w="1550" w:type="dxa"/>
            <w:gridSpan w:val="9"/>
            <w:shd w:val="clear" w:color="auto" w:fill="92D050"/>
            <w:noWrap/>
            <w:vAlign w:val="center"/>
          </w:tcPr>
          <w:p w14:paraId="7F26ED1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6.8130</w:t>
            </w:r>
          </w:p>
        </w:tc>
        <w:tc>
          <w:tcPr>
            <w:tcW w:w="1522" w:type="dxa"/>
            <w:gridSpan w:val="9"/>
            <w:shd w:val="clear" w:color="auto" w:fill="92D050"/>
            <w:noWrap/>
            <w:vAlign w:val="center"/>
          </w:tcPr>
          <w:p w14:paraId="13638FF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7.1800</w:t>
            </w:r>
          </w:p>
        </w:tc>
        <w:tc>
          <w:tcPr>
            <w:tcW w:w="1421" w:type="dxa"/>
            <w:gridSpan w:val="9"/>
            <w:shd w:val="clear" w:color="auto" w:fill="92D050"/>
            <w:noWrap/>
            <w:vAlign w:val="center"/>
          </w:tcPr>
          <w:p w14:paraId="6D959D5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7.0566</w:t>
            </w:r>
          </w:p>
        </w:tc>
        <w:tc>
          <w:tcPr>
            <w:tcW w:w="1495" w:type="dxa"/>
            <w:gridSpan w:val="2"/>
            <w:shd w:val="clear" w:color="auto" w:fill="92D050"/>
            <w:noWrap/>
            <w:vAlign w:val="center"/>
          </w:tcPr>
          <w:p w14:paraId="1FC2D4F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5</w:t>
            </w:r>
          </w:p>
        </w:tc>
      </w:tr>
      <w:tr w:rsidR="007335A8" w:rsidRPr="00745E83" w14:paraId="5D33C4BD" w14:textId="77777777" w:rsidTr="00627991">
        <w:trPr>
          <w:gridAfter w:val="3"/>
          <w:wAfter w:w="75" w:type="dxa"/>
          <w:trHeight w:val="71"/>
          <w:jc w:val="center"/>
        </w:trPr>
        <w:tc>
          <w:tcPr>
            <w:tcW w:w="1541" w:type="dxa"/>
            <w:shd w:val="clear" w:color="auto" w:fill="92D050"/>
            <w:noWrap/>
            <w:vAlign w:val="center"/>
          </w:tcPr>
          <w:p w14:paraId="3B389ED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3</w:t>
            </w:r>
            <w:r w:rsidRPr="00745E83">
              <w:rPr>
                <w:rFonts w:ascii="GHEA Grapalat" w:hAnsi="GHEA Grapalat" w:cs="Calibri"/>
                <w:sz w:val="20"/>
                <w:szCs w:val="20"/>
                <w:lang w:val="hy-AM"/>
              </w:rPr>
              <w:t>/ՄՅՍ/20</w:t>
            </w:r>
            <w:r w:rsidRPr="00745E83">
              <w:rPr>
                <w:rFonts w:ascii="GHEA Grapalat" w:hAnsi="GHEA Grapalat" w:cs="Calibri"/>
                <w:sz w:val="20"/>
                <w:szCs w:val="20"/>
              </w:rPr>
              <w:t>20</w:t>
            </w:r>
          </w:p>
        </w:tc>
        <w:tc>
          <w:tcPr>
            <w:tcW w:w="1757" w:type="dxa"/>
            <w:gridSpan w:val="6"/>
            <w:shd w:val="clear" w:color="auto" w:fill="92D050"/>
            <w:noWrap/>
            <w:vAlign w:val="center"/>
          </w:tcPr>
          <w:p w14:paraId="0632E2C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AMGN60294250</w:t>
            </w:r>
          </w:p>
        </w:tc>
        <w:tc>
          <w:tcPr>
            <w:tcW w:w="1110" w:type="dxa"/>
            <w:gridSpan w:val="9"/>
            <w:shd w:val="clear" w:color="auto" w:fill="92D050"/>
            <w:noWrap/>
            <w:vAlign w:val="center"/>
          </w:tcPr>
          <w:p w14:paraId="6933582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w:t>
            </w:r>
            <w:r w:rsidRPr="00745E83">
              <w:rPr>
                <w:rFonts w:ascii="GHEA Grapalat" w:hAnsi="GHEA Grapalat" w:cs="Calibri"/>
                <w:sz w:val="20"/>
                <w:szCs w:val="20"/>
              </w:rPr>
              <w:t>,0</w:t>
            </w:r>
            <w:r w:rsidRPr="00745E83">
              <w:rPr>
                <w:rFonts w:ascii="GHEA Grapalat" w:hAnsi="GHEA Grapalat" w:cs="Calibri"/>
                <w:sz w:val="20"/>
                <w:szCs w:val="20"/>
                <w:lang w:val="hy-AM"/>
              </w:rPr>
              <w:t>00</w:t>
            </w:r>
          </w:p>
        </w:tc>
        <w:tc>
          <w:tcPr>
            <w:tcW w:w="1502" w:type="dxa"/>
            <w:gridSpan w:val="7"/>
            <w:shd w:val="clear" w:color="auto" w:fill="92D050"/>
            <w:vAlign w:val="center"/>
          </w:tcPr>
          <w:p w14:paraId="71CA3BF7"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Լրացուցիչ աճուրդ</w:t>
            </w:r>
          </w:p>
        </w:tc>
        <w:tc>
          <w:tcPr>
            <w:tcW w:w="1405" w:type="dxa"/>
            <w:gridSpan w:val="8"/>
            <w:shd w:val="clear" w:color="auto" w:fill="92D050"/>
            <w:noWrap/>
            <w:vAlign w:val="center"/>
          </w:tcPr>
          <w:p w14:paraId="766B647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951</w:t>
            </w:r>
          </w:p>
        </w:tc>
        <w:tc>
          <w:tcPr>
            <w:tcW w:w="1381" w:type="dxa"/>
            <w:gridSpan w:val="8"/>
            <w:shd w:val="clear" w:color="auto" w:fill="92D050"/>
            <w:noWrap/>
            <w:vAlign w:val="center"/>
          </w:tcPr>
          <w:p w14:paraId="10FA459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951</w:t>
            </w:r>
          </w:p>
        </w:tc>
        <w:tc>
          <w:tcPr>
            <w:tcW w:w="1550" w:type="dxa"/>
            <w:gridSpan w:val="9"/>
            <w:shd w:val="clear" w:color="auto" w:fill="92D050"/>
            <w:noWrap/>
            <w:vAlign w:val="center"/>
          </w:tcPr>
          <w:p w14:paraId="6C4D2871" w14:textId="77777777" w:rsidR="007335A8" w:rsidRPr="00745E83" w:rsidRDefault="007335A8" w:rsidP="00627991">
            <w:pPr>
              <w:spacing w:after="0" w:line="312" w:lineRule="auto"/>
              <w:jc w:val="center"/>
              <w:rPr>
                <w:rFonts w:ascii="GHEA Grapalat" w:hAnsi="GHEA Grapalat"/>
                <w:lang w:val="hy-AM"/>
              </w:rPr>
            </w:pPr>
          </w:p>
        </w:tc>
        <w:tc>
          <w:tcPr>
            <w:tcW w:w="1522" w:type="dxa"/>
            <w:gridSpan w:val="9"/>
            <w:shd w:val="clear" w:color="auto" w:fill="92D050"/>
            <w:noWrap/>
            <w:vAlign w:val="center"/>
          </w:tcPr>
          <w:p w14:paraId="67156EC9" w14:textId="77777777" w:rsidR="007335A8" w:rsidRPr="00745E83" w:rsidRDefault="007335A8" w:rsidP="00627991">
            <w:pPr>
              <w:spacing w:after="0" w:line="312" w:lineRule="auto"/>
              <w:jc w:val="center"/>
              <w:rPr>
                <w:rFonts w:ascii="GHEA Grapalat" w:hAnsi="GHEA Grapalat"/>
                <w:lang w:val="hy-AM"/>
              </w:rPr>
            </w:pPr>
          </w:p>
        </w:tc>
        <w:tc>
          <w:tcPr>
            <w:tcW w:w="1421" w:type="dxa"/>
            <w:gridSpan w:val="9"/>
            <w:shd w:val="clear" w:color="auto" w:fill="92D050"/>
            <w:noWrap/>
            <w:vAlign w:val="center"/>
          </w:tcPr>
          <w:p w14:paraId="3C47F90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7.0566</w:t>
            </w:r>
          </w:p>
        </w:tc>
        <w:tc>
          <w:tcPr>
            <w:tcW w:w="1495" w:type="dxa"/>
            <w:gridSpan w:val="2"/>
            <w:shd w:val="clear" w:color="auto" w:fill="92D050"/>
            <w:noWrap/>
            <w:vAlign w:val="center"/>
          </w:tcPr>
          <w:p w14:paraId="302A2E0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5</w:t>
            </w:r>
          </w:p>
        </w:tc>
      </w:tr>
      <w:tr w:rsidR="007335A8" w:rsidRPr="00745E83" w14:paraId="5B26E46A" w14:textId="77777777" w:rsidTr="00627991">
        <w:trPr>
          <w:gridAfter w:val="3"/>
          <w:wAfter w:w="75" w:type="dxa"/>
          <w:trHeight w:val="71"/>
          <w:jc w:val="center"/>
        </w:trPr>
        <w:tc>
          <w:tcPr>
            <w:tcW w:w="1541" w:type="dxa"/>
            <w:shd w:val="clear" w:color="auto" w:fill="auto"/>
            <w:noWrap/>
            <w:vAlign w:val="center"/>
          </w:tcPr>
          <w:p w14:paraId="260F617A" w14:textId="77777777" w:rsidR="007335A8" w:rsidRPr="00745E83" w:rsidRDefault="007335A8" w:rsidP="00627991">
            <w:pPr>
              <w:spacing w:after="0" w:line="312" w:lineRule="auto"/>
              <w:jc w:val="center"/>
              <w:rPr>
                <w:rFonts w:ascii="GHEA Grapalat" w:hAnsi="GHEA Grapalat"/>
              </w:rPr>
            </w:pPr>
            <w:r w:rsidRPr="00745E83">
              <w:rPr>
                <w:rFonts w:ascii="GHEA Grapalat" w:hAnsi="GHEA Grapalat" w:cs="Calibri"/>
                <w:sz w:val="20"/>
                <w:szCs w:val="20"/>
              </w:rPr>
              <w:t>19</w:t>
            </w:r>
            <w:r w:rsidRPr="00745E83">
              <w:rPr>
                <w:rFonts w:ascii="GHEA Grapalat" w:hAnsi="GHEA Grapalat" w:cs="Calibri"/>
                <w:sz w:val="20"/>
                <w:szCs w:val="20"/>
                <w:lang w:val="hy-AM"/>
              </w:rPr>
              <w:t>/ՄՅՍ/20</w:t>
            </w:r>
            <w:r w:rsidRPr="00745E83">
              <w:rPr>
                <w:rFonts w:ascii="GHEA Grapalat" w:hAnsi="GHEA Grapalat" w:cs="Calibri"/>
                <w:sz w:val="20"/>
                <w:szCs w:val="20"/>
              </w:rPr>
              <w:t>20</w:t>
            </w:r>
          </w:p>
        </w:tc>
        <w:tc>
          <w:tcPr>
            <w:tcW w:w="1757" w:type="dxa"/>
            <w:gridSpan w:val="6"/>
            <w:shd w:val="clear" w:color="auto" w:fill="auto"/>
            <w:noWrap/>
            <w:vAlign w:val="center"/>
          </w:tcPr>
          <w:p w14:paraId="371B3E7E" w14:textId="77777777" w:rsidR="007335A8" w:rsidRPr="00745E83" w:rsidRDefault="007335A8" w:rsidP="00627991">
            <w:pPr>
              <w:spacing w:after="0" w:line="312" w:lineRule="auto"/>
              <w:jc w:val="center"/>
              <w:rPr>
                <w:rFonts w:ascii="GHEA Grapalat" w:hAnsi="GHEA Grapalat"/>
                <w:lang w:val="hy-AM"/>
              </w:rPr>
            </w:pPr>
            <w:r w:rsidRPr="00745E83">
              <w:rPr>
                <w:rFonts w:ascii="GHEA Grapalat" w:hAnsi="GHEA Grapalat" w:cs="Calibri"/>
                <w:sz w:val="20"/>
                <w:szCs w:val="20"/>
              </w:rPr>
              <w:t>AMGT5202B200</w:t>
            </w:r>
          </w:p>
        </w:tc>
        <w:tc>
          <w:tcPr>
            <w:tcW w:w="1110" w:type="dxa"/>
            <w:gridSpan w:val="9"/>
            <w:shd w:val="clear" w:color="auto" w:fill="auto"/>
            <w:noWrap/>
            <w:vAlign w:val="center"/>
          </w:tcPr>
          <w:p w14:paraId="2B3931F4"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2" w:type="dxa"/>
            <w:gridSpan w:val="7"/>
            <w:vAlign w:val="center"/>
          </w:tcPr>
          <w:p w14:paraId="4C3E30BC"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08E0870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1,120</w:t>
            </w:r>
          </w:p>
        </w:tc>
        <w:tc>
          <w:tcPr>
            <w:tcW w:w="1381" w:type="dxa"/>
            <w:gridSpan w:val="8"/>
            <w:shd w:val="clear" w:color="auto" w:fill="auto"/>
            <w:noWrap/>
            <w:vAlign w:val="center"/>
          </w:tcPr>
          <w:p w14:paraId="28A7B14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auto"/>
            <w:noWrap/>
            <w:vAlign w:val="center"/>
          </w:tcPr>
          <w:p w14:paraId="444936C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5.5993</w:t>
            </w:r>
          </w:p>
        </w:tc>
        <w:tc>
          <w:tcPr>
            <w:tcW w:w="1522" w:type="dxa"/>
            <w:gridSpan w:val="9"/>
            <w:shd w:val="clear" w:color="auto" w:fill="auto"/>
            <w:noWrap/>
            <w:vAlign w:val="center"/>
          </w:tcPr>
          <w:p w14:paraId="47C65FE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5.7197</w:t>
            </w:r>
          </w:p>
        </w:tc>
        <w:tc>
          <w:tcPr>
            <w:tcW w:w="1421" w:type="dxa"/>
            <w:gridSpan w:val="9"/>
            <w:shd w:val="clear" w:color="auto" w:fill="auto"/>
            <w:noWrap/>
            <w:vAlign w:val="center"/>
          </w:tcPr>
          <w:p w14:paraId="205A204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5.6513</w:t>
            </w:r>
          </w:p>
        </w:tc>
        <w:tc>
          <w:tcPr>
            <w:tcW w:w="1495" w:type="dxa"/>
            <w:gridSpan w:val="2"/>
            <w:shd w:val="clear" w:color="auto" w:fill="auto"/>
            <w:noWrap/>
            <w:vAlign w:val="center"/>
          </w:tcPr>
          <w:p w14:paraId="3C95D55B"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/ՆՈՅ/20</w:t>
            </w:r>
            <w:r w:rsidRPr="00745E83">
              <w:rPr>
                <w:rFonts w:ascii="GHEA Grapalat" w:hAnsi="GHEA Grapalat" w:cs="Calibri"/>
                <w:sz w:val="20"/>
                <w:szCs w:val="20"/>
              </w:rPr>
              <w:t>20</w:t>
            </w:r>
          </w:p>
        </w:tc>
      </w:tr>
      <w:tr w:rsidR="007335A8" w:rsidRPr="00745E83" w14:paraId="1DEAFA33" w14:textId="77777777" w:rsidTr="00627991">
        <w:trPr>
          <w:gridAfter w:val="3"/>
          <w:wAfter w:w="75" w:type="dxa"/>
          <w:trHeight w:val="71"/>
          <w:jc w:val="center"/>
        </w:trPr>
        <w:tc>
          <w:tcPr>
            <w:tcW w:w="1541" w:type="dxa"/>
            <w:shd w:val="clear" w:color="auto" w:fill="auto"/>
            <w:noWrap/>
            <w:vAlign w:val="center"/>
          </w:tcPr>
          <w:p w14:paraId="7E15A6F9" w14:textId="77777777" w:rsidR="007335A8" w:rsidRPr="00745E83" w:rsidRDefault="007335A8" w:rsidP="00627991">
            <w:pPr>
              <w:spacing w:after="0" w:line="312" w:lineRule="auto"/>
              <w:jc w:val="center"/>
              <w:rPr>
                <w:rFonts w:ascii="GHEA Grapalat" w:hAnsi="GHEA Grapalat"/>
              </w:rPr>
            </w:pPr>
            <w:r w:rsidRPr="00745E83">
              <w:rPr>
                <w:rFonts w:ascii="GHEA Grapalat" w:hAnsi="GHEA Grapalat" w:cs="Calibri"/>
                <w:sz w:val="20"/>
                <w:szCs w:val="20"/>
                <w:lang w:val="hy-AM"/>
              </w:rPr>
              <w:t>2</w:t>
            </w:r>
            <w:r w:rsidRPr="00745E83">
              <w:rPr>
                <w:rFonts w:ascii="GHEA Grapalat" w:hAnsi="GHEA Grapalat" w:cs="Calibri"/>
                <w:sz w:val="20"/>
                <w:szCs w:val="20"/>
              </w:rPr>
              <w:t>6</w:t>
            </w:r>
            <w:r w:rsidRPr="00745E83">
              <w:rPr>
                <w:rFonts w:ascii="GHEA Grapalat" w:hAnsi="GHEA Grapalat" w:cs="Calibri"/>
                <w:sz w:val="20"/>
                <w:szCs w:val="20"/>
                <w:lang w:val="hy-AM"/>
              </w:rPr>
              <w:t>/ՄՅՍ/20</w:t>
            </w:r>
            <w:r w:rsidRPr="00745E83">
              <w:rPr>
                <w:rFonts w:ascii="GHEA Grapalat" w:hAnsi="GHEA Grapalat" w:cs="Calibri"/>
                <w:sz w:val="20"/>
                <w:szCs w:val="20"/>
              </w:rPr>
              <w:t>20</w:t>
            </w:r>
          </w:p>
        </w:tc>
        <w:tc>
          <w:tcPr>
            <w:tcW w:w="1757" w:type="dxa"/>
            <w:gridSpan w:val="6"/>
            <w:shd w:val="clear" w:color="auto" w:fill="auto"/>
            <w:noWrap/>
            <w:vAlign w:val="center"/>
          </w:tcPr>
          <w:p w14:paraId="1FB390F3"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AMGT52318202</w:t>
            </w:r>
          </w:p>
        </w:tc>
        <w:tc>
          <w:tcPr>
            <w:tcW w:w="1110" w:type="dxa"/>
            <w:gridSpan w:val="9"/>
            <w:shd w:val="clear" w:color="auto" w:fill="auto"/>
            <w:noWrap/>
            <w:vAlign w:val="center"/>
          </w:tcPr>
          <w:p w14:paraId="46CC82B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2" w:type="dxa"/>
            <w:gridSpan w:val="7"/>
            <w:vAlign w:val="center"/>
          </w:tcPr>
          <w:p w14:paraId="2EC03293"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1E6107C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1,120</w:t>
            </w:r>
          </w:p>
        </w:tc>
        <w:tc>
          <w:tcPr>
            <w:tcW w:w="1381" w:type="dxa"/>
            <w:gridSpan w:val="8"/>
            <w:shd w:val="clear" w:color="auto" w:fill="auto"/>
            <w:noWrap/>
            <w:vAlign w:val="center"/>
          </w:tcPr>
          <w:p w14:paraId="0B74E12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auto"/>
            <w:noWrap/>
            <w:vAlign w:val="center"/>
          </w:tcPr>
          <w:p w14:paraId="1DEE1F96"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5.4997</w:t>
            </w:r>
          </w:p>
        </w:tc>
        <w:tc>
          <w:tcPr>
            <w:tcW w:w="1522" w:type="dxa"/>
            <w:gridSpan w:val="9"/>
            <w:shd w:val="clear" w:color="auto" w:fill="auto"/>
            <w:noWrap/>
            <w:vAlign w:val="center"/>
          </w:tcPr>
          <w:p w14:paraId="533E7A7C"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5.6197</w:t>
            </w:r>
          </w:p>
        </w:tc>
        <w:tc>
          <w:tcPr>
            <w:tcW w:w="1421" w:type="dxa"/>
            <w:gridSpan w:val="9"/>
            <w:shd w:val="clear" w:color="auto" w:fill="auto"/>
            <w:noWrap/>
            <w:vAlign w:val="center"/>
          </w:tcPr>
          <w:p w14:paraId="1EEDBB58"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5.5595</w:t>
            </w:r>
          </w:p>
        </w:tc>
        <w:tc>
          <w:tcPr>
            <w:tcW w:w="1495" w:type="dxa"/>
            <w:gridSpan w:val="2"/>
            <w:shd w:val="clear" w:color="auto" w:fill="auto"/>
            <w:noWrap/>
            <w:vAlign w:val="center"/>
          </w:tcPr>
          <w:p w14:paraId="2138DFB6" w14:textId="77777777" w:rsidR="007335A8" w:rsidRPr="00745E83" w:rsidRDefault="007335A8" w:rsidP="00627991">
            <w:pPr>
              <w:spacing w:after="0" w:line="312" w:lineRule="auto"/>
              <w:jc w:val="center"/>
              <w:rPr>
                <w:rFonts w:ascii="GHEA Grapalat" w:hAnsi="GHEA Grapalat"/>
                <w:lang w:val="hy-AM"/>
              </w:rPr>
            </w:pPr>
            <w:r w:rsidRPr="00745E83">
              <w:rPr>
                <w:rFonts w:ascii="GHEA Grapalat" w:hAnsi="GHEA Grapalat" w:cs="Calibri"/>
                <w:sz w:val="20"/>
                <w:szCs w:val="20"/>
              </w:rPr>
              <w:t>31</w:t>
            </w:r>
            <w:r w:rsidRPr="00745E83">
              <w:rPr>
                <w:rFonts w:ascii="GHEA Grapalat" w:hAnsi="GHEA Grapalat" w:cs="Calibri"/>
                <w:sz w:val="20"/>
                <w:szCs w:val="20"/>
                <w:lang w:val="hy-AM"/>
              </w:rPr>
              <w:t>/ՕԳՍ/20</w:t>
            </w:r>
            <w:r w:rsidRPr="00745E83">
              <w:rPr>
                <w:rFonts w:ascii="GHEA Grapalat" w:hAnsi="GHEA Grapalat" w:cs="Calibri"/>
                <w:sz w:val="20"/>
                <w:szCs w:val="20"/>
              </w:rPr>
              <w:t>20</w:t>
            </w:r>
          </w:p>
        </w:tc>
      </w:tr>
      <w:tr w:rsidR="007335A8" w:rsidRPr="00745E83" w14:paraId="6B9E0CFB" w14:textId="77777777" w:rsidTr="00627991">
        <w:trPr>
          <w:gridAfter w:val="1"/>
          <w:wAfter w:w="21" w:type="dxa"/>
          <w:trHeight w:val="71"/>
          <w:jc w:val="center"/>
        </w:trPr>
        <w:tc>
          <w:tcPr>
            <w:tcW w:w="3160" w:type="dxa"/>
            <w:gridSpan w:val="2"/>
            <w:shd w:val="clear" w:color="auto" w:fill="C0C0C0"/>
            <w:noWrap/>
            <w:vAlign w:val="center"/>
          </w:tcPr>
          <w:p w14:paraId="5A8D290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մայիս</w:t>
            </w:r>
          </w:p>
        </w:tc>
        <w:tc>
          <w:tcPr>
            <w:tcW w:w="1108" w:type="dxa"/>
            <w:gridSpan w:val="9"/>
            <w:shd w:val="clear" w:color="auto" w:fill="C0C0C0"/>
            <w:noWrap/>
            <w:vAlign w:val="center"/>
          </w:tcPr>
          <w:p w14:paraId="746BDBB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6</w:t>
            </w:r>
            <w:r w:rsidRPr="00745E83">
              <w:rPr>
                <w:rFonts w:ascii="GHEA Grapalat" w:hAnsi="GHEA Grapalat" w:cs="Calibri"/>
                <w:sz w:val="20"/>
                <w:szCs w:val="20"/>
                <w:lang w:val="hy-AM"/>
              </w:rPr>
              <w:t>,</w:t>
            </w:r>
            <w:r w:rsidRPr="00745E83">
              <w:rPr>
                <w:rFonts w:ascii="GHEA Grapalat" w:hAnsi="GHEA Grapalat" w:cs="Calibri"/>
                <w:sz w:val="20"/>
                <w:szCs w:val="20"/>
              </w:rPr>
              <w:t>0</w:t>
            </w:r>
            <w:r w:rsidRPr="00745E83">
              <w:rPr>
                <w:rFonts w:ascii="GHEA Grapalat" w:hAnsi="GHEA Grapalat" w:cs="Calibri"/>
                <w:sz w:val="20"/>
                <w:szCs w:val="20"/>
                <w:lang w:val="hy-AM"/>
              </w:rPr>
              <w:t>00</w:t>
            </w:r>
          </w:p>
        </w:tc>
        <w:tc>
          <w:tcPr>
            <w:tcW w:w="1503" w:type="dxa"/>
            <w:gridSpan w:val="7"/>
            <w:shd w:val="clear" w:color="auto" w:fill="C0C0C0"/>
            <w:vAlign w:val="center"/>
          </w:tcPr>
          <w:p w14:paraId="68D8E414"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63B2C2F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35,</w:t>
            </w:r>
            <w:r w:rsidRPr="00745E83">
              <w:rPr>
                <w:rFonts w:ascii="GHEA Grapalat" w:hAnsi="GHEA Grapalat" w:cs="Calibri"/>
                <w:sz w:val="20"/>
                <w:szCs w:val="20"/>
              </w:rPr>
              <w:t>351</w:t>
            </w:r>
          </w:p>
        </w:tc>
        <w:tc>
          <w:tcPr>
            <w:tcW w:w="1381" w:type="dxa"/>
            <w:gridSpan w:val="7"/>
            <w:shd w:val="clear" w:color="auto" w:fill="C0C0C0"/>
            <w:noWrap/>
            <w:vAlign w:val="center"/>
          </w:tcPr>
          <w:p w14:paraId="5BEF10B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5</w:t>
            </w:r>
            <w:r w:rsidRPr="00745E83">
              <w:rPr>
                <w:rFonts w:ascii="GHEA Grapalat" w:hAnsi="GHEA Grapalat" w:cs="Calibri"/>
                <w:sz w:val="20"/>
                <w:szCs w:val="20"/>
                <w:lang w:val="hy-AM"/>
              </w:rPr>
              <w:t>,</w:t>
            </w:r>
            <w:r w:rsidRPr="00745E83">
              <w:rPr>
                <w:rFonts w:ascii="GHEA Grapalat" w:hAnsi="GHEA Grapalat" w:cs="Calibri"/>
                <w:sz w:val="20"/>
                <w:szCs w:val="20"/>
              </w:rPr>
              <w:t>471</w:t>
            </w:r>
          </w:p>
        </w:tc>
        <w:tc>
          <w:tcPr>
            <w:tcW w:w="1550" w:type="dxa"/>
            <w:gridSpan w:val="10"/>
            <w:shd w:val="clear" w:color="auto" w:fill="C0C0C0"/>
            <w:noWrap/>
            <w:vAlign w:val="center"/>
          </w:tcPr>
          <w:p w14:paraId="7D612E25"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14343057"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312F267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w:t>
            </w:r>
            <w:r w:rsidRPr="00745E83">
              <w:rPr>
                <w:rFonts w:ascii="GHEA Grapalat" w:hAnsi="GHEA Grapalat" w:cs="Calibri"/>
                <w:sz w:val="20"/>
                <w:szCs w:val="20"/>
                <w:lang w:val="hy-AM"/>
              </w:rPr>
              <w:t>.</w:t>
            </w:r>
            <w:r w:rsidRPr="00745E83">
              <w:rPr>
                <w:rFonts w:ascii="GHEA Grapalat" w:hAnsi="GHEA Grapalat" w:cs="Calibri"/>
                <w:sz w:val="20"/>
                <w:szCs w:val="20"/>
              </w:rPr>
              <w:t>7599</w:t>
            </w:r>
          </w:p>
        </w:tc>
        <w:tc>
          <w:tcPr>
            <w:tcW w:w="1688" w:type="dxa"/>
            <w:gridSpan w:val="9"/>
            <w:shd w:val="clear" w:color="auto" w:fill="C0C0C0"/>
            <w:noWrap/>
            <w:vAlign w:val="center"/>
          </w:tcPr>
          <w:p w14:paraId="78E45BAE"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1CF7D76B" w14:textId="77777777" w:rsidTr="00627991">
        <w:trPr>
          <w:gridAfter w:val="2"/>
          <w:wAfter w:w="63" w:type="dxa"/>
          <w:trHeight w:val="71"/>
          <w:jc w:val="center"/>
        </w:trPr>
        <w:tc>
          <w:tcPr>
            <w:tcW w:w="1541" w:type="dxa"/>
            <w:shd w:val="clear" w:color="auto" w:fill="auto"/>
            <w:noWrap/>
            <w:vAlign w:val="center"/>
          </w:tcPr>
          <w:p w14:paraId="2964F33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w:t>
            </w:r>
            <w:r w:rsidRPr="00745E83">
              <w:rPr>
                <w:rFonts w:ascii="GHEA Grapalat" w:hAnsi="GHEA Grapalat" w:cs="Calibri"/>
                <w:sz w:val="20"/>
                <w:szCs w:val="20"/>
                <w:lang w:val="hy-AM"/>
              </w:rPr>
              <w:t>/ՀՆՍ/20</w:t>
            </w:r>
            <w:r w:rsidRPr="00745E83">
              <w:rPr>
                <w:rFonts w:ascii="GHEA Grapalat" w:hAnsi="GHEA Grapalat" w:cs="Calibri"/>
                <w:sz w:val="20"/>
                <w:szCs w:val="20"/>
              </w:rPr>
              <w:t>20</w:t>
            </w:r>
          </w:p>
        </w:tc>
        <w:tc>
          <w:tcPr>
            <w:tcW w:w="1763" w:type="dxa"/>
            <w:gridSpan w:val="7"/>
            <w:shd w:val="clear" w:color="auto" w:fill="auto"/>
            <w:noWrap/>
            <w:vAlign w:val="center"/>
          </w:tcPr>
          <w:p w14:paraId="20D4675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AMGT52315216</w:t>
            </w:r>
          </w:p>
        </w:tc>
        <w:tc>
          <w:tcPr>
            <w:tcW w:w="1115" w:type="dxa"/>
            <w:gridSpan w:val="9"/>
            <w:shd w:val="clear" w:color="auto" w:fill="auto"/>
            <w:noWrap/>
            <w:vAlign w:val="center"/>
          </w:tcPr>
          <w:p w14:paraId="0F8C677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,000</w:t>
            </w:r>
          </w:p>
        </w:tc>
        <w:tc>
          <w:tcPr>
            <w:tcW w:w="1502" w:type="dxa"/>
            <w:gridSpan w:val="7"/>
            <w:vAlign w:val="center"/>
          </w:tcPr>
          <w:p w14:paraId="18692BCD"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15C2117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w:t>
            </w:r>
            <w:r w:rsidRPr="00745E83">
              <w:rPr>
                <w:rFonts w:ascii="GHEA Grapalat" w:hAnsi="GHEA Grapalat" w:cs="Calibri"/>
                <w:sz w:val="20"/>
                <w:szCs w:val="20"/>
              </w:rPr>
              <w:t>7</w:t>
            </w:r>
            <w:r w:rsidRPr="00745E83">
              <w:rPr>
                <w:rFonts w:ascii="GHEA Grapalat" w:hAnsi="GHEA Grapalat" w:cs="Calibri"/>
                <w:sz w:val="20"/>
                <w:szCs w:val="20"/>
                <w:lang w:val="hy-AM"/>
              </w:rPr>
              <w:t>50</w:t>
            </w:r>
          </w:p>
        </w:tc>
        <w:tc>
          <w:tcPr>
            <w:tcW w:w="1381" w:type="dxa"/>
            <w:gridSpan w:val="8"/>
            <w:shd w:val="clear" w:color="auto" w:fill="auto"/>
            <w:noWrap/>
            <w:vAlign w:val="center"/>
          </w:tcPr>
          <w:p w14:paraId="5124F2B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25</w:t>
            </w:r>
            <w:r w:rsidRPr="00745E83">
              <w:rPr>
                <w:rFonts w:ascii="GHEA Grapalat" w:hAnsi="GHEA Grapalat" w:cs="Calibri"/>
                <w:sz w:val="20"/>
                <w:szCs w:val="20"/>
                <w:lang w:val="hy-AM"/>
              </w:rPr>
              <w:t>0</w:t>
            </w:r>
          </w:p>
        </w:tc>
        <w:tc>
          <w:tcPr>
            <w:tcW w:w="1550" w:type="dxa"/>
            <w:gridSpan w:val="9"/>
            <w:shd w:val="clear" w:color="auto" w:fill="auto"/>
            <w:noWrap/>
            <w:vAlign w:val="center"/>
          </w:tcPr>
          <w:p w14:paraId="117F892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5.9128</w:t>
            </w:r>
          </w:p>
        </w:tc>
        <w:tc>
          <w:tcPr>
            <w:tcW w:w="1522" w:type="dxa"/>
            <w:gridSpan w:val="9"/>
            <w:shd w:val="clear" w:color="auto" w:fill="auto"/>
            <w:noWrap/>
            <w:vAlign w:val="center"/>
          </w:tcPr>
          <w:p w14:paraId="64BD8BF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5.9997</w:t>
            </w:r>
          </w:p>
        </w:tc>
        <w:tc>
          <w:tcPr>
            <w:tcW w:w="1421" w:type="dxa"/>
            <w:gridSpan w:val="9"/>
            <w:shd w:val="clear" w:color="auto" w:fill="auto"/>
            <w:noWrap/>
            <w:vAlign w:val="center"/>
          </w:tcPr>
          <w:p w14:paraId="56B0353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5.9673</w:t>
            </w:r>
          </w:p>
        </w:tc>
        <w:tc>
          <w:tcPr>
            <w:tcW w:w="1496" w:type="dxa"/>
            <w:gridSpan w:val="2"/>
            <w:shd w:val="clear" w:color="auto" w:fill="auto"/>
            <w:noWrap/>
            <w:vAlign w:val="center"/>
          </w:tcPr>
          <w:p w14:paraId="40F548D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31</w:t>
            </w:r>
            <w:r w:rsidRPr="00745E83">
              <w:rPr>
                <w:rFonts w:ascii="GHEA Grapalat" w:hAnsi="GHEA Grapalat" w:cs="Calibri"/>
                <w:sz w:val="20"/>
                <w:szCs w:val="20"/>
                <w:lang w:val="hy-AM"/>
              </w:rPr>
              <w:t>/ՄՅՍ/202</w:t>
            </w:r>
            <w:r w:rsidRPr="00745E83">
              <w:rPr>
                <w:rFonts w:ascii="GHEA Grapalat" w:hAnsi="GHEA Grapalat" w:cs="Calibri"/>
                <w:sz w:val="20"/>
                <w:szCs w:val="20"/>
              </w:rPr>
              <w:t>1</w:t>
            </w:r>
          </w:p>
        </w:tc>
      </w:tr>
      <w:tr w:rsidR="007335A8" w:rsidRPr="00745E83" w14:paraId="6BCDF8A0" w14:textId="77777777" w:rsidTr="00627991">
        <w:trPr>
          <w:gridAfter w:val="2"/>
          <w:wAfter w:w="63" w:type="dxa"/>
          <w:trHeight w:val="71"/>
          <w:jc w:val="center"/>
        </w:trPr>
        <w:tc>
          <w:tcPr>
            <w:tcW w:w="1541" w:type="dxa"/>
            <w:shd w:val="clear" w:color="auto" w:fill="92D050"/>
            <w:noWrap/>
            <w:vAlign w:val="center"/>
          </w:tcPr>
          <w:p w14:paraId="6B0FD4A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0</w:t>
            </w:r>
            <w:r w:rsidRPr="00745E83">
              <w:rPr>
                <w:rFonts w:ascii="GHEA Grapalat" w:hAnsi="GHEA Grapalat" w:cs="Calibri"/>
                <w:sz w:val="20"/>
                <w:szCs w:val="20"/>
                <w:lang w:val="hy-AM"/>
              </w:rPr>
              <w:t>/ՀՆՍ/20</w:t>
            </w:r>
            <w:r w:rsidRPr="00745E83">
              <w:rPr>
                <w:rFonts w:ascii="GHEA Grapalat" w:hAnsi="GHEA Grapalat" w:cs="Calibri"/>
                <w:sz w:val="20"/>
                <w:szCs w:val="20"/>
              </w:rPr>
              <w:t>20</w:t>
            </w:r>
          </w:p>
        </w:tc>
        <w:tc>
          <w:tcPr>
            <w:tcW w:w="1763" w:type="dxa"/>
            <w:gridSpan w:val="7"/>
            <w:shd w:val="clear" w:color="auto" w:fill="92D050"/>
            <w:noWrap/>
            <w:vAlign w:val="center"/>
          </w:tcPr>
          <w:p w14:paraId="595DC7A9"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AMGN36294236</w:t>
            </w:r>
          </w:p>
        </w:tc>
        <w:tc>
          <w:tcPr>
            <w:tcW w:w="1115" w:type="dxa"/>
            <w:gridSpan w:val="9"/>
            <w:shd w:val="clear" w:color="auto" w:fill="92D050"/>
            <w:noWrap/>
            <w:vAlign w:val="center"/>
          </w:tcPr>
          <w:p w14:paraId="7DC172D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10</w:t>
            </w:r>
            <w:r w:rsidRPr="00745E83">
              <w:rPr>
                <w:rFonts w:ascii="GHEA Grapalat" w:hAnsi="GHEA Grapalat" w:cs="Calibri"/>
                <w:sz w:val="20"/>
                <w:szCs w:val="20"/>
                <w:lang w:val="hy-AM"/>
              </w:rPr>
              <w:t>,000</w:t>
            </w:r>
          </w:p>
        </w:tc>
        <w:tc>
          <w:tcPr>
            <w:tcW w:w="1502" w:type="dxa"/>
            <w:gridSpan w:val="7"/>
            <w:shd w:val="clear" w:color="auto" w:fill="92D050"/>
            <w:vAlign w:val="center"/>
          </w:tcPr>
          <w:p w14:paraId="015F70C9"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92D050"/>
            <w:noWrap/>
            <w:vAlign w:val="center"/>
          </w:tcPr>
          <w:p w14:paraId="4576780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1</w:t>
            </w:r>
            <w:r w:rsidRPr="00745E83">
              <w:rPr>
                <w:rFonts w:ascii="GHEA Grapalat" w:hAnsi="GHEA Grapalat" w:cs="Calibri"/>
                <w:sz w:val="20"/>
                <w:szCs w:val="20"/>
                <w:lang w:val="hy-AM"/>
              </w:rPr>
              <w:t>,</w:t>
            </w:r>
            <w:r w:rsidRPr="00745E83">
              <w:rPr>
                <w:rFonts w:ascii="GHEA Grapalat" w:hAnsi="GHEA Grapalat" w:cs="Calibri"/>
                <w:sz w:val="20"/>
                <w:szCs w:val="20"/>
              </w:rPr>
              <w:t>30</w:t>
            </w:r>
            <w:r w:rsidRPr="00745E83">
              <w:rPr>
                <w:rFonts w:ascii="GHEA Grapalat" w:hAnsi="GHEA Grapalat" w:cs="Calibri"/>
                <w:sz w:val="20"/>
                <w:szCs w:val="20"/>
                <w:lang w:val="hy-AM"/>
              </w:rPr>
              <w:t>0</w:t>
            </w:r>
          </w:p>
        </w:tc>
        <w:tc>
          <w:tcPr>
            <w:tcW w:w="1381" w:type="dxa"/>
            <w:gridSpan w:val="8"/>
            <w:shd w:val="clear" w:color="auto" w:fill="92D050"/>
            <w:noWrap/>
            <w:vAlign w:val="center"/>
          </w:tcPr>
          <w:p w14:paraId="6CE6A5E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10</w:t>
            </w:r>
            <w:r w:rsidRPr="00745E83">
              <w:rPr>
                <w:rFonts w:ascii="GHEA Grapalat" w:hAnsi="GHEA Grapalat" w:cs="Calibri"/>
                <w:sz w:val="20"/>
                <w:szCs w:val="20"/>
                <w:lang w:val="hy-AM"/>
              </w:rPr>
              <w:t>,000</w:t>
            </w:r>
          </w:p>
        </w:tc>
        <w:tc>
          <w:tcPr>
            <w:tcW w:w="1550" w:type="dxa"/>
            <w:gridSpan w:val="9"/>
            <w:shd w:val="clear" w:color="auto" w:fill="92D050"/>
            <w:noWrap/>
            <w:vAlign w:val="center"/>
          </w:tcPr>
          <w:p w14:paraId="6777E85C"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6.4090</w:t>
            </w:r>
          </w:p>
        </w:tc>
        <w:tc>
          <w:tcPr>
            <w:tcW w:w="1522" w:type="dxa"/>
            <w:gridSpan w:val="9"/>
            <w:shd w:val="clear" w:color="auto" w:fill="92D050"/>
            <w:noWrap/>
            <w:vAlign w:val="center"/>
          </w:tcPr>
          <w:p w14:paraId="7E19F00E"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6.8999</w:t>
            </w:r>
          </w:p>
        </w:tc>
        <w:tc>
          <w:tcPr>
            <w:tcW w:w="1421" w:type="dxa"/>
            <w:gridSpan w:val="9"/>
            <w:shd w:val="clear" w:color="auto" w:fill="92D050"/>
            <w:noWrap/>
            <w:vAlign w:val="center"/>
          </w:tcPr>
          <w:p w14:paraId="441B32BC"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6.6578</w:t>
            </w:r>
          </w:p>
        </w:tc>
        <w:tc>
          <w:tcPr>
            <w:tcW w:w="1496" w:type="dxa"/>
            <w:gridSpan w:val="2"/>
            <w:shd w:val="clear" w:color="auto" w:fill="92D050"/>
            <w:noWrap/>
            <w:vAlign w:val="center"/>
          </w:tcPr>
          <w:p w14:paraId="627634A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3</w:t>
            </w:r>
          </w:p>
        </w:tc>
      </w:tr>
      <w:tr w:rsidR="007335A8" w:rsidRPr="00745E83" w14:paraId="7EF9BC7B" w14:textId="77777777" w:rsidTr="00627991">
        <w:trPr>
          <w:gridAfter w:val="2"/>
          <w:wAfter w:w="63" w:type="dxa"/>
          <w:trHeight w:val="71"/>
          <w:jc w:val="center"/>
        </w:trPr>
        <w:tc>
          <w:tcPr>
            <w:tcW w:w="1541" w:type="dxa"/>
            <w:shd w:val="clear" w:color="auto" w:fill="FFFFFF"/>
            <w:noWrap/>
            <w:vAlign w:val="center"/>
          </w:tcPr>
          <w:p w14:paraId="57C800C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6</w:t>
            </w:r>
            <w:r w:rsidRPr="00745E83">
              <w:rPr>
                <w:rFonts w:ascii="GHEA Grapalat" w:hAnsi="GHEA Grapalat" w:cs="Calibri"/>
                <w:sz w:val="20"/>
                <w:szCs w:val="20"/>
                <w:lang w:val="hy-AM"/>
              </w:rPr>
              <w:t>/ՀՆՍ/20</w:t>
            </w:r>
            <w:r w:rsidRPr="00745E83">
              <w:rPr>
                <w:rFonts w:ascii="GHEA Grapalat" w:hAnsi="GHEA Grapalat" w:cs="Calibri"/>
                <w:sz w:val="20"/>
                <w:szCs w:val="20"/>
              </w:rPr>
              <w:t>20</w:t>
            </w:r>
          </w:p>
        </w:tc>
        <w:tc>
          <w:tcPr>
            <w:tcW w:w="1763" w:type="dxa"/>
            <w:gridSpan w:val="7"/>
            <w:shd w:val="clear" w:color="auto" w:fill="FFFFFF"/>
            <w:noWrap/>
            <w:vAlign w:val="center"/>
          </w:tcPr>
          <w:p w14:paraId="2ED3508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AMGT52054211</w:t>
            </w:r>
          </w:p>
        </w:tc>
        <w:tc>
          <w:tcPr>
            <w:tcW w:w="1115" w:type="dxa"/>
            <w:gridSpan w:val="9"/>
            <w:shd w:val="clear" w:color="auto" w:fill="FFFFFF"/>
            <w:noWrap/>
            <w:vAlign w:val="center"/>
          </w:tcPr>
          <w:p w14:paraId="7BC50A4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2" w:type="dxa"/>
            <w:gridSpan w:val="7"/>
            <w:shd w:val="clear" w:color="auto" w:fill="FFFFFF"/>
            <w:vAlign w:val="center"/>
          </w:tcPr>
          <w:p w14:paraId="512851AF"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FFFFFF"/>
            <w:noWrap/>
            <w:vAlign w:val="center"/>
          </w:tcPr>
          <w:p w14:paraId="12D2853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w:t>
            </w:r>
            <w:r w:rsidRPr="00745E83">
              <w:rPr>
                <w:rFonts w:ascii="GHEA Grapalat" w:hAnsi="GHEA Grapalat" w:cs="Calibri"/>
                <w:sz w:val="20"/>
                <w:szCs w:val="20"/>
                <w:lang w:val="hy-AM"/>
              </w:rPr>
              <w:t>,</w:t>
            </w:r>
            <w:r w:rsidRPr="00745E83">
              <w:rPr>
                <w:rFonts w:ascii="GHEA Grapalat" w:hAnsi="GHEA Grapalat" w:cs="Calibri"/>
                <w:sz w:val="20"/>
                <w:szCs w:val="20"/>
              </w:rPr>
              <w:t>709</w:t>
            </w:r>
          </w:p>
        </w:tc>
        <w:tc>
          <w:tcPr>
            <w:tcW w:w="1381" w:type="dxa"/>
            <w:gridSpan w:val="8"/>
            <w:shd w:val="clear" w:color="auto" w:fill="FFFFFF"/>
            <w:noWrap/>
            <w:vAlign w:val="center"/>
          </w:tcPr>
          <w:p w14:paraId="314D2BE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FFFFFF"/>
            <w:noWrap/>
            <w:vAlign w:val="center"/>
          </w:tcPr>
          <w:p w14:paraId="789A1B1A"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5.7399</w:t>
            </w:r>
          </w:p>
        </w:tc>
        <w:tc>
          <w:tcPr>
            <w:tcW w:w="1522" w:type="dxa"/>
            <w:gridSpan w:val="9"/>
            <w:shd w:val="clear" w:color="auto" w:fill="FFFFFF"/>
            <w:noWrap/>
            <w:vAlign w:val="center"/>
          </w:tcPr>
          <w:p w14:paraId="4B0E9AA6"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5.8597</w:t>
            </w:r>
          </w:p>
        </w:tc>
        <w:tc>
          <w:tcPr>
            <w:tcW w:w="1421" w:type="dxa"/>
            <w:gridSpan w:val="9"/>
            <w:shd w:val="clear" w:color="auto" w:fill="FFFFFF"/>
            <w:noWrap/>
            <w:vAlign w:val="center"/>
          </w:tcPr>
          <w:p w14:paraId="0A4FA2DB"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5.7841</w:t>
            </w:r>
          </w:p>
        </w:tc>
        <w:tc>
          <w:tcPr>
            <w:tcW w:w="1496" w:type="dxa"/>
            <w:gridSpan w:val="2"/>
            <w:shd w:val="clear" w:color="auto" w:fill="FFFFFF"/>
            <w:noWrap/>
            <w:vAlign w:val="center"/>
          </w:tcPr>
          <w:p w14:paraId="2C27692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5</w:t>
            </w:r>
            <w:r w:rsidRPr="00745E83">
              <w:rPr>
                <w:rFonts w:ascii="GHEA Grapalat" w:hAnsi="GHEA Grapalat" w:cs="Calibri"/>
                <w:sz w:val="20"/>
                <w:szCs w:val="20"/>
                <w:lang w:val="hy-AM"/>
              </w:rPr>
              <w:t>/ԱՊՐ/20</w:t>
            </w:r>
            <w:r w:rsidRPr="00745E83">
              <w:rPr>
                <w:rFonts w:ascii="GHEA Grapalat" w:hAnsi="GHEA Grapalat" w:cs="Calibri"/>
                <w:sz w:val="20"/>
                <w:szCs w:val="20"/>
              </w:rPr>
              <w:t>21</w:t>
            </w:r>
          </w:p>
        </w:tc>
      </w:tr>
      <w:tr w:rsidR="007335A8" w:rsidRPr="00745E83" w14:paraId="44E00B6A" w14:textId="77777777" w:rsidTr="00627991">
        <w:trPr>
          <w:gridAfter w:val="2"/>
          <w:wAfter w:w="63" w:type="dxa"/>
          <w:trHeight w:val="71"/>
          <w:jc w:val="center"/>
        </w:trPr>
        <w:tc>
          <w:tcPr>
            <w:tcW w:w="1541" w:type="dxa"/>
            <w:shd w:val="clear" w:color="auto" w:fill="FFFFFF"/>
            <w:noWrap/>
            <w:vAlign w:val="center"/>
          </w:tcPr>
          <w:p w14:paraId="4DC0A72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w:t>
            </w:r>
            <w:r w:rsidRPr="00745E83">
              <w:rPr>
                <w:rFonts w:ascii="GHEA Grapalat" w:hAnsi="GHEA Grapalat" w:cs="Calibri"/>
                <w:sz w:val="20"/>
                <w:szCs w:val="20"/>
              </w:rPr>
              <w:t>3</w:t>
            </w:r>
            <w:r w:rsidRPr="00745E83">
              <w:rPr>
                <w:rFonts w:ascii="GHEA Grapalat" w:hAnsi="GHEA Grapalat" w:cs="Calibri"/>
                <w:sz w:val="20"/>
                <w:szCs w:val="20"/>
                <w:lang w:val="hy-AM"/>
              </w:rPr>
              <w:t>/ՀՆՍ/20</w:t>
            </w:r>
            <w:r w:rsidRPr="00745E83">
              <w:rPr>
                <w:rFonts w:ascii="GHEA Grapalat" w:hAnsi="GHEA Grapalat" w:cs="Calibri"/>
                <w:sz w:val="20"/>
                <w:szCs w:val="20"/>
              </w:rPr>
              <w:t>20</w:t>
            </w:r>
          </w:p>
        </w:tc>
        <w:tc>
          <w:tcPr>
            <w:tcW w:w="1763" w:type="dxa"/>
            <w:gridSpan w:val="7"/>
            <w:shd w:val="clear" w:color="auto" w:fill="FFFFFF"/>
            <w:noWrap/>
            <w:vAlign w:val="center"/>
          </w:tcPr>
          <w:p w14:paraId="72DA6A2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AMGT52181212</w:t>
            </w:r>
          </w:p>
        </w:tc>
        <w:tc>
          <w:tcPr>
            <w:tcW w:w="1115" w:type="dxa"/>
            <w:gridSpan w:val="9"/>
            <w:shd w:val="clear" w:color="auto" w:fill="FFFFFF"/>
            <w:noWrap/>
            <w:vAlign w:val="center"/>
          </w:tcPr>
          <w:p w14:paraId="402716D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2" w:type="dxa"/>
            <w:gridSpan w:val="7"/>
            <w:shd w:val="clear" w:color="auto" w:fill="FFFFFF"/>
            <w:vAlign w:val="center"/>
          </w:tcPr>
          <w:p w14:paraId="36A4D4DB"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FFFFFF"/>
            <w:noWrap/>
            <w:vAlign w:val="center"/>
          </w:tcPr>
          <w:p w14:paraId="6C86B4B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297.9</w:t>
            </w:r>
          </w:p>
        </w:tc>
        <w:tc>
          <w:tcPr>
            <w:tcW w:w="1381" w:type="dxa"/>
            <w:gridSpan w:val="8"/>
            <w:shd w:val="clear" w:color="auto" w:fill="FFFFFF"/>
            <w:noWrap/>
            <w:vAlign w:val="center"/>
          </w:tcPr>
          <w:p w14:paraId="06CFC48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FFFFFF"/>
            <w:noWrap/>
            <w:vAlign w:val="center"/>
          </w:tcPr>
          <w:p w14:paraId="6BB3F04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5.0000</w:t>
            </w:r>
          </w:p>
        </w:tc>
        <w:tc>
          <w:tcPr>
            <w:tcW w:w="1522" w:type="dxa"/>
            <w:gridSpan w:val="9"/>
            <w:shd w:val="clear" w:color="auto" w:fill="FFFFFF"/>
            <w:noWrap/>
            <w:vAlign w:val="center"/>
          </w:tcPr>
          <w:p w14:paraId="711576D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5.5487</w:t>
            </w:r>
          </w:p>
        </w:tc>
        <w:tc>
          <w:tcPr>
            <w:tcW w:w="1421" w:type="dxa"/>
            <w:gridSpan w:val="9"/>
            <w:shd w:val="clear" w:color="auto" w:fill="FFFFFF"/>
            <w:noWrap/>
            <w:vAlign w:val="center"/>
          </w:tcPr>
          <w:p w14:paraId="5F7DB00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5.4717</w:t>
            </w:r>
          </w:p>
        </w:tc>
        <w:tc>
          <w:tcPr>
            <w:tcW w:w="1496" w:type="dxa"/>
            <w:gridSpan w:val="2"/>
            <w:shd w:val="clear" w:color="auto" w:fill="FFFFFF"/>
            <w:noWrap/>
            <w:vAlign w:val="center"/>
          </w:tcPr>
          <w:p w14:paraId="73D81D1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8</w:t>
            </w:r>
            <w:r w:rsidRPr="00745E83">
              <w:rPr>
                <w:rFonts w:ascii="GHEA Grapalat" w:hAnsi="GHEA Grapalat" w:cs="Calibri"/>
                <w:sz w:val="20"/>
                <w:szCs w:val="20"/>
                <w:lang w:val="hy-AM"/>
              </w:rPr>
              <w:t>/ՀՆՎ/202</w:t>
            </w:r>
            <w:r w:rsidRPr="00745E83">
              <w:rPr>
                <w:rFonts w:ascii="GHEA Grapalat" w:hAnsi="GHEA Grapalat" w:cs="Calibri"/>
                <w:sz w:val="20"/>
                <w:szCs w:val="20"/>
              </w:rPr>
              <w:t>1</w:t>
            </w:r>
          </w:p>
        </w:tc>
      </w:tr>
      <w:tr w:rsidR="007335A8" w:rsidRPr="00745E83" w14:paraId="31BFE7A6" w14:textId="77777777" w:rsidTr="00627991">
        <w:trPr>
          <w:gridAfter w:val="1"/>
          <w:wAfter w:w="21" w:type="dxa"/>
          <w:trHeight w:val="71"/>
          <w:jc w:val="center"/>
        </w:trPr>
        <w:tc>
          <w:tcPr>
            <w:tcW w:w="3160" w:type="dxa"/>
            <w:gridSpan w:val="2"/>
            <w:shd w:val="clear" w:color="auto" w:fill="C0C0C0"/>
            <w:noWrap/>
            <w:vAlign w:val="center"/>
          </w:tcPr>
          <w:p w14:paraId="6222AD4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հունիս</w:t>
            </w:r>
          </w:p>
        </w:tc>
        <w:tc>
          <w:tcPr>
            <w:tcW w:w="1108" w:type="dxa"/>
            <w:gridSpan w:val="9"/>
            <w:shd w:val="clear" w:color="auto" w:fill="C0C0C0"/>
            <w:noWrap/>
            <w:vAlign w:val="center"/>
          </w:tcPr>
          <w:p w14:paraId="675DAF5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4</w:t>
            </w:r>
            <w:r w:rsidRPr="00745E83">
              <w:rPr>
                <w:rFonts w:ascii="GHEA Grapalat" w:hAnsi="GHEA Grapalat" w:cs="Calibri"/>
                <w:sz w:val="20"/>
                <w:szCs w:val="20"/>
                <w:lang w:val="hy-AM"/>
              </w:rPr>
              <w:t>,000</w:t>
            </w:r>
          </w:p>
        </w:tc>
        <w:tc>
          <w:tcPr>
            <w:tcW w:w="1503" w:type="dxa"/>
            <w:gridSpan w:val="7"/>
            <w:shd w:val="clear" w:color="auto" w:fill="C0C0C0"/>
            <w:vAlign w:val="center"/>
          </w:tcPr>
          <w:p w14:paraId="101B9750"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0D88863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17,056.9</w:t>
            </w:r>
          </w:p>
        </w:tc>
        <w:tc>
          <w:tcPr>
            <w:tcW w:w="1381" w:type="dxa"/>
            <w:gridSpan w:val="7"/>
            <w:shd w:val="clear" w:color="auto" w:fill="C0C0C0"/>
            <w:noWrap/>
            <w:vAlign w:val="center"/>
          </w:tcPr>
          <w:p w14:paraId="4991E7F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3</w:t>
            </w:r>
            <w:r w:rsidRPr="00745E83">
              <w:rPr>
                <w:rFonts w:ascii="GHEA Grapalat" w:hAnsi="GHEA Grapalat" w:cs="Calibri"/>
                <w:sz w:val="20"/>
                <w:szCs w:val="20"/>
                <w:lang w:val="hy-AM"/>
              </w:rPr>
              <w:t>,</w:t>
            </w:r>
            <w:r w:rsidRPr="00745E83">
              <w:rPr>
                <w:rFonts w:ascii="GHEA Grapalat" w:hAnsi="GHEA Grapalat" w:cs="Calibri"/>
                <w:sz w:val="20"/>
                <w:szCs w:val="20"/>
              </w:rPr>
              <w:t>25</w:t>
            </w:r>
            <w:r w:rsidRPr="00745E83">
              <w:rPr>
                <w:rFonts w:ascii="GHEA Grapalat" w:hAnsi="GHEA Grapalat" w:cs="Calibri"/>
                <w:sz w:val="20"/>
                <w:szCs w:val="20"/>
                <w:lang w:val="hy-AM"/>
              </w:rPr>
              <w:t>0</w:t>
            </w:r>
          </w:p>
        </w:tc>
        <w:tc>
          <w:tcPr>
            <w:tcW w:w="1550" w:type="dxa"/>
            <w:gridSpan w:val="10"/>
            <w:shd w:val="clear" w:color="auto" w:fill="C0C0C0"/>
            <w:noWrap/>
            <w:vAlign w:val="center"/>
          </w:tcPr>
          <w:p w14:paraId="7D7D9FFC"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576F86E6"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6C97053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6.4372</w:t>
            </w:r>
          </w:p>
        </w:tc>
        <w:tc>
          <w:tcPr>
            <w:tcW w:w="1688" w:type="dxa"/>
            <w:gridSpan w:val="9"/>
            <w:shd w:val="clear" w:color="auto" w:fill="C0C0C0"/>
            <w:noWrap/>
            <w:vAlign w:val="center"/>
          </w:tcPr>
          <w:p w14:paraId="78B0CD46"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304BC2D0" w14:textId="77777777" w:rsidTr="00627991">
        <w:trPr>
          <w:gridAfter w:val="1"/>
          <w:wAfter w:w="21" w:type="dxa"/>
          <w:trHeight w:val="71"/>
          <w:jc w:val="center"/>
        </w:trPr>
        <w:tc>
          <w:tcPr>
            <w:tcW w:w="3160" w:type="dxa"/>
            <w:gridSpan w:val="2"/>
            <w:shd w:val="clear" w:color="auto" w:fill="C0C0C0"/>
            <w:noWrap/>
            <w:vAlign w:val="center"/>
          </w:tcPr>
          <w:p w14:paraId="2A26907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II եռամսյակ</w:t>
            </w:r>
          </w:p>
        </w:tc>
        <w:tc>
          <w:tcPr>
            <w:tcW w:w="1108" w:type="dxa"/>
            <w:gridSpan w:val="9"/>
            <w:shd w:val="clear" w:color="auto" w:fill="C0C0C0"/>
            <w:noWrap/>
            <w:vAlign w:val="center"/>
          </w:tcPr>
          <w:p w14:paraId="2480F1CF"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131</w:t>
            </w:r>
            <w:r w:rsidRPr="00745E83">
              <w:rPr>
                <w:rFonts w:ascii="GHEA Grapalat" w:hAnsi="GHEA Grapalat" w:cs="Calibri"/>
                <w:sz w:val="20"/>
                <w:szCs w:val="20"/>
                <w:lang w:val="hy-AM"/>
              </w:rPr>
              <w:t>,</w:t>
            </w:r>
            <w:r w:rsidRPr="00745E83">
              <w:rPr>
                <w:rFonts w:ascii="GHEA Grapalat" w:hAnsi="GHEA Grapalat" w:cs="Calibri"/>
                <w:sz w:val="20"/>
                <w:szCs w:val="20"/>
              </w:rPr>
              <w:t>0</w:t>
            </w:r>
            <w:r w:rsidRPr="00745E83">
              <w:rPr>
                <w:rFonts w:ascii="GHEA Grapalat" w:hAnsi="GHEA Grapalat" w:cs="Calibri"/>
                <w:sz w:val="20"/>
                <w:szCs w:val="20"/>
                <w:lang w:val="hy-AM"/>
              </w:rPr>
              <w:t>00</w:t>
            </w:r>
          </w:p>
        </w:tc>
        <w:tc>
          <w:tcPr>
            <w:tcW w:w="1503" w:type="dxa"/>
            <w:gridSpan w:val="7"/>
            <w:shd w:val="clear" w:color="auto" w:fill="C0C0C0"/>
            <w:vAlign w:val="center"/>
          </w:tcPr>
          <w:p w14:paraId="01C95E1B"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252BE55C" w14:textId="77EC0701" w:rsidR="007335A8" w:rsidRPr="000C7112" w:rsidRDefault="007335A8" w:rsidP="000C7112">
            <w:pPr>
              <w:spacing w:after="0" w:line="312" w:lineRule="auto"/>
              <w:jc w:val="center"/>
              <w:rPr>
                <w:rFonts w:ascii="GHEA Grapalat" w:hAnsi="GHEA Grapalat" w:cs="Calibri"/>
                <w:sz w:val="20"/>
                <w:szCs w:val="20"/>
              </w:rPr>
            </w:pPr>
            <w:r w:rsidRPr="00745E83">
              <w:rPr>
                <w:rFonts w:ascii="GHEA Grapalat" w:hAnsi="GHEA Grapalat" w:cs="Calibri"/>
                <w:sz w:val="20"/>
                <w:szCs w:val="20"/>
              </w:rPr>
              <w:t>28</w:t>
            </w:r>
            <w:r w:rsidR="000C7112">
              <w:rPr>
                <w:rFonts w:ascii="GHEA Grapalat" w:hAnsi="GHEA Grapalat" w:cs="Calibri"/>
                <w:sz w:val="20"/>
                <w:szCs w:val="20"/>
              </w:rPr>
              <w:t>0</w:t>
            </w:r>
            <w:r w:rsidRPr="00745E83">
              <w:rPr>
                <w:rFonts w:ascii="GHEA Grapalat" w:hAnsi="GHEA Grapalat" w:cs="Calibri"/>
                <w:sz w:val="20"/>
                <w:szCs w:val="20"/>
              </w:rPr>
              <w:t>,</w:t>
            </w:r>
            <w:r w:rsidR="000C7112">
              <w:rPr>
                <w:rFonts w:ascii="GHEA Grapalat" w:hAnsi="GHEA Grapalat" w:cs="Calibri"/>
                <w:sz w:val="20"/>
                <w:szCs w:val="20"/>
              </w:rPr>
              <w:t>85</w:t>
            </w:r>
            <w:r w:rsidRPr="00745E83">
              <w:rPr>
                <w:rFonts w:ascii="GHEA Grapalat" w:hAnsi="GHEA Grapalat" w:cs="Calibri"/>
                <w:sz w:val="20"/>
                <w:szCs w:val="20"/>
              </w:rPr>
              <w:t>7</w:t>
            </w:r>
            <w:r w:rsidRPr="00745E83">
              <w:rPr>
                <w:rFonts w:ascii="GHEA Grapalat" w:hAnsi="GHEA Grapalat" w:cs="Calibri"/>
                <w:sz w:val="20"/>
                <w:szCs w:val="20"/>
                <w:lang w:val="hy-AM"/>
              </w:rPr>
              <w:t>.</w:t>
            </w:r>
            <w:r w:rsidR="000C7112">
              <w:rPr>
                <w:rFonts w:ascii="GHEA Grapalat" w:hAnsi="GHEA Grapalat" w:cs="Calibri"/>
                <w:sz w:val="20"/>
                <w:szCs w:val="20"/>
              </w:rPr>
              <w:t>1</w:t>
            </w:r>
          </w:p>
        </w:tc>
        <w:tc>
          <w:tcPr>
            <w:tcW w:w="1381" w:type="dxa"/>
            <w:gridSpan w:val="7"/>
            <w:shd w:val="clear" w:color="auto" w:fill="C0C0C0"/>
            <w:noWrap/>
            <w:vAlign w:val="center"/>
          </w:tcPr>
          <w:p w14:paraId="200AD31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123,949.96</w:t>
            </w:r>
          </w:p>
        </w:tc>
        <w:tc>
          <w:tcPr>
            <w:tcW w:w="1550" w:type="dxa"/>
            <w:gridSpan w:val="10"/>
            <w:shd w:val="clear" w:color="auto" w:fill="C0C0C0"/>
            <w:noWrap/>
            <w:vAlign w:val="center"/>
          </w:tcPr>
          <w:p w14:paraId="5A4FF915"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49138687"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0D1CB21A"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688" w:type="dxa"/>
            <w:gridSpan w:val="9"/>
            <w:shd w:val="clear" w:color="auto" w:fill="C0C0C0"/>
            <w:noWrap/>
            <w:vAlign w:val="center"/>
          </w:tcPr>
          <w:p w14:paraId="20E946BF"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0D3636A6" w14:textId="77777777" w:rsidTr="00627991">
        <w:trPr>
          <w:gridAfter w:val="1"/>
          <w:wAfter w:w="21" w:type="dxa"/>
          <w:trHeight w:val="71"/>
          <w:jc w:val="center"/>
        </w:trPr>
        <w:tc>
          <w:tcPr>
            <w:tcW w:w="3160" w:type="dxa"/>
            <w:gridSpan w:val="2"/>
            <w:shd w:val="clear" w:color="auto" w:fill="C0C0C0"/>
            <w:noWrap/>
            <w:vAlign w:val="center"/>
          </w:tcPr>
          <w:p w14:paraId="657D6C98" w14:textId="77777777" w:rsidR="007335A8" w:rsidRPr="00745E83" w:rsidRDefault="007335A8" w:rsidP="00627991">
            <w:pPr>
              <w:spacing w:after="0" w:line="312" w:lineRule="auto"/>
              <w:jc w:val="center"/>
              <w:rPr>
                <w:rFonts w:ascii="GHEA Grapalat" w:hAnsi="GHEA Grapalat" w:cs="Sylfaen"/>
                <w:b/>
                <w:bCs/>
                <w:sz w:val="20"/>
                <w:szCs w:val="20"/>
                <w:lang w:val="hy-AM"/>
              </w:rPr>
            </w:pPr>
            <w:r w:rsidRPr="00745E83">
              <w:rPr>
                <w:rFonts w:ascii="GHEA Grapalat" w:hAnsi="GHEA Grapalat" w:cs="Sylfaen"/>
                <w:b/>
                <w:bCs/>
                <w:sz w:val="20"/>
                <w:szCs w:val="20"/>
                <w:lang w:val="hy-AM"/>
              </w:rPr>
              <w:t>Ընդամենը I կիսամյակ</w:t>
            </w:r>
          </w:p>
        </w:tc>
        <w:tc>
          <w:tcPr>
            <w:tcW w:w="1108" w:type="dxa"/>
            <w:gridSpan w:val="9"/>
            <w:shd w:val="clear" w:color="auto" w:fill="C0C0C0"/>
            <w:noWrap/>
            <w:vAlign w:val="center"/>
          </w:tcPr>
          <w:p w14:paraId="17BBE48E" w14:textId="77777777" w:rsidR="007335A8" w:rsidRPr="00745E83" w:rsidRDefault="007335A8" w:rsidP="00627991">
            <w:pPr>
              <w:spacing w:after="0" w:line="312" w:lineRule="auto"/>
              <w:jc w:val="center"/>
              <w:rPr>
                <w:rFonts w:ascii="GHEA Grapalat" w:hAnsi="GHEA Grapalat" w:cs="Calibri"/>
                <w:b/>
                <w:sz w:val="20"/>
                <w:szCs w:val="20"/>
              </w:rPr>
            </w:pPr>
            <w:r w:rsidRPr="00745E83">
              <w:rPr>
                <w:rFonts w:ascii="GHEA Grapalat" w:hAnsi="GHEA Grapalat" w:cs="Calibri"/>
                <w:b/>
                <w:sz w:val="20"/>
                <w:szCs w:val="20"/>
              </w:rPr>
              <w:t>189,230</w:t>
            </w:r>
          </w:p>
        </w:tc>
        <w:tc>
          <w:tcPr>
            <w:tcW w:w="1503" w:type="dxa"/>
            <w:gridSpan w:val="7"/>
            <w:shd w:val="clear" w:color="auto" w:fill="C0C0C0"/>
            <w:vAlign w:val="center"/>
          </w:tcPr>
          <w:p w14:paraId="1E3BCD31" w14:textId="77777777" w:rsidR="007335A8" w:rsidRPr="00745E83" w:rsidRDefault="007335A8" w:rsidP="00627991">
            <w:pPr>
              <w:spacing w:after="0" w:line="312" w:lineRule="auto"/>
              <w:jc w:val="center"/>
              <w:rPr>
                <w:rFonts w:ascii="GHEA Grapalat" w:hAnsi="GHEA Grapalat" w:cs="Calibri"/>
                <w:b/>
                <w:sz w:val="20"/>
                <w:szCs w:val="20"/>
                <w:lang w:val="hy-AM"/>
              </w:rPr>
            </w:pPr>
          </w:p>
        </w:tc>
        <w:tc>
          <w:tcPr>
            <w:tcW w:w="1405" w:type="dxa"/>
            <w:gridSpan w:val="8"/>
            <w:shd w:val="clear" w:color="auto" w:fill="C0C0C0"/>
            <w:noWrap/>
            <w:vAlign w:val="center"/>
          </w:tcPr>
          <w:p w14:paraId="773B8DB7" w14:textId="73A991AC" w:rsidR="007335A8" w:rsidRPr="00745E83" w:rsidRDefault="007335A8" w:rsidP="00AA788E">
            <w:pPr>
              <w:spacing w:after="0" w:line="312" w:lineRule="auto"/>
              <w:jc w:val="center"/>
              <w:rPr>
                <w:rFonts w:ascii="GHEA Grapalat" w:hAnsi="GHEA Grapalat" w:cs="Calibri"/>
                <w:b/>
                <w:sz w:val="20"/>
                <w:szCs w:val="20"/>
              </w:rPr>
            </w:pPr>
            <w:r w:rsidRPr="00745E83">
              <w:rPr>
                <w:rFonts w:ascii="GHEA Grapalat" w:hAnsi="GHEA Grapalat" w:cs="Calibri"/>
                <w:b/>
                <w:sz w:val="20"/>
                <w:szCs w:val="20"/>
              </w:rPr>
              <w:t>39</w:t>
            </w:r>
            <w:r w:rsidR="00AA788E">
              <w:rPr>
                <w:rFonts w:ascii="GHEA Grapalat" w:hAnsi="GHEA Grapalat" w:cs="Calibri"/>
                <w:b/>
                <w:sz w:val="20"/>
                <w:szCs w:val="20"/>
              </w:rPr>
              <w:t>6</w:t>
            </w:r>
            <w:r w:rsidRPr="00745E83">
              <w:rPr>
                <w:rFonts w:ascii="GHEA Grapalat" w:hAnsi="GHEA Grapalat" w:cs="Calibri"/>
                <w:b/>
                <w:sz w:val="20"/>
                <w:szCs w:val="20"/>
              </w:rPr>
              <w:t>,</w:t>
            </w:r>
            <w:r w:rsidR="000C7112">
              <w:rPr>
                <w:rFonts w:ascii="GHEA Grapalat" w:hAnsi="GHEA Grapalat" w:cs="Calibri"/>
                <w:b/>
                <w:sz w:val="20"/>
                <w:szCs w:val="20"/>
              </w:rPr>
              <w:t>108</w:t>
            </w:r>
            <w:r w:rsidRPr="00745E83">
              <w:rPr>
                <w:rFonts w:ascii="GHEA Grapalat" w:hAnsi="GHEA Grapalat" w:cs="Calibri"/>
                <w:b/>
                <w:sz w:val="20"/>
                <w:szCs w:val="20"/>
              </w:rPr>
              <w:t>.</w:t>
            </w:r>
            <w:r w:rsidR="000C7112">
              <w:rPr>
                <w:rFonts w:ascii="GHEA Grapalat" w:hAnsi="GHEA Grapalat" w:cs="Calibri"/>
                <w:b/>
                <w:sz w:val="20"/>
                <w:szCs w:val="20"/>
              </w:rPr>
              <w:t>35</w:t>
            </w:r>
          </w:p>
        </w:tc>
        <w:tc>
          <w:tcPr>
            <w:tcW w:w="1381" w:type="dxa"/>
            <w:gridSpan w:val="7"/>
            <w:shd w:val="clear" w:color="auto" w:fill="C0C0C0"/>
            <w:noWrap/>
            <w:vAlign w:val="center"/>
          </w:tcPr>
          <w:p w14:paraId="42B8992B" w14:textId="7F585AB6" w:rsidR="007335A8" w:rsidRPr="00745E83" w:rsidRDefault="007335A8" w:rsidP="00D7717E">
            <w:pPr>
              <w:spacing w:after="0" w:line="312" w:lineRule="auto"/>
              <w:jc w:val="center"/>
              <w:rPr>
                <w:rFonts w:ascii="GHEA Grapalat" w:hAnsi="GHEA Grapalat" w:cs="Calibri"/>
                <w:b/>
                <w:sz w:val="20"/>
                <w:szCs w:val="20"/>
              </w:rPr>
            </w:pPr>
            <w:r w:rsidRPr="00745E83">
              <w:rPr>
                <w:rFonts w:ascii="GHEA Grapalat" w:hAnsi="GHEA Grapalat" w:cs="Calibri"/>
                <w:b/>
                <w:sz w:val="20"/>
                <w:szCs w:val="20"/>
              </w:rPr>
              <w:t>179,958.9</w:t>
            </w:r>
            <w:r w:rsidR="00D7717E">
              <w:rPr>
                <w:rFonts w:ascii="GHEA Grapalat" w:hAnsi="GHEA Grapalat" w:cs="Calibri"/>
                <w:b/>
                <w:sz w:val="20"/>
                <w:szCs w:val="20"/>
              </w:rPr>
              <w:t>2</w:t>
            </w:r>
          </w:p>
        </w:tc>
        <w:tc>
          <w:tcPr>
            <w:tcW w:w="1550" w:type="dxa"/>
            <w:gridSpan w:val="10"/>
            <w:shd w:val="clear" w:color="auto" w:fill="C0C0C0"/>
            <w:noWrap/>
            <w:vAlign w:val="center"/>
          </w:tcPr>
          <w:p w14:paraId="3ED8F1D8"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23C2C28A" w14:textId="77777777" w:rsidR="007335A8" w:rsidRPr="00745E83" w:rsidRDefault="007335A8" w:rsidP="00627991">
            <w:pPr>
              <w:spacing w:after="0" w:line="312" w:lineRule="auto"/>
              <w:jc w:val="center"/>
              <w:rPr>
                <w:rFonts w:ascii="GHEA Grapalat" w:hAnsi="GHEA Grapalat" w:cs="Arial"/>
                <w:b/>
                <w:bCs/>
                <w:sz w:val="20"/>
                <w:szCs w:val="20"/>
                <w:lang w:val="hy-AM"/>
              </w:rPr>
            </w:pPr>
          </w:p>
        </w:tc>
        <w:tc>
          <w:tcPr>
            <w:tcW w:w="1421" w:type="dxa"/>
            <w:gridSpan w:val="9"/>
            <w:shd w:val="clear" w:color="auto" w:fill="C0C0C0"/>
            <w:noWrap/>
            <w:vAlign w:val="center"/>
          </w:tcPr>
          <w:p w14:paraId="01ADDE29" w14:textId="77777777" w:rsidR="007335A8" w:rsidRPr="00745E83" w:rsidRDefault="007335A8" w:rsidP="00627991">
            <w:pPr>
              <w:spacing w:after="0" w:line="312" w:lineRule="auto"/>
              <w:jc w:val="center"/>
              <w:rPr>
                <w:rFonts w:ascii="GHEA Grapalat" w:hAnsi="GHEA Grapalat" w:cs="Arial"/>
                <w:b/>
                <w:bCs/>
                <w:sz w:val="20"/>
                <w:szCs w:val="20"/>
                <w:lang w:val="hy-AM"/>
              </w:rPr>
            </w:pPr>
          </w:p>
        </w:tc>
        <w:tc>
          <w:tcPr>
            <w:tcW w:w="1688" w:type="dxa"/>
            <w:gridSpan w:val="9"/>
            <w:shd w:val="clear" w:color="auto" w:fill="C0C0C0"/>
            <w:noWrap/>
            <w:vAlign w:val="center"/>
          </w:tcPr>
          <w:p w14:paraId="06307CF3" w14:textId="77777777" w:rsidR="007335A8" w:rsidRPr="00745E83" w:rsidRDefault="007335A8" w:rsidP="00627991">
            <w:pPr>
              <w:spacing w:after="0" w:line="312" w:lineRule="auto"/>
              <w:jc w:val="center"/>
              <w:rPr>
                <w:rFonts w:ascii="GHEA Grapalat" w:hAnsi="GHEA Grapalat" w:cs="Arial"/>
                <w:b/>
                <w:bCs/>
                <w:sz w:val="20"/>
                <w:szCs w:val="20"/>
                <w:lang w:val="hy-AM"/>
              </w:rPr>
            </w:pPr>
          </w:p>
        </w:tc>
      </w:tr>
      <w:tr w:rsidR="007335A8" w:rsidRPr="00745E83" w14:paraId="45F8B060" w14:textId="77777777" w:rsidTr="00627991">
        <w:trPr>
          <w:gridAfter w:val="2"/>
          <w:wAfter w:w="63" w:type="dxa"/>
          <w:trHeight w:val="71"/>
          <w:jc w:val="center"/>
        </w:trPr>
        <w:tc>
          <w:tcPr>
            <w:tcW w:w="1541" w:type="dxa"/>
            <w:shd w:val="clear" w:color="auto" w:fill="auto"/>
            <w:noWrap/>
            <w:vAlign w:val="center"/>
          </w:tcPr>
          <w:p w14:paraId="73DB238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w:t>
            </w:r>
            <w:r w:rsidRPr="00745E83">
              <w:rPr>
                <w:rFonts w:ascii="GHEA Grapalat" w:hAnsi="GHEA Grapalat" w:cs="Calibri"/>
                <w:sz w:val="20"/>
                <w:szCs w:val="20"/>
                <w:lang w:val="hy-AM"/>
              </w:rPr>
              <w:t>/ՀԼՍ/20</w:t>
            </w:r>
            <w:r w:rsidRPr="00745E83">
              <w:rPr>
                <w:rFonts w:ascii="GHEA Grapalat" w:hAnsi="GHEA Grapalat" w:cs="Calibri"/>
                <w:sz w:val="20"/>
                <w:szCs w:val="20"/>
              </w:rPr>
              <w:t>20</w:t>
            </w:r>
          </w:p>
        </w:tc>
        <w:tc>
          <w:tcPr>
            <w:tcW w:w="1770" w:type="dxa"/>
            <w:gridSpan w:val="8"/>
            <w:shd w:val="clear" w:color="auto" w:fill="auto"/>
            <w:noWrap/>
            <w:vAlign w:val="center"/>
          </w:tcPr>
          <w:p w14:paraId="38EF13EB"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AMGT52057214</w:t>
            </w:r>
          </w:p>
        </w:tc>
        <w:tc>
          <w:tcPr>
            <w:tcW w:w="1108" w:type="dxa"/>
            <w:gridSpan w:val="8"/>
            <w:shd w:val="clear" w:color="auto" w:fill="auto"/>
            <w:noWrap/>
            <w:vAlign w:val="center"/>
          </w:tcPr>
          <w:p w14:paraId="46DBE68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,000</w:t>
            </w:r>
          </w:p>
        </w:tc>
        <w:tc>
          <w:tcPr>
            <w:tcW w:w="1502" w:type="dxa"/>
            <w:gridSpan w:val="7"/>
            <w:vAlign w:val="center"/>
          </w:tcPr>
          <w:p w14:paraId="7D279FCE"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742AAF1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2,550</w:t>
            </w:r>
          </w:p>
        </w:tc>
        <w:tc>
          <w:tcPr>
            <w:tcW w:w="1381" w:type="dxa"/>
            <w:gridSpan w:val="8"/>
            <w:shd w:val="clear" w:color="auto" w:fill="auto"/>
            <w:noWrap/>
            <w:vAlign w:val="center"/>
          </w:tcPr>
          <w:p w14:paraId="248B54E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,000</w:t>
            </w:r>
          </w:p>
        </w:tc>
        <w:tc>
          <w:tcPr>
            <w:tcW w:w="1550" w:type="dxa"/>
            <w:gridSpan w:val="9"/>
            <w:shd w:val="clear" w:color="auto" w:fill="auto"/>
            <w:noWrap/>
            <w:vAlign w:val="center"/>
          </w:tcPr>
          <w:p w14:paraId="104401A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5.6000</w:t>
            </w:r>
          </w:p>
        </w:tc>
        <w:tc>
          <w:tcPr>
            <w:tcW w:w="1522" w:type="dxa"/>
            <w:gridSpan w:val="9"/>
            <w:shd w:val="clear" w:color="auto" w:fill="auto"/>
            <w:noWrap/>
            <w:vAlign w:val="center"/>
          </w:tcPr>
          <w:p w14:paraId="1C0002D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5.7987</w:t>
            </w:r>
          </w:p>
        </w:tc>
        <w:tc>
          <w:tcPr>
            <w:tcW w:w="1421" w:type="dxa"/>
            <w:gridSpan w:val="9"/>
            <w:shd w:val="clear" w:color="auto" w:fill="auto"/>
            <w:noWrap/>
            <w:vAlign w:val="center"/>
          </w:tcPr>
          <w:p w14:paraId="4779BB2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5.7075</w:t>
            </w:r>
          </w:p>
        </w:tc>
        <w:tc>
          <w:tcPr>
            <w:tcW w:w="1496" w:type="dxa"/>
            <w:gridSpan w:val="2"/>
            <w:shd w:val="clear" w:color="auto" w:fill="auto"/>
            <w:noWrap/>
            <w:vAlign w:val="center"/>
          </w:tcPr>
          <w:p w14:paraId="240DF18F"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5</w:t>
            </w:r>
            <w:r w:rsidRPr="00745E83">
              <w:rPr>
                <w:rFonts w:ascii="GHEA Grapalat" w:hAnsi="GHEA Grapalat" w:cs="Calibri"/>
                <w:sz w:val="20"/>
                <w:szCs w:val="20"/>
                <w:lang w:val="hy-AM"/>
              </w:rPr>
              <w:t>/ՀԼՍ/20</w:t>
            </w:r>
            <w:r w:rsidRPr="00745E83">
              <w:rPr>
                <w:rFonts w:ascii="GHEA Grapalat" w:hAnsi="GHEA Grapalat" w:cs="Calibri"/>
                <w:sz w:val="20"/>
                <w:szCs w:val="20"/>
              </w:rPr>
              <w:t>21</w:t>
            </w:r>
          </w:p>
        </w:tc>
      </w:tr>
      <w:tr w:rsidR="007335A8" w:rsidRPr="00745E83" w14:paraId="431EF827" w14:textId="77777777" w:rsidTr="00627991">
        <w:trPr>
          <w:gridAfter w:val="2"/>
          <w:wAfter w:w="63" w:type="dxa"/>
          <w:trHeight w:val="20"/>
          <w:jc w:val="center"/>
        </w:trPr>
        <w:tc>
          <w:tcPr>
            <w:tcW w:w="1541" w:type="dxa"/>
            <w:shd w:val="clear" w:color="auto" w:fill="C6D9F1"/>
            <w:noWrap/>
            <w:vAlign w:val="center"/>
          </w:tcPr>
          <w:p w14:paraId="709319E8" w14:textId="77777777" w:rsidR="007335A8" w:rsidRPr="00745E83" w:rsidRDefault="007335A8" w:rsidP="00627991">
            <w:pPr>
              <w:spacing w:after="0" w:line="312" w:lineRule="auto"/>
              <w:jc w:val="center"/>
              <w:rPr>
                <w:rFonts w:ascii="GHEA Grapalat" w:hAnsi="GHEA Grapalat"/>
              </w:rPr>
            </w:pPr>
            <w:r w:rsidRPr="00745E83">
              <w:rPr>
                <w:rFonts w:ascii="GHEA Grapalat" w:hAnsi="GHEA Grapalat" w:cs="Calibri"/>
                <w:sz w:val="20"/>
                <w:szCs w:val="20"/>
                <w:lang w:val="hy-AM"/>
              </w:rPr>
              <w:t>1</w:t>
            </w:r>
            <w:r w:rsidRPr="00745E83">
              <w:rPr>
                <w:rFonts w:ascii="GHEA Grapalat" w:hAnsi="GHEA Grapalat" w:cs="Calibri"/>
                <w:sz w:val="20"/>
                <w:szCs w:val="20"/>
              </w:rPr>
              <w:t>5</w:t>
            </w:r>
            <w:r w:rsidRPr="00745E83">
              <w:rPr>
                <w:rFonts w:ascii="GHEA Grapalat" w:hAnsi="GHEA Grapalat" w:cs="Calibri"/>
                <w:sz w:val="20"/>
                <w:szCs w:val="20"/>
                <w:lang w:val="hy-AM"/>
              </w:rPr>
              <w:t>/ՀԼՍ/20</w:t>
            </w:r>
            <w:r w:rsidRPr="00745E83">
              <w:rPr>
                <w:rFonts w:ascii="GHEA Grapalat" w:hAnsi="GHEA Grapalat" w:cs="Calibri"/>
                <w:sz w:val="20"/>
                <w:szCs w:val="20"/>
              </w:rPr>
              <w:t>20</w:t>
            </w:r>
          </w:p>
        </w:tc>
        <w:tc>
          <w:tcPr>
            <w:tcW w:w="1770" w:type="dxa"/>
            <w:gridSpan w:val="8"/>
            <w:shd w:val="clear" w:color="auto" w:fill="C6D9F1"/>
            <w:noWrap/>
            <w:vAlign w:val="center"/>
          </w:tcPr>
          <w:p w14:paraId="5655BA9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AMGB1029A292</w:t>
            </w:r>
          </w:p>
        </w:tc>
        <w:tc>
          <w:tcPr>
            <w:tcW w:w="1108" w:type="dxa"/>
            <w:gridSpan w:val="8"/>
            <w:shd w:val="clear" w:color="auto" w:fill="C6D9F1"/>
            <w:noWrap/>
            <w:vAlign w:val="center"/>
          </w:tcPr>
          <w:p w14:paraId="31E4F114"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6</w:t>
            </w:r>
            <w:r w:rsidRPr="00745E83">
              <w:rPr>
                <w:rFonts w:ascii="GHEA Grapalat" w:hAnsi="GHEA Grapalat" w:cs="Calibri"/>
                <w:sz w:val="20"/>
                <w:szCs w:val="20"/>
                <w:lang w:val="hy-AM"/>
              </w:rPr>
              <w:t>0,000</w:t>
            </w:r>
          </w:p>
        </w:tc>
        <w:tc>
          <w:tcPr>
            <w:tcW w:w="1502" w:type="dxa"/>
            <w:gridSpan w:val="7"/>
            <w:shd w:val="clear" w:color="auto" w:fill="C6D9F1"/>
            <w:vAlign w:val="center"/>
          </w:tcPr>
          <w:p w14:paraId="37015027"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C6D9F1"/>
            <w:noWrap/>
            <w:vAlign w:val="center"/>
          </w:tcPr>
          <w:p w14:paraId="486CB15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159,897</w:t>
            </w:r>
          </w:p>
        </w:tc>
        <w:tc>
          <w:tcPr>
            <w:tcW w:w="1381" w:type="dxa"/>
            <w:gridSpan w:val="8"/>
            <w:shd w:val="clear" w:color="auto" w:fill="C6D9F1"/>
            <w:noWrap/>
            <w:vAlign w:val="center"/>
          </w:tcPr>
          <w:p w14:paraId="0CDD751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6</w:t>
            </w:r>
            <w:r w:rsidRPr="00745E83">
              <w:rPr>
                <w:rFonts w:ascii="GHEA Grapalat" w:hAnsi="GHEA Grapalat" w:cs="Calibri"/>
                <w:sz w:val="20"/>
                <w:szCs w:val="20"/>
                <w:lang w:val="hy-AM"/>
              </w:rPr>
              <w:t>0,000</w:t>
            </w:r>
          </w:p>
        </w:tc>
        <w:tc>
          <w:tcPr>
            <w:tcW w:w="1550" w:type="dxa"/>
            <w:gridSpan w:val="9"/>
            <w:shd w:val="clear" w:color="auto" w:fill="C6D9F1"/>
            <w:noWrap/>
            <w:vAlign w:val="center"/>
          </w:tcPr>
          <w:p w14:paraId="26E286B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7.5779</w:t>
            </w:r>
          </w:p>
        </w:tc>
        <w:tc>
          <w:tcPr>
            <w:tcW w:w="1522" w:type="dxa"/>
            <w:gridSpan w:val="9"/>
            <w:shd w:val="clear" w:color="auto" w:fill="C6D9F1"/>
            <w:noWrap/>
            <w:vAlign w:val="center"/>
          </w:tcPr>
          <w:p w14:paraId="5B5708A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8.0800</w:t>
            </w:r>
          </w:p>
        </w:tc>
        <w:tc>
          <w:tcPr>
            <w:tcW w:w="1421" w:type="dxa"/>
            <w:gridSpan w:val="9"/>
            <w:shd w:val="clear" w:color="auto" w:fill="C6D9F1"/>
            <w:noWrap/>
            <w:vAlign w:val="center"/>
          </w:tcPr>
          <w:p w14:paraId="34F2BC6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7.9248</w:t>
            </w:r>
          </w:p>
        </w:tc>
        <w:tc>
          <w:tcPr>
            <w:tcW w:w="1496" w:type="dxa"/>
            <w:gridSpan w:val="2"/>
            <w:shd w:val="clear" w:color="auto" w:fill="C6D9F1"/>
            <w:noWrap/>
            <w:vAlign w:val="center"/>
          </w:tcPr>
          <w:p w14:paraId="5F3303A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29/ՀՈԿ/2029</w:t>
            </w:r>
          </w:p>
        </w:tc>
      </w:tr>
      <w:tr w:rsidR="007335A8" w:rsidRPr="00745E83" w14:paraId="42921BB4" w14:textId="77777777" w:rsidTr="00627991">
        <w:trPr>
          <w:gridAfter w:val="2"/>
          <w:wAfter w:w="63" w:type="dxa"/>
          <w:trHeight w:val="20"/>
          <w:jc w:val="center"/>
        </w:trPr>
        <w:tc>
          <w:tcPr>
            <w:tcW w:w="1541" w:type="dxa"/>
            <w:shd w:val="clear" w:color="auto" w:fill="C6D9F1"/>
            <w:noWrap/>
          </w:tcPr>
          <w:p w14:paraId="1622C0A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15/ՀԼՍ/2020</w:t>
            </w:r>
          </w:p>
        </w:tc>
        <w:tc>
          <w:tcPr>
            <w:tcW w:w="1770" w:type="dxa"/>
            <w:gridSpan w:val="8"/>
            <w:shd w:val="clear" w:color="auto" w:fill="C6D9F1"/>
            <w:noWrap/>
            <w:vAlign w:val="center"/>
          </w:tcPr>
          <w:p w14:paraId="4E45309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AMGB1029A292</w:t>
            </w:r>
          </w:p>
        </w:tc>
        <w:tc>
          <w:tcPr>
            <w:tcW w:w="1108" w:type="dxa"/>
            <w:gridSpan w:val="8"/>
            <w:shd w:val="clear" w:color="auto" w:fill="C6D9F1"/>
            <w:noWrap/>
            <w:vAlign w:val="center"/>
          </w:tcPr>
          <w:p w14:paraId="4F64EE1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12</w:t>
            </w:r>
            <w:r w:rsidRPr="00745E83">
              <w:rPr>
                <w:rFonts w:ascii="GHEA Grapalat" w:hAnsi="GHEA Grapalat" w:cs="Calibri"/>
                <w:sz w:val="20"/>
                <w:szCs w:val="20"/>
                <w:lang w:val="hy-AM"/>
              </w:rPr>
              <w:t>,000</w:t>
            </w:r>
          </w:p>
        </w:tc>
        <w:tc>
          <w:tcPr>
            <w:tcW w:w="1502" w:type="dxa"/>
            <w:gridSpan w:val="7"/>
            <w:shd w:val="clear" w:color="auto" w:fill="C6D9F1"/>
            <w:vAlign w:val="center"/>
          </w:tcPr>
          <w:p w14:paraId="6E0F944A"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Լրացուցիչ աճուրդ</w:t>
            </w:r>
          </w:p>
        </w:tc>
        <w:tc>
          <w:tcPr>
            <w:tcW w:w="1405" w:type="dxa"/>
            <w:gridSpan w:val="8"/>
            <w:shd w:val="clear" w:color="auto" w:fill="C6D9F1"/>
            <w:noWrap/>
            <w:vAlign w:val="center"/>
          </w:tcPr>
          <w:p w14:paraId="66B8DF3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10,661</w:t>
            </w:r>
          </w:p>
        </w:tc>
        <w:tc>
          <w:tcPr>
            <w:tcW w:w="1381" w:type="dxa"/>
            <w:gridSpan w:val="8"/>
            <w:shd w:val="clear" w:color="auto" w:fill="C6D9F1"/>
            <w:noWrap/>
            <w:vAlign w:val="center"/>
          </w:tcPr>
          <w:p w14:paraId="5D57C5B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10,661</w:t>
            </w:r>
          </w:p>
        </w:tc>
        <w:tc>
          <w:tcPr>
            <w:tcW w:w="1550" w:type="dxa"/>
            <w:gridSpan w:val="9"/>
            <w:shd w:val="clear" w:color="auto" w:fill="C6D9F1"/>
            <w:noWrap/>
            <w:vAlign w:val="center"/>
          </w:tcPr>
          <w:p w14:paraId="0B484EE1"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6D9F1"/>
            <w:noWrap/>
            <w:vAlign w:val="center"/>
          </w:tcPr>
          <w:p w14:paraId="7006C1F6"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6D9F1"/>
            <w:noWrap/>
          </w:tcPr>
          <w:p w14:paraId="4E4BEB5C" w14:textId="77777777" w:rsidR="007335A8" w:rsidRPr="00745E83" w:rsidRDefault="007335A8" w:rsidP="00627991">
            <w:pPr>
              <w:jc w:val="center"/>
            </w:pPr>
            <w:r w:rsidRPr="00745E83">
              <w:rPr>
                <w:rFonts w:ascii="GHEA Grapalat" w:hAnsi="GHEA Grapalat" w:cs="Calibri"/>
                <w:sz w:val="20"/>
                <w:szCs w:val="20"/>
              </w:rPr>
              <w:t>7.9248</w:t>
            </w:r>
          </w:p>
        </w:tc>
        <w:tc>
          <w:tcPr>
            <w:tcW w:w="1496" w:type="dxa"/>
            <w:gridSpan w:val="2"/>
            <w:shd w:val="clear" w:color="auto" w:fill="C6D9F1"/>
            <w:noWrap/>
            <w:vAlign w:val="center"/>
          </w:tcPr>
          <w:p w14:paraId="5190FEF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29/ՀՈԿ/2029</w:t>
            </w:r>
          </w:p>
        </w:tc>
      </w:tr>
      <w:tr w:rsidR="007335A8" w:rsidRPr="00745E83" w14:paraId="6E0E561E" w14:textId="77777777" w:rsidTr="00627991">
        <w:trPr>
          <w:gridAfter w:val="2"/>
          <w:wAfter w:w="63" w:type="dxa"/>
          <w:trHeight w:val="20"/>
          <w:jc w:val="center"/>
        </w:trPr>
        <w:tc>
          <w:tcPr>
            <w:tcW w:w="1541" w:type="dxa"/>
            <w:shd w:val="clear" w:color="auto" w:fill="C6D9F1"/>
            <w:noWrap/>
          </w:tcPr>
          <w:p w14:paraId="7A3D9749"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15/ՀԼՍ/2020</w:t>
            </w:r>
          </w:p>
        </w:tc>
        <w:tc>
          <w:tcPr>
            <w:tcW w:w="1770" w:type="dxa"/>
            <w:gridSpan w:val="8"/>
            <w:shd w:val="clear" w:color="auto" w:fill="C6D9F1"/>
            <w:noWrap/>
            <w:vAlign w:val="center"/>
          </w:tcPr>
          <w:p w14:paraId="27E1D5F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AMGB1029A292</w:t>
            </w:r>
          </w:p>
        </w:tc>
        <w:tc>
          <w:tcPr>
            <w:tcW w:w="1108" w:type="dxa"/>
            <w:gridSpan w:val="8"/>
            <w:shd w:val="clear" w:color="auto" w:fill="C6D9F1"/>
            <w:noWrap/>
            <w:vAlign w:val="center"/>
          </w:tcPr>
          <w:p w14:paraId="1DDB182A" w14:textId="77777777" w:rsidR="007335A8" w:rsidRPr="00745E83" w:rsidRDefault="007335A8" w:rsidP="00627991">
            <w:pPr>
              <w:spacing w:after="0" w:line="312" w:lineRule="auto"/>
              <w:jc w:val="center"/>
              <w:rPr>
                <w:rFonts w:ascii="GHEA Grapalat" w:hAnsi="GHEA Grapalat" w:cs="Calibri"/>
                <w:sz w:val="20"/>
                <w:szCs w:val="20"/>
              </w:rPr>
            </w:pPr>
          </w:p>
        </w:tc>
        <w:tc>
          <w:tcPr>
            <w:tcW w:w="1502" w:type="dxa"/>
            <w:gridSpan w:val="7"/>
            <w:shd w:val="clear" w:color="auto" w:fill="C6D9F1"/>
            <w:vAlign w:val="center"/>
          </w:tcPr>
          <w:p w14:paraId="793AC125"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Ուղղակի վաճառք</w:t>
            </w:r>
          </w:p>
        </w:tc>
        <w:tc>
          <w:tcPr>
            <w:tcW w:w="1405" w:type="dxa"/>
            <w:gridSpan w:val="8"/>
            <w:shd w:val="clear" w:color="auto" w:fill="C6D9F1"/>
            <w:noWrap/>
            <w:vAlign w:val="center"/>
          </w:tcPr>
          <w:p w14:paraId="5E10A9FE" w14:textId="2EBDA5D4" w:rsidR="007335A8" w:rsidRPr="00745E83" w:rsidRDefault="00A25C24"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1,153.25</w:t>
            </w:r>
          </w:p>
        </w:tc>
        <w:tc>
          <w:tcPr>
            <w:tcW w:w="1381" w:type="dxa"/>
            <w:gridSpan w:val="8"/>
            <w:shd w:val="clear" w:color="auto" w:fill="C6D9F1"/>
            <w:noWrap/>
            <w:vAlign w:val="center"/>
          </w:tcPr>
          <w:p w14:paraId="4056515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1,153.25</w:t>
            </w:r>
          </w:p>
        </w:tc>
        <w:tc>
          <w:tcPr>
            <w:tcW w:w="1550" w:type="dxa"/>
            <w:gridSpan w:val="9"/>
            <w:shd w:val="clear" w:color="auto" w:fill="C6D9F1"/>
            <w:noWrap/>
            <w:vAlign w:val="center"/>
          </w:tcPr>
          <w:p w14:paraId="4A7C1954"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6D9F1"/>
            <w:noWrap/>
            <w:vAlign w:val="center"/>
          </w:tcPr>
          <w:p w14:paraId="15E47C5E"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6D9F1"/>
            <w:noWrap/>
          </w:tcPr>
          <w:p w14:paraId="7983D53F" w14:textId="77777777" w:rsidR="007335A8" w:rsidRPr="00745E83" w:rsidRDefault="007335A8" w:rsidP="00627991">
            <w:pPr>
              <w:jc w:val="center"/>
            </w:pPr>
            <w:r w:rsidRPr="00745E83">
              <w:rPr>
                <w:rFonts w:ascii="GHEA Grapalat" w:hAnsi="GHEA Grapalat" w:cs="Calibri"/>
                <w:sz w:val="20"/>
                <w:szCs w:val="20"/>
              </w:rPr>
              <w:t>7.9248</w:t>
            </w:r>
          </w:p>
        </w:tc>
        <w:tc>
          <w:tcPr>
            <w:tcW w:w="1496" w:type="dxa"/>
            <w:gridSpan w:val="2"/>
            <w:shd w:val="clear" w:color="auto" w:fill="C6D9F1"/>
            <w:noWrap/>
            <w:vAlign w:val="center"/>
          </w:tcPr>
          <w:p w14:paraId="5198CD7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29/ՀՈԿ/2029</w:t>
            </w:r>
          </w:p>
        </w:tc>
      </w:tr>
      <w:tr w:rsidR="007335A8" w:rsidRPr="00745E83" w14:paraId="2C8748F8" w14:textId="77777777" w:rsidTr="00627991">
        <w:trPr>
          <w:gridAfter w:val="2"/>
          <w:wAfter w:w="63" w:type="dxa"/>
          <w:trHeight w:val="71"/>
          <w:jc w:val="center"/>
        </w:trPr>
        <w:tc>
          <w:tcPr>
            <w:tcW w:w="1541" w:type="dxa"/>
            <w:shd w:val="clear" w:color="auto" w:fill="auto"/>
            <w:noWrap/>
            <w:vAlign w:val="center"/>
          </w:tcPr>
          <w:p w14:paraId="370AB695" w14:textId="77777777" w:rsidR="007335A8" w:rsidRPr="00745E83" w:rsidRDefault="007335A8" w:rsidP="00627991">
            <w:pPr>
              <w:spacing w:after="0" w:line="312" w:lineRule="auto"/>
              <w:jc w:val="center"/>
              <w:rPr>
                <w:rFonts w:ascii="GHEA Grapalat" w:hAnsi="GHEA Grapalat"/>
              </w:rPr>
            </w:pPr>
            <w:r w:rsidRPr="00745E83">
              <w:rPr>
                <w:rFonts w:ascii="GHEA Grapalat" w:hAnsi="GHEA Grapalat" w:cs="Calibri"/>
                <w:sz w:val="20"/>
                <w:szCs w:val="20"/>
              </w:rPr>
              <w:t>21</w:t>
            </w:r>
            <w:r w:rsidRPr="00745E83">
              <w:rPr>
                <w:rFonts w:ascii="GHEA Grapalat" w:hAnsi="GHEA Grapalat" w:cs="Calibri"/>
                <w:sz w:val="20"/>
                <w:szCs w:val="20"/>
                <w:lang w:val="hy-AM"/>
              </w:rPr>
              <w:t>/ՀԼՍ/20</w:t>
            </w:r>
            <w:r w:rsidRPr="00745E83">
              <w:rPr>
                <w:rFonts w:ascii="GHEA Grapalat" w:hAnsi="GHEA Grapalat" w:cs="Calibri"/>
                <w:sz w:val="20"/>
                <w:szCs w:val="20"/>
              </w:rPr>
              <w:t>20</w:t>
            </w:r>
          </w:p>
        </w:tc>
        <w:tc>
          <w:tcPr>
            <w:tcW w:w="1770" w:type="dxa"/>
            <w:gridSpan w:val="8"/>
            <w:shd w:val="clear" w:color="auto" w:fill="auto"/>
            <w:noWrap/>
            <w:vAlign w:val="center"/>
          </w:tcPr>
          <w:p w14:paraId="310B4B5F" w14:textId="77777777" w:rsidR="007335A8" w:rsidRPr="00745E83" w:rsidRDefault="007335A8" w:rsidP="00627991">
            <w:pPr>
              <w:spacing w:after="0" w:line="312" w:lineRule="auto"/>
              <w:jc w:val="center"/>
              <w:rPr>
                <w:rFonts w:ascii="GHEA Grapalat" w:hAnsi="GHEA Grapalat"/>
                <w:lang w:val="hy-AM"/>
              </w:rPr>
            </w:pPr>
            <w:r w:rsidRPr="00745E83">
              <w:rPr>
                <w:rFonts w:ascii="GHEA Grapalat" w:hAnsi="GHEA Grapalat" w:cs="Calibri"/>
                <w:sz w:val="20"/>
                <w:szCs w:val="20"/>
              </w:rPr>
              <w:t>AMGT52035210</w:t>
            </w:r>
          </w:p>
        </w:tc>
        <w:tc>
          <w:tcPr>
            <w:tcW w:w="1108" w:type="dxa"/>
            <w:gridSpan w:val="8"/>
            <w:shd w:val="clear" w:color="auto" w:fill="auto"/>
            <w:noWrap/>
            <w:vAlign w:val="center"/>
          </w:tcPr>
          <w:p w14:paraId="19573BCE"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2" w:type="dxa"/>
            <w:gridSpan w:val="7"/>
            <w:vAlign w:val="center"/>
          </w:tcPr>
          <w:p w14:paraId="429DFB78"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41C4F5D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1,950</w:t>
            </w:r>
          </w:p>
        </w:tc>
        <w:tc>
          <w:tcPr>
            <w:tcW w:w="1381" w:type="dxa"/>
            <w:gridSpan w:val="8"/>
            <w:shd w:val="clear" w:color="auto" w:fill="auto"/>
            <w:noWrap/>
            <w:vAlign w:val="center"/>
          </w:tcPr>
          <w:p w14:paraId="3C17613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auto"/>
            <w:noWrap/>
            <w:vAlign w:val="center"/>
          </w:tcPr>
          <w:p w14:paraId="67F9525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5.4900</w:t>
            </w:r>
          </w:p>
        </w:tc>
        <w:tc>
          <w:tcPr>
            <w:tcW w:w="1522" w:type="dxa"/>
            <w:gridSpan w:val="9"/>
            <w:shd w:val="clear" w:color="auto" w:fill="auto"/>
            <w:noWrap/>
            <w:vAlign w:val="center"/>
          </w:tcPr>
          <w:p w14:paraId="62D8F23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5.5657</w:t>
            </w:r>
          </w:p>
        </w:tc>
        <w:tc>
          <w:tcPr>
            <w:tcW w:w="1421" w:type="dxa"/>
            <w:gridSpan w:val="9"/>
            <w:shd w:val="clear" w:color="auto" w:fill="auto"/>
            <w:noWrap/>
            <w:vAlign w:val="center"/>
          </w:tcPr>
          <w:p w14:paraId="37D1895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5.5306</w:t>
            </w:r>
          </w:p>
        </w:tc>
        <w:tc>
          <w:tcPr>
            <w:tcW w:w="1496" w:type="dxa"/>
            <w:gridSpan w:val="2"/>
            <w:shd w:val="clear" w:color="auto" w:fill="auto"/>
            <w:noWrap/>
            <w:vAlign w:val="center"/>
          </w:tcPr>
          <w:p w14:paraId="7C8F9D0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w:t>
            </w:r>
            <w:r w:rsidRPr="00745E83">
              <w:rPr>
                <w:rFonts w:ascii="GHEA Grapalat" w:hAnsi="GHEA Grapalat" w:cs="Calibri"/>
                <w:sz w:val="20"/>
                <w:szCs w:val="20"/>
                <w:lang w:val="hy-AM"/>
              </w:rPr>
              <w:t>/ՄՅՍ/202</w:t>
            </w:r>
            <w:r w:rsidRPr="00745E83">
              <w:rPr>
                <w:rFonts w:ascii="GHEA Grapalat" w:hAnsi="GHEA Grapalat" w:cs="Calibri"/>
                <w:sz w:val="20"/>
                <w:szCs w:val="20"/>
              </w:rPr>
              <w:t>1</w:t>
            </w:r>
          </w:p>
        </w:tc>
      </w:tr>
      <w:tr w:rsidR="007335A8" w:rsidRPr="00745E83" w14:paraId="76E6EB09" w14:textId="77777777" w:rsidTr="00627991">
        <w:trPr>
          <w:gridAfter w:val="2"/>
          <w:wAfter w:w="63" w:type="dxa"/>
          <w:trHeight w:val="71"/>
          <w:jc w:val="center"/>
        </w:trPr>
        <w:tc>
          <w:tcPr>
            <w:tcW w:w="1541" w:type="dxa"/>
            <w:shd w:val="clear" w:color="auto" w:fill="auto"/>
            <w:noWrap/>
            <w:vAlign w:val="center"/>
          </w:tcPr>
          <w:p w14:paraId="5D0713A8" w14:textId="77777777" w:rsidR="007335A8" w:rsidRPr="00745E83" w:rsidRDefault="007335A8" w:rsidP="00627991">
            <w:pPr>
              <w:spacing w:after="0" w:line="312" w:lineRule="auto"/>
              <w:jc w:val="center"/>
              <w:rPr>
                <w:rFonts w:ascii="GHEA Grapalat" w:hAnsi="GHEA Grapalat"/>
              </w:rPr>
            </w:pPr>
            <w:r w:rsidRPr="00745E83">
              <w:rPr>
                <w:rFonts w:ascii="GHEA Grapalat" w:hAnsi="GHEA Grapalat" w:cs="Calibri"/>
                <w:sz w:val="20"/>
                <w:szCs w:val="20"/>
                <w:lang w:val="hy-AM"/>
              </w:rPr>
              <w:t>2</w:t>
            </w:r>
            <w:r w:rsidRPr="00745E83">
              <w:rPr>
                <w:rFonts w:ascii="GHEA Grapalat" w:hAnsi="GHEA Grapalat" w:cs="Calibri"/>
                <w:sz w:val="20"/>
                <w:szCs w:val="20"/>
              </w:rPr>
              <w:t>8</w:t>
            </w:r>
            <w:r w:rsidRPr="00745E83">
              <w:rPr>
                <w:rFonts w:ascii="GHEA Grapalat" w:hAnsi="GHEA Grapalat" w:cs="Calibri"/>
                <w:sz w:val="20"/>
                <w:szCs w:val="20"/>
                <w:lang w:val="hy-AM"/>
              </w:rPr>
              <w:t>/ՀԼՍ/20</w:t>
            </w:r>
            <w:r w:rsidRPr="00745E83">
              <w:rPr>
                <w:rFonts w:ascii="GHEA Grapalat" w:hAnsi="GHEA Grapalat" w:cs="Calibri"/>
                <w:sz w:val="20"/>
                <w:szCs w:val="20"/>
              </w:rPr>
              <w:t>20</w:t>
            </w:r>
          </w:p>
        </w:tc>
        <w:tc>
          <w:tcPr>
            <w:tcW w:w="1770" w:type="dxa"/>
            <w:gridSpan w:val="8"/>
            <w:shd w:val="clear" w:color="auto" w:fill="auto"/>
            <w:noWrap/>
            <w:vAlign w:val="center"/>
          </w:tcPr>
          <w:p w14:paraId="7389EB65" w14:textId="77777777" w:rsidR="007335A8" w:rsidRPr="00745E83" w:rsidRDefault="007335A8" w:rsidP="00627991">
            <w:pPr>
              <w:spacing w:after="0" w:line="312" w:lineRule="auto"/>
              <w:jc w:val="center"/>
              <w:rPr>
                <w:rFonts w:ascii="GHEA Grapalat" w:hAnsi="GHEA Grapalat"/>
                <w:lang w:val="hy-AM"/>
              </w:rPr>
            </w:pPr>
            <w:r w:rsidRPr="00745E83">
              <w:rPr>
                <w:rFonts w:ascii="GHEA Grapalat" w:hAnsi="GHEA Grapalat" w:cs="Calibri"/>
                <w:sz w:val="20"/>
                <w:szCs w:val="20"/>
              </w:rPr>
              <w:t>AMGT5202B200</w:t>
            </w:r>
          </w:p>
        </w:tc>
        <w:tc>
          <w:tcPr>
            <w:tcW w:w="1108" w:type="dxa"/>
            <w:gridSpan w:val="8"/>
            <w:shd w:val="clear" w:color="auto" w:fill="auto"/>
            <w:noWrap/>
            <w:vAlign w:val="center"/>
          </w:tcPr>
          <w:p w14:paraId="0D1879F4"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2" w:type="dxa"/>
            <w:gridSpan w:val="7"/>
            <w:vAlign w:val="center"/>
          </w:tcPr>
          <w:p w14:paraId="7F0B4DA5"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6FAEA22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1,630</w:t>
            </w:r>
          </w:p>
        </w:tc>
        <w:tc>
          <w:tcPr>
            <w:tcW w:w="1381" w:type="dxa"/>
            <w:gridSpan w:val="8"/>
            <w:shd w:val="clear" w:color="auto" w:fill="auto"/>
            <w:noWrap/>
            <w:vAlign w:val="center"/>
          </w:tcPr>
          <w:p w14:paraId="198EE179"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auto"/>
            <w:noWrap/>
            <w:vAlign w:val="center"/>
          </w:tcPr>
          <w:p w14:paraId="196CA0D2" w14:textId="77777777" w:rsidR="007335A8" w:rsidRPr="00745E83" w:rsidRDefault="007335A8" w:rsidP="00627991">
            <w:pPr>
              <w:spacing w:after="0" w:line="312" w:lineRule="auto"/>
              <w:jc w:val="center"/>
              <w:rPr>
                <w:rFonts w:ascii="GHEA Grapalat" w:hAnsi="GHEA Grapalat"/>
              </w:rPr>
            </w:pPr>
            <w:r w:rsidRPr="00745E83">
              <w:rPr>
                <w:rFonts w:ascii="GHEA Grapalat" w:hAnsi="GHEA Grapalat"/>
              </w:rPr>
              <w:t>5.2400</w:t>
            </w:r>
          </w:p>
        </w:tc>
        <w:tc>
          <w:tcPr>
            <w:tcW w:w="1522" w:type="dxa"/>
            <w:gridSpan w:val="9"/>
            <w:shd w:val="clear" w:color="auto" w:fill="auto"/>
            <w:noWrap/>
            <w:vAlign w:val="center"/>
          </w:tcPr>
          <w:p w14:paraId="7762652A" w14:textId="77777777" w:rsidR="007335A8" w:rsidRPr="00745E83" w:rsidRDefault="007335A8" w:rsidP="00627991">
            <w:pPr>
              <w:spacing w:after="0" w:line="312" w:lineRule="auto"/>
              <w:jc w:val="center"/>
              <w:rPr>
                <w:rFonts w:ascii="GHEA Grapalat" w:hAnsi="GHEA Grapalat"/>
              </w:rPr>
            </w:pPr>
            <w:r w:rsidRPr="00745E83">
              <w:rPr>
                <w:rFonts w:ascii="GHEA Grapalat" w:hAnsi="GHEA Grapalat"/>
              </w:rPr>
              <w:t>5.2937</w:t>
            </w:r>
          </w:p>
        </w:tc>
        <w:tc>
          <w:tcPr>
            <w:tcW w:w="1421" w:type="dxa"/>
            <w:gridSpan w:val="9"/>
            <w:shd w:val="clear" w:color="auto" w:fill="auto"/>
            <w:noWrap/>
            <w:vAlign w:val="center"/>
          </w:tcPr>
          <w:p w14:paraId="14CFE409" w14:textId="77777777" w:rsidR="007335A8" w:rsidRPr="00745E83" w:rsidRDefault="007335A8" w:rsidP="00627991">
            <w:pPr>
              <w:spacing w:after="0" w:line="312" w:lineRule="auto"/>
              <w:jc w:val="center"/>
              <w:rPr>
                <w:rFonts w:ascii="GHEA Grapalat" w:hAnsi="GHEA Grapalat"/>
              </w:rPr>
            </w:pPr>
            <w:r w:rsidRPr="00745E83">
              <w:rPr>
                <w:rFonts w:ascii="GHEA Grapalat" w:hAnsi="GHEA Grapalat"/>
              </w:rPr>
              <w:t>5.2628</w:t>
            </w:r>
          </w:p>
        </w:tc>
        <w:tc>
          <w:tcPr>
            <w:tcW w:w="1496" w:type="dxa"/>
            <w:gridSpan w:val="2"/>
            <w:shd w:val="clear" w:color="auto" w:fill="auto"/>
            <w:noWrap/>
            <w:vAlign w:val="center"/>
          </w:tcPr>
          <w:p w14:paraId="066BF6C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w:t>
            </w:r>
            <w:r w:rsidRPr="00745E83">
              <w:rPr>
                <w:rFonts w:ascii="GHEA Grapalat" w:hAnsi="GHEA Grapalat" w:cs="Calibri"/>
                <w:sz w:val="20"/>
                <w:szCs w:val="20"/>
                <w:lang w:val="hy-AM"/>
              </w:rPr>
              <w:t>/ՆՈՅ/20</w:t>
            </w:r>
            <w:r w:rsidRPr="00745E83">
              <w:rPr>
                <w:rFonts w:ascii="GHEA Grapalat" w:hAnsi="GHEA Grapalat" w:cs="Calibri"/>
                <w:sz w:val="20"/>
                <w:szCs w:val="20"/>
              </w:rPr>
              <w:t>20</w:t>
            </w:r>
          </w:p>
        </w:tc>
      </w:tr>
      <w:tr w:rsidR="007335A8" w:rsidRPr="00745E83" w14:paraId="4E545508" w14:textId="77777777" w:rsidTr="00627991">
        <w:trPr>
          <w:gridAfter w:val="1"/>
          <w:wAfter w:w="21" w:type="dxa"/>
          <w:trHeight w:val="71"/>
          <w:jc w:val="center"/>
        </w:trPr>
        <w:tc>
          <w:tcPr>
            <w:tcW w:w="3160" w:type="dxa"/>
            <w:gridSpan w:val="2"/>
            <w:shd w:val="clear" w:color="auto" w:fill="C0C0C0"/>
            <w:noWrap/>
            <w:vAlign w:val="center"/>
          </w:tcPr>
          <w:p w14:paraId="13D3A1B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հուլիս</w:t>
            </w:r>
          </w:p>
        </w:tc>
        <w:tc>
          <w:tcPr>
            <w:tcW w:w="1108" w:type="dxa"/>
            <w:gridSpan w:val="9"/>
            <w:shd w:val="clear" w:color="auto" w:fill="C0C0C0"/>
            <w:noWrap/>
            <w:vAlign w:val="center"/>
          </w:tcPr>
          <w:p w14:paraId="38EEF30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76</w:t>
            </w:r>
            <w:r w:rsidRPr="00745E83">
              <w:rPr>
                <w:rFonts w:ascii="GHEA Grapalat" w:hAnsi="GHEA Grapalat" w:cs="Calibri"/>
                <w:sz w:val="20"/>
                <w:szCs w:val="20"/>
                <w:lang w:val="hy-AM"/>
              </w:rPr>
              <w:t>,000</w:t>
            </w:r>
          </w:p>
        </w:tc>
        <w:tc>
          <w:tcPr>
            <w:tcW w:w="1503" w:type="dxa"/>
            <w:gridSpan w:val="7"/>
            <w:shd w:val="clear" w:color="auto" w:fill="C0C0C0"/>
            <w:vAlign w:val="center"/>
          </w:tcPr>
          <w:p w14:paraId="41EDD9FD"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5CD08A36" w14:textId="43A88872" w:rsidR="007335A8" w:rsidRPr="003E2626" w:rsidRDefault="007335A8" w:rsidP="003E2626">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003E2626">
              <w:rPr>
                <w:rFonts w:ascii="GHEA Grapalat" w:hAnsi="GHEA Grapalat" w:cs="Calibri"/>
                <w:sz w:val="20"/>
                <w:szCs w:val="20"/>
              </w:rPr>
              <w:t>77</w:t>
            </w:r>
            <w:r w:rsidRPr="00745E83">
              <w:rPr>
                <w:rFonts w:ascii="GHEA Grapalat" w:hAnsi="GHEA Grapalat" w:cs="Calibri"/>
                <w:sz w:val="20"/>
                <w:szCs w:val="20"/>
                <w:lang w:val="hy-AM"/>
              </w:rPr>
              <w:t>,</w:t>
            </w:r>
            <w:r w:rsidR="003E2626">
              <w:rPr>
                <w:rFonts w:ascii="GHEA Grapalat" w:hAnsi="GHEA Grapalat" w:cs="Calibri"/>
                <w:sz w:val="20"/>
                <w:szCs w:val="20"/>
              </w:rPr>
              <w:t>841.25</w:t>
            </w:r>
          </w:p>
        </w:tc>
        <w:tc>
          <w:tcPr>
            <w:tcW w:w="1381" w:type="dxa"/>
            <w:gridSpan w:val="7"/>
            <w:shd w:val="clear" w:color="auto" w:fill="C0C0C0"/>
            <w:noWrap/>
            <w:vAlign w:val="center"/>
          </w:tcPr>
          <w:p w14:paraId="4753288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75</w:t>
            </w:r>
            <w:r w:rsidRPr="00745E83">
              <w:rPr>
                <w:rFonts w:ascii="GHEA Grapalat" w:hAnsi="GHEA Grapalat" w:cs="Calibri"/>
                <w:sz w:val="20"/>
                <w:szCs w:val="20"/>
                <w:lang w:val="hy-AM"/>
              </w:rPr>
              <w:t>,8</w:t>
            </w:r>
            <w:r w:rsidRPr="00745E83">
              <w:rPr>
                <w:rFonts w:ascii="GHEA Grapalat" w:hAnsi="GHEA Grapalat" w:cs="Calibri"/>
                <w:sz w:val="20"/>
                <w:szCs w:val="20"/>
              </w:rPr>
              <w:t>14</w:t>
            </w:r>
            <w:r w:rsidRPr="00745E83">
              <w:rPr>
                <w:rFonts w:ascii="GHEA Grapalat" w:hAnsi="GHEA Grapalat" w:cs="Calibri"/>
                <w:sz w:val="20"/>
                <w:szCs w:val="20"/>
                <w:lang w:val="hy-AM"/>
              </w:rPr>
              <w:t>.</w:t>
            </w:r>
            <w:r w:rsidRPr="00745E83">
              <w:rPr>
                <w:rFonts w:ascii="GHEA Grapalat" w:hAnsi="GHEA Grapalat" w:cs="Calibri"/>
                <w:sz w:val="20"/>
                <w:szCs w:val="20"/>
              </w:rPr>
              <w:t>25</w:t>
            </w:r>
          </w:p>
        </w:tc>
        <w:tc>
          <w:tcPr>
            <w:tcW w:w="1550" w:type="dxa"/>
            <w:gridSpan w:val="10"/>
            <w:shd w:val="clear" w:color="auto" w:fill="C0C0C0"/>
            <w:noWrap/>
            <w:vAlign w:val="center"/>
          </w:tcPr>
          <w:p w14:paraId="5C45FCD5"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04017004"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46330DD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7.7996</w:t>
            </w:r>
          </w:p>
        </w:tc>
        <w:tc>
          <w:tcPr>
            <w:tcW w:w="1688" w:type="dxa"/>
            <w:gridSpan w:val="9"/>
            <w:shd w:val="clear" w:color="auto" w:fill="C0C0C0"/>
            <w:noWrap/>
            <w:vAlign w:val="center"/>
          </w:tcPr>
          <w:p w14:paraId="2FA7AAE8"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3C8C5BB6" w14:textId="77777777" w:rsidTr="00627991">
        <w:trPr>
          <w:gridAfter w:val="2"/>
          <w:wAfter w:w="63" w:type="dxa"/>
          <w:trHeight w:val="71"/>
          <w:jc w:val="center"/>
        </w:trPr>
        <w:tc>
          <w:tcPr>
            <w:tcW w:w="1541" w:type="dxa"/>
            <w:shd w:val="clear" w:color="auto" w:fill="FFFFFF"/>
            <w:noWrap/>
            <w:vAlign w:val="center"/>
          </w:tcPr>
          <w:p w14:paraId="144EEA1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w:t>
            </w:r>
            <w:r w:rsidRPr="00745E83">
              <w:rPr>
                <w:rFonts w:ascii="GHEA Grapalat" w:hAnsi="GHEA Grapalat" w:cs="Calibri"/>
                <w:sz w:val="20"/>
                <w:szCs w:val="20"/>
                <w:lang w:val="hy-AM"/>
              </w:rPr>
              <w:t>/ՕԳՍ/20</w:t>
            </w:r>
            <w:r w:rsidRPr="00745E83">
              <w:rPr>
                <w:rFonts w:ascii="GHEA Grapalat" w:hAnsi="GHEA Grapalat" w:cs="Calibri"/>
                <w:sz w:val="20"/>
                <w:szCs w:val="20"/>
              </w:rPr>
              <w:t>20</w:t>
            </w:r>
          </w:p>
        </w:tc>
        <w:tc>
          <w:tcPr>
            <w:tcW w:w="1715" w:type="dxa"/>
            <w:gridSpan w:val="3"/>
            <w:shd w:val="clear" w:color="auto" w:fill="FFFFFF"/>
            <w:noWrap/>
            <w:vAlign w:val="center"/>
          </w:tcPr>
          <w:p w14:paraId="3276B06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AMGT52028215</w:t>
            </w:r>
          </w:p>
        </w:tc>
        <w:tc>
          <w:tcPr>
            <w:tcW w:w="1108" w:type="dxa"/>
            <w:gridSpan w:val="9"/>
            <w:shd w:val="clear" w:color="auto" w:fill="FFFFFF"/>
            <w:noWrap/>
            <w:vAlign w:val="center"/>
          </w:tcPr>
          <w:p w14:paraId="0E59F633"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03" w:type="dxa"/>
            <w:gridSpan w:val="7"/>
            <w:shd w:val="clear" w:color="auto" w:fill="FFFFFF"/>
            <w:vAlign w:val="center"/>
          </w:tcPr>
          <w:p w14:paraId="2C46BE66"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FFFFFF"/>
            <w:noWrap/>
            <w:vAlign w:val="center"/>
          </w:tcPr>
          <w:p w14:paraId="3103078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,7</w:t>
            </w:r>
            <w:r w:rsidRPr="00745E83">
              <w:rPr>
                <w:rFonts w:ascii="GHEA Grapalat" w:hAnsi="GHEA Grapalat" w:cs="Calibri"/>
                <w:sz w:val="20"/>
                <w:szCs w:val="20"/>
              </w:rPr>
              <w:t>0</w:t>
            </w:r>
            <w:r w:rsidRPr="00745E83">
              <w:rPr>
                <w:rFonts w:ascii="GHEA Grapalat" w:hAnsi="GHEA Grapalat" w:cs="Calibri"/>
                <w:sz w:val="20"/>
                <w:szCs w:val="20"/>
                <w:lang w:val="hy-AM"/>
              </w:rPr>
              <w:t>0</w:t>
            </w:r>
          </w:p>
        </w:tc>
        <w:tc>
          <w:tcPr>
            <w:tcW w:w="1381" w:type="dxa"/>
            <w:gridSpan w:val="8"/>
            <w:shd w:val="clear" w:color="auto" w:fill="FFFFFF"/>
            <w:noWrap/>
            <w:vAlign w:val="center"/>
          </w:tcPr>
          <w:p w14:paraId="5C458469"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50" w:type="dxa"/>
            <w:gridSpan w:val="9"/>
            <w:shd w:val="clear" w:color="auto" w:fill="FFFFFF"/>
            <w:noWrap/>
            <w:vAlign w:val="center"/>
          </w:tcPr>
          <w:p w14:paraId="71F5A85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5.6500</w:t>
            </w:r>
          </w:p>
        </w:tc>
        <w:tc>
          <w:tcPr>
            <w:tcW w:w="1522" w:type="dxa"/>
            <w:gridSpan w:val="9"/>
            <w:shd w:val="clear" w:color="auto" w:fill="FFFFFF"/>
            <w:noWrap/>
            <w:vAlign w:val="center"/>
          </w:tcPr>
          <w:p w14:paraId="784785D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5.7987</w:t>
            </w:r>
          </w:p>
        </w:tc>
        <w:tc>
          <w:tcPr>
            <w:tcW w:w="1421" w:type="dxa"/>
            <w:gridSpan w:val="9"/>
            <w:shd w:val="clear" w:color="auto" w:fill="FFFFFF"/>
            <w:noWrap/>
            <w:vAlign w:val="center"/>
          </w:tcPr>
          <w:p w14:paraId="6AE6758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5.7454</w:t>
            </w:r>
          </w:p>
        </w:tc>
        <w:tc>
          <w:tcPr>
            <w:tcW w:w="1550" w:type="dxa"/>
            <w:gridSpan w:val="6"/>
            <w:shd w:val="clear" w:color="auto" w:fill="FFFFFF"/>
            <w:noWrap/>
            <w:vAlign w:val="center"/>
          </w:tcPr>
          <w:p w14:paraId="26378F9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w:t>
            </w:r>
            <w:r w:rsidRPr="00745E83">
              <w:rPr>
                <w:rFonts w:ascii="GHEA Grapalat" w:hAnsi="GHEA Grapalat" w:cs="Calibri"/>
                <w:sz w:val="20"/>
                <w:szCs w:val="20"/>
                <w:lang w:val="hy-AM"/>
              </w:rPr>
              <w:t>/ՕԳՍ/202</w:t>
            </w:r>
            <w:r w:rsidRPr="00745E83">
              <w:rPr>
                <w:rFonts w:ascii="GHEA Grapalat" w:hAnsi="GHEA Grapalat" w:cs="Calibri"/>
                <w:sz w:val="20"/>
                <w:szCs w:val="20"/>
              </w:rPr>
              <w:t>1</w:t>
            </w:r>
          </w:p>
        </w:tc>
      </w:tr>
      <w:tr w:rsidR="007335A8" w:rsidRPr="00745E83" w14:paraId="6A881AA7" w14:textId="77777777" w:rsidTr="00627991">
        <w:trPr>
          <w:gridAfter w:val="2"/>
          <w:wAfter w:w="63" w:type="dxa"/>
          <w:trHeight w:val="71"/>
          <w:jc w:val="center"/>
        </w:trPr>
        <w:tc>
          <w:tcPr>
            <w:tcW w:w="1541" w:type="dxa"/>
            <w:shd w:val="clear" w:color="auto" w:fill="92D050"/>
            <w:noWrap/>
            <w:vAlign w:val="center"/>
          </w:tcPr>
          <w:p w14:paraId="6FA7365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2</w:t>
            </w:r>
            <w:r w:rsidRPr="00745E83">
              <w:rPr>
                <w:rFonts w:ascii="GHEA Grapalat" w:hAnsi="GHEA Grapalat" w:cs="Calibri"/>
                <w:sz w:val="20"/>
                <w:szCs w:val="20"/>
                <w:lang w:val="hy-AM"/>
              </w:rPr>
              <w:t>/ՕԳՍ/20</w:t>
            </w:r>
            <w:r w:rsidRPr="00745E83">
              <w:rPr>
                <w:rFonts w:ascii="GHEA Grapalat" w:hAnsi="GHEA Grapalat" w:cs="Calibri"/>
                <w:sz w:val="20"/>
                <w:szCs w:val="20"/>
              </w:rPr>
              <w:t>20</w:t>
            </w:r>
          </w:p>
        </w:tc>
        <w:tc>
          <w:tcPr>
            <w:tcW w:w="1715" w:type="dxa"/>
            <w:gridSpan w:val="3"/>
            <w:shd w:val="clear" w:color="auto" w:fill="92D050"/>
            <w:noWrap/>
            <w:vAlign w:val="center"/>
          </w:tcPr>
          <w:p w14:paraId="7CDDD1DE"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AMGN60294250</w:t>
            </w:r>
          </w:p>
        </w:tc>
        <w:tc>
          <w:tcPr>
            <w:tcW w:w="1108" w:type="dxa"/>
            <w:gridSpan w:val="9"/>
            <w:shd w:val="clear" w:color="auto" w:fill="92D050"/>
            <w:noWrap/>
            <w:vAlign w:val="center"/>
          </w:tcPr>
          <w:p w14:paraId="64C93F7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w:t>
            </w:r>
            <w:r w:rsidRPr="00745E83">
              <w:rPr>
                <w:rFonts w:ascii="GHEA Grapalat" w:hAnsi="GHEA Grapalat" w:cs="Calibri"/>
                <w:sz w:val="20"/>
                <w:szCs w:val="20"/>
                <w:lang w:val="hy-AM"/>
              </w:rPr>
              <w:t>5,000</w:t>
            </w:r>
          </w:p>
        </w:tc>
        <w:tc>
          <w:tcPr>
            <w:tcW w:w="1503" w:type="dxa"/>
            <w:gridSpan w:val="7"/>
            <w:shd w:val="clear" w:color="auto" w:fill="92D050"/>
            <w:vAlign w:val="center"/>
          </w:tcPr>
          <w:p w14:paraId="17957268"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92D050"/>
            <w:noWrap/>
            <w:vAlign w:val="center"/>
          </w:tcPr>
          <w:p w14:paraId="5B52CB0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3,</w:t>
            </w:r>
            <w:r w:rsidRPr="00745E83">
              <w:rPr>
                <w:rFonts w:ascii="GHEA Grapalat" w:hAnsi="GHEA Grapalat" w:cs="Calibri"/>
                <w:sz w:val="20"/>
                <w:szCs w:val="20"/>
              </w:rPr>
              <w:t>52</w:t>
            </w:r>
            <w:r w:rsidRPr="00745E83">
              <w:rPr>
                <w:rFonts w:ascii="GHEA Grapalat" w:hAnsi="GHEA Grapalat" w:cs="Calibri"/>
                <w:sz w:val="20"/>
                <w:szCs w:val="20"/>
                <w:lang w:val="hy-AM"/>
              </w:rPr>
              <w:t>5</w:t>
            </w:r>
          </w:p>
        </w:tc>
        <w:tc>
          <w:tcPr>
            <w:tcW w:w="1381" w:type="dxa"/>
            <w:gridSpan w:val="8"/>
            <w:shd w:val="clear" w:color="auto" w:fill="92D050"/>
            <w:noWrap/>
            <w:vAlign w:val="center"/>
          </w:tcPr>
          <w:p w14:paraId="1242F3A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w:t>
            </w:r>
            <w:r w:rsidRPr="00745E83">
              <w:rPr>
                <w:rFonts w:ascii="GHEA Grapalat" w:hAnsi="GHEA Grapalat" w:cs="Calibri"/>
                <w:sz w:val="20"/>
                <w:szCs w:val="20"/>
                <w:lang w:val="hy-AM"/>
              </w:rPr>
              <w:t>5,000</w:t>
            </w:r>
          </w:p>
        </w:tc>
        <w:tc>
          <w:tcPr>
            <w:tcW w:w="1550" w:type="dxa"/>
            <w:gridSpan w:val="9"/>
            <w:shd w:val="clear" w:color="auto" w:fill="92D050"/>
            <w:noWrap/>
            <w:vAlign w:val="center"/>
          </w:tcPr>
          <w:p w14:paraId="2D8A250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6.7195</w:t>
            </w:r>
          </w:p>
        </w:tc>
        <w:tc>
          <w:tcPr>
            <w:tcW w:w="1522" w:type="dxa"/>
            <w:gridSpan w:val="9"/>
            <w:shd w:val="clear" w:color="auto" w:fill="92D050"/>
            <w:noWrap/>
            <w:vAlign w:val="center"/>
          </w:tcPr>
          <w:p w14:paraId="27BB9C2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7.0700</w:t>
            </w:r>
          </w:p>
        </w:tc>
        <w:tc>
          <w:tcPr>
            <w:tcW w:w="1421" w:type="dxa"/>
            <w:gridSpan w:val="9"/>
            <w:shd w:val="clear" w:color="auto" w:fill="92D050"/>
            <w:noWrap/>
            <w:vAlign w:val="center"/>
          </w:tcPr>
          <w:p w14:paraId="6362E58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6.9236</w:t>
            </w:r>
          </w:p>
        </w:tc>
        <w:tc>
          <w:tcPr>
            <w:tcW w:w="1550" w:type="dxa"/>
            <w:gridSpan w:val="6"/>
            <w:shd w:val="clear" w:color="auto" w:fill="92D050"/>
            <w:noWrap/>
            <w:vAlign w:val="center"/>
          </w:tcPr>
          <w:p w14:paraId="640D3A7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5</w:t>
            </w:r>
          </w:p>
        </w:tc>
      </w:tr>
      <w:tr w:rsidR="007335A8" w:rsidRPr="00745E83" w14:paraId="2DD2FC96" w14:textId="77777777" w:rsidTr="00627991">
        <w:trPr>
          <w:gridAfter w:val="2"/>
          <w:wAfter w:w="63" w:type="dxa"/>
          <w:trHeight w:val="71"/>
          <w:jc w:val="center"/>
        </w:trPr>
        <w:tc>
          <w:tcPr>
            <w:tcW w:w="1541" w:type="dxa"/>
            <w:shd w:val="clear" w:color="auto" w:fill="auto"/>
            <w:noWrap/>
            <w:vAlign w:val="center"/>
          </w:tcPr>
          <w:p w14:paraId="0273607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18</w:t>
            </w:r>
            <w:r w:rsidRPr="00745E83">
              <w:rPr>
                <w:rFonts w:ascii="GHEA Grapalat" w:hAnsi="GHEA Grapalat" w:cs="Calibri"/>
                <w:sz w:val="20"/>
                <w:szCs w:val="20"/>
                <w:lang w:val="hy-AM"/>
              </w:rPr>
              <w:t>/ՕԳՍ/20</w:t>
            </w:r>
            <w:r w:rsidRPr="00745E83">
              <w:rPr>
                <w:rFonts w:ascii="GHEA Grapalat" w:hAnsi="GHEA Grapalat" w:cs="Calibri"/>
                <w:sz w:val="20"/>
                <w:szCs w:val="20"/>
              </w:rPr>
              <w:t>20</w:t>
            </w:r>
          </w:p>
        </w:tc>
        <w:tc>
          <w:tcPr>
            <w:tcW w:w="1715" w:type="dxa"/>
            <w:gridSpan w:val="3"/>
            <w:shd w:val="clear" w:color="auto" w:fill="auto"/>
            <w:noWrap/>
            <w:vAlign w:val="center"/>
          </w:tcPr>
          <w:p w14:paraId="1F47BED9" w14:textId="77777777" w:rsidR="007335A8" w:rsidRPr="00745E83" w:rsidRDefault="007335A8" w:rsidP="00627991">
            <w:pPr>
              <w:spacing w:after="0" w:line="312" w:lineRule="auto"/>
              <w:jc w:val="center"/>
              <w:rPr>
                <w:rFonts w:ascii="GHEA Grapalat" w:hAnsi="GHEA Grapalat"/>
                <w:sz w:val="20"/>
                <w:szCs w:val="20"/>
                <w:lang w:val="hy-AM"/>
              </w:rPr>
            </w:pPr>
            <w:r w:rsidRPr="00745E83">
              <w:rPr>
                <w:rFonts w:ascii="GHEA Grapalat" w:hAnsi="GHEA Grapalat" w:cs="Calibri"/>
                <w:sz w:val="20"/>
                <w:szCs w:val="20"/>
              </w:rPr>
              <w:t>AMGT52315216</w:t>
            </w:r>
          </w:p>
        </w:tc>
        <w:tc>
          <w:tcPr>
            <w:tcW w:w="1108" w:type="dxa"/>
            <w:gridSpan w:val="9"/>
            <w:shd w:val="clear" w:color="auto" w:fill="auto"/>
            <w:noWrap/>
            <w:vAlign w:val="center"/>
          </w:tcPr>
          <w:p w14:paraId="1E713E9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03" w:type="dxa"/>
            <w:gridSpan w:val="7"/>
            <w:vAlign w:val="center"/>
          </w:tcPr>
          <w:p w14:paraId="797BC4DB"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1C3BEBC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w:t>
            </w:r>
            <w:r w:rsidRPr="00745E83">
              <w:rPr>
                <w:rFonts w:ascii="GHEA Grapalat" w:hAnsi="GHEA Grapalat" w:cs="Calibri"/>
                <w:sz w:val="20"/>
                <w:szCs w:val="20"/>
                <w:lang w:val="hy-AM"/>
              </w:rPr>
              <w:t>,</w:t>
            </w:r>
            <w:r w:rsidRPr="00745E83">
              <w:rPr>
                <w:rFonts w:ascii="GHEA Grapalat" w:hAnsi="GHEA Grapalat" w:cs="Calibri"/>
                <w:sz w:val="20"/>
                <w:szCs w:val="20"/>
              </w:rPr>
              <w:t>379.2</w:t>
            </w:r>
          </w:p>
        </w:tc>
        <w:tc>
          <w:tcPr>
            <w:tcW w:w="1381" w:type="dxa"/>
            <w:gridSpan w:val="8"/>
            <w:shd w:val="clear" w:color="auto" w:fill="auto"/>
            <w:noWrap/>
            <w:vAlign w:val="center"/>
          </w:tcPr>
          <w:p w14:paraId="41D0686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379.2</w:t>
            </w:r>
          </w:p>
        </w:tc>
        <w:tc>
          <w:tcPr>
            <w:tcW w:w="1550" w:type="dxa"/>
            <w:gridSpan w:val="9"/>
            <w:shd w:val="clear" w:color="auto" w:fill="auto"/>
            <w:noWrap/>
            <w:vAlign w:val="center"/>
          </w:tcPr>
          <w:p w14:paraId="734181E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5.5201</w:t>
            </w:r>
          </w:p>
        </w:tc>
        <w:tc>
          <w:tcPr>
            <w:tcW w:w="1522" w:type="dxa"/>
            <w:gridSpan w:val="9"/>
            <w:shd w:val="clear" w:color="auto" w:fill="auto"/>
            <w:noWrap/>
            <w:vAlign w:val="center"/>
          </w:tcPr>
          <w:p w14:paraId="3321FA0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5.7000</w:t>
            </w:r>
          </w:p>
        </w:tc>
        <w:tc>
          <w:tcPr>
            <w:tcW w:w="1421" w:type="dxa"/>
            <w:gridSpan w:val="9"/>
            <w:shd w:val="clear" w:color="auto" w:fill="auto"/>
            <w:noWrap/>
            <w:vAlign w:val="center"/>
          </w:tcPr>
          <w:p w14:paraId="39828AE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5.6384</w:t>
            </w:r>
          </w:p>
        </w:tc>
        <w:tc>
          <w:tcPr>
            <w:tcW w:w="1550" w:type="dxa"/>
            <w:gridSpan w:val="6"/>
            <w:shd w:val="clear" w:color="auto" w:fill="auto"/>
            <w:noWrap/>
            <w:vAlign w:val="center"/>
          </w:tcPr>
          <w:p w14:paraId="6018ADD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31</w:t>
            </w:r>
            <w:r w:rsidRPr="00745E83">
              <w:rPr>
                <w:rFonts w:ascii="GHEA Grapalat" w:hAnsi="GHEA Grapalat" w:cs="Calibri"/>
                <w:sz w:val="20"/>
                <w:szCs w:val="20"/>
                <w:lang w:val="hy-AM"/>
              </w:rPr>
              <w:t>/ՄՅՍ/202</w:t>
            </w:r>
            <w:r w:rsidRPr="00745E83">
              <w:rPr>
                <w:rFonts w:ascii="GHEA Grapalat" w:hAnsi="GHEA Grapalat" w:cs="Calibri"/>
                <w:sz w:val="20"/>
                <w:szCs w:val="20"/>
              </w:rPr>
              <w:t>1</w:t>
            </w:r>
          </w:p>
        </w:tc>
      </w:tr>
      <w:tr w:rsidR="007335A8" w:rsidRPr="00745E83" w14:paraId="25A3A911" w14:textId="77777777" w:rsidTr="00627991">
        <w:trPr>
          <w:gridAfter w:val="2"/>
          <w:wAfter w:w="63" w:type="dxa"/>
          <w:trHeight w:val="71"/>
          <w:jc w:val="center"/>
        </w:trPr>
        <w:tc>
          <w:tcPr>
            <w:tcW w:w="1541" w:type="dxa"/>
            <w:shd w:val="clear" w:color="auto" w:fill="auto"/>
            <w:noWrap/>
            <w:vAlign w:val="center"/>
          </w:tcPr>
          <w:p w14:paraId="1230BF4A" w14:textId="4B6142C3" w:rsidR="007335A8" w:rsidRPr="00FD09AE" w:rsidRDefault="007335A8" w:rsidP="00A25C24">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w:t>
            </w:r>
            <w:r w:rsidRPr="00745E83">
              <w:rPr>
                <w:rFonts w:ascii="GHEA Grapalat" w:hAnsi="GHEA Grapalat" w:cs="Calibri"/>
                <w:sz w:val="20"/>
                <w:szCs w:val="20"/>
              </w:rPr>
              <w:t>5</w:t>
            </w:r>
            <w:r w:rsidRPr="00745E83">
              <w:rPr>
                <w:rFonts w:ascii="GHEA Grapalat" w:hAnsi="GHEA Grapalat" w:cs="Calibri"/>
                <w:sz w:val="20"/>
                <w:szCs w:val="20"/>
                <w:lang w:val="hy-AM"/>
              </w:rPr>
              <w:t>/ՕԳՍ/20</w:t>
            </w:r>
            <w:r w:rsidR="00A25C24">
              <w:rPr>
                <w:rFonts w:ascii="GHEA Grapalat" w:hAnsi="GHEA Grapalat" w:cs="Calibri"/>
                <w:sz w:val="20"/>
                <w:szCs w:val="20"/>
              </w:rPr>
              <w:t>20</w:t>
            </w:r>
          </w:p>
        </w:tc>
        <w:tc>
          <w:tcPr>
            <w:tcW w:w="1715" w:type="dxa"/>
            <w:gridSpan w:val="3"/>
            <w:shd w:val="clear" w:color="auto" w:fill="auto"/>
            <w:noWrap/>
            <w:vAlign w:val="center"/>
          </w:tcPr>
          <w:p w14:paraId="73274795" w14:textId="77777777" w:rsidR="007335A8" w:rsidRPr="00745E83" w:rsidRDefault="007335A8" w:rsidP="00627991">
            <w:pPr>
              <w:spacing w:after="0" w:line="312" w:lineRule="auto"/>
              <w:jc w:val="center"/>
              <w:rPr>
                <w:rFonts w:ascii="GHEA Grapalat" w:hAnsi="GHEA Grapalat"/>
                <w:sz w:val="20"/>
                <w:szCs w:val="20"/>
                <w:lang w:val="hy-AM"/>
              </w:rPr>
            </w:pPr>
            <w:r w:rsidRPr="00745E83">
              <w:rPr>
                <w:rFonts w:ascii="GHEA Grapalat" w:hAnsi="GHEA Grapalat" w:cs="Calibri"/>
                <w:sz w:val="20"/>
                <w:szCs w:val="20"/>
              </w:rPr>
              <w:t>AMGT52013217</w:t>
            </w:r>
          </w:p>
        </w:tc>
        <w:tc>
          <w:tcPr>
            <w:tcW w:w="1108" w:type="dxa"/>
            <w:gridSpan w:val="9"/>
            <w:shd w:val="clear" w:color="auto" w:fill="auto"/>
            <w:noWrap/>
            <w:vAlign w:val="center"/>
          </w:tcPr>
          <w:p w14:paraId="44F206D4"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3" w:type="dxa"/>
            <w:gridSpan w:val="7"/>
            <w:vAlign w:val="center"/>
          </w:tcPr>
          <w:p w14:paraId="13FCDBD8"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668AA55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925</w:t>
            </w:r>
          </w:p>
        </w:tc>
        <w:tc>
          <w:tcPr>
            <w:tcW w:w="1381" w:type="dxa"/>
            <w:gridSpan w:val="8"/>
            <w:shd w:val="clear" w:color="auto" w:fill="auto"/>
            <w:noWrap/>
            <w:vAlign w:val="center"/>
          </w:tcPr>
          <w:p w14:paraId="6FF6CDF4"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auto"/>
            <w:noWrap/>
            <w:vAlign w:val="center"/>
          </w:tcPr>
          <w:p w14:paraId="6A47FC6E"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5.3997</w:t>
            </w:r>
          </w:p>
        </w:tc>
        <w:tc>
          <w:tcPr>
            <w:tcW w:w="1522" w:type="dxa"/>
            <w:gridSpan w:val="9"/>
            <w:shd w:val="clear" w:color="auto" w:fill="auto"/>
            <w:noWrap/>
            <w:vAlign w:val="center"/>
          </w:tcPr>
          <w:p w14:paraId="66ABEC4A"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5.4788</w:t>
            </w:r>
          </w:p>
        </w:tc>
        <w:tc>
          <w:tcPr>
            <w:tcW w:w="1421" w:type="dxa"/>
            <w:gridSpan w:val="9"/>
            <w:shd w:val="clear" w:color="auto" w:fill="auto"/>
            <w:noWrap/>
            <w:vAlign w:val="center"/>
          </w:tcPr>
          <w:p w14:paraId="6C94B509"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5.4449</w:t>
            </w:r>
          </w:p>
        </w:tc>
        <w:tc>
          <w:tcPr>
            <w:tcW w:w="1550" w:type="dxa"/>
            <w:gridSpan w:val="6"/>
            <w:shd w:val="clear" w:color="auto" w:fill="auto"/>
            <w:noWrap/>
            <w:vAlign w:val="center"/>
          </w:tcPr>
          <w:p w14:paraId="1FF2188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w:t>
            </w:r>
            <w:r w:rsidRPr="00745E83">
              <w:rPr>
                <w:rFonts w:ascii="GHEA Grapalat" w:hAnsi="GHEA Grapalat" w:cs="Calibri"/>
                <w:sz w:val="20"/>
                <w:szCs w:val="20"/>
                <w:lang w:val="hy-AM"/>
              </w:rPr>
              <w:t>/ՄՐՏ/202</w:t>
            </w:r>
            <w:r w:rsidRPr="00745E83">
              <w:rPr>
                <w:rFonts w:ascii="GHEA Grapalat" w:hAnsi="GHEA Grapalat" w:cs="Calibri"/>
                <w:sz w:val="20"/>
                <w:szCs w:val="20"/>
              </w:rPr>
              <w:t>1</w:t>
            </w:r>
          </w:p>
        </w:tc>
      </w:tr>
      <w:tr w:rsidR="007335A8" w:rsidRPr="00745E83" w14:paraId="4DEEB88A" w14:textId="77777777" w:rsidTr="00627991">
        <w:trPr>
          <w:gridAfter w:val="1"/>
          <w:wAfter w:w="21" w:type="dxa"/>
          <w:trHeight w:val="71"/>
          <w:jc w:val="center"/>
        </w:trPr>
        <w:tc>
          <w:tcPr>
            <w:tcW w:w="3160" w:type="dxa"/>
            <w:gridSpan w:val="2"/>
            <w:shd w:val="clear" w:color="auto" w:fill="C0C0C0"/>
            <w:noWrap/>
            <w:vAlign w:val="center"/>
          </w:tcPr>
          <w:p w14:paraId="1299C99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օգոստոս</w:t>
            </w:r>
          </w:p>
        </w:tc>
        <w:tc>
          <w:tcPr>
            <w:tcW w:w="1108" w:type="dxa"/>
            <w:gridSpan w:val="9"/>
            <w:shd w:val="clear" w:color="auto" w:fill="C0C0C0"/>
            <w:noWrap/>
            <w:vAlign w:val="center"/>
          </w:tcPr>
          <w:p w14:paraId="30D78C9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22</w:t>
            </w:r>
            <w:r w:rsidRPr="00745E83">
              <w:rPr>
                <w:rFonts w:ascii="GHEA Grapalat" w:hAnsi="GHEA Grapalat" w:cs="Calibri"/>
                <w:sz w:val="20"/>
                <w:szCs w:val="20"/>
                <w:lang w:val="hy-AM"/>
              </w:rPr>
              <w:t>,000</w:t>
            </w:r>
          </w:p>
        </w:tc>
        <w:tc>
          <w:tcPr>
            <w:tcW w:w="1503" w:type="dxa"/>
            <w:gridSpan w:val="7"/>
            <w:shd w:val="clear" w:color="auto" w:fill="C0C0C0"/>
            <w:vAlign w:val="center"/>
          </w:tcPr>
          <w:p w14:paraId="58390B17"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1F6B5ED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30,529.2</w:t>
            </w:r>
          </w:p>
        </w:tc>
        <w:tc>
          <w:tcPr>
            <w:tcW w:w="1381" w:type="dxa"/>
            <w:gridSpan w:val="7"/>
            <w:shd w:val="clear" w:color="auto" w:fill="C0C0C0"/>
            <w:noWrap/>
            <w:vAlign w:val="center"/>
          </w:tcPr>
          <w:p w14:paraId="7521ACF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20,379.2</w:t>
            </w:r>
          </w:p>
        </w:tc>
        <w:tc>
          <w:tcPr>
            <w:tcW w:w="1550" w:type="dxa"/>
            <w:gridSpan w:val="10"/>
            <w:shd w:val="clear" w:color="auto" w:fill="C0C0C0"/>
            <w:noWrap/>
            <w:vAlign w:val="center"/>
          </w:tcPr>
          <w:p w14:paraId="27F4E07D"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7854D8C6"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6A0D1B1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6.5906</w:t>
            </w:r>
          </w:p>
        </w:tc>
        <w:tc>
          <w:tcPr>
            <w:tcW w:w="1688" w:type="dxa"/>
            <w:gridSpan w:val="9"/>
            <w:shd w:val="clear" w:color="auto" w:fill="C0C0C0"/>
            <w:noWrap/>
            <w:vAlign w:val="center"/>
          </w:tcPr>
          <w:p w14:paraId="13D42DD3"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693FD0D1" w14:textId="77777777" w:rsidTr="00627991">
        <w:trPr>
          <w:trHeight w:val="71"/>
          <w:jc w:val="center"/>
        </w:trPr>
        <w:tc>
          <w:tcPr>
            <w:tcW w:w="1541" w:type="dxa"/>
            <w:shd w:val="clear" w:color="auto" w:fill="92D050"/>
            <w:noWrap/>
            <w:vAlign w:val="center"/>
          </w:tcPr>
          <w:p w14:paraId="5A2A6B8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w:t>
            </w:r>
            <w:r w:rsidRPr="00745E83">
              <w:rPr>
                <w:rFonts w:ascii="GHEA Grapalat" w:hAnsi="GHEA Grapalat" w:cs="Calibri"/>
                <w:sz w:val="20"/>
                <w:szCs w:val="20"/>
                <w:lang w:val="hy-AM"/>
              </w:rPr>
              <w:t>/ՍԵՊ/20</w:t>
            </w:r>
            <w:r w:rsidRPr="00745E83">
              <w:rPr>
                <w:rFonts w:ascii="GHEA Grapalat" w:hAnsi="GHEA Grapalat" w:cs="Calibri"/>
                <w:sz w:val="20"/>
                <w:szCs w:val="20"/>
              </w:rPr>
              <w:t>20</w:t>
            </w:r>
          </w:p>
        </w:tc>
        <w:tc>
          <w:tcPr>
            <w:tcW w:w="1715" w:type="dxa"/>
            <w:gridSpan w:val="3"/>
            <w:shd w:val="clear" w:color="auto" w:fill="92D050"/>
            <w:noWrap/>
            <w:vAlign w:val="center"/>
          </w:tcPr>
          <w:p w14:paraId="286B513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AMGN36294236</w:t>
            </w:r>
          </w:p>
        </w:tc>
        <w:tc>
          <w:tcPr>
            <w:tcW w:w="1108" w:type="dxa"/>
            <w:gridSpan w:val="9"/>
            <w:shd w:val="clear" w:color="auto" w:fill="92D050"/>
            <w:noWrap/>
            <w:vAlign w:val="center"/>
          </w:tcPr>
          <w:p w14:paraId="38176F8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12</w:t>
            </w:r>
            <w:r w:rsidRPr="00745E83">
              <w:rPr>
                <w:rFonts w:ascii="GHEA Grapalat" w:hAnsi="GHEA Grapalat" w:cs="Calibri"/>
                <w:sz w:val="20"/>
                <w:szCs w:val="20"/>
                <w:lang w:val="hy-AM"/>
              </w:rPr>
              <w:t>,000</w:t>
            </w:r>
          </w:p>
        </w:tc>
        <w:tc>
          <w:tcPr>
            <w:tcW w:w="1503" w:type="dxa"/>
            <w:gridSpan w:val="7"/>
            <w:shd w:val="clear" w:color="auto" w:fill="92D050"/>
            <w:vAlign w:val="center"/>
          </w:tcPr>
          <w:p w14:paraId="761EE2B0"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92D050"/>
            <w:noWrap/>
            <w:vAlign w:val="center"/>
          </w:tcPr>
          <w:p w14:paraId="19EB66D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w:t>
            </w:r>
            <w:r w:rsidRPr="00745E83">
              <w:rPr>
                <w:rFonts w:ascii="GHEA Grapalat" w:hAnsi="GHEA Grapalat" w:cs="Calibri"/>
                <w:sz w:val="20"/>
                <w:szCs w:val="20"/>
                <w:lang w:val="hy-AM"/>
              </w:rPr>
              <w:t>7,</w:t>
            </w:r>
            <w:r w:rsidRPr="00745E83">
              <w:rPr>
                <w:rFonts w:ascii="GHEA Grapalat" w:hAnsi="GHEA Grapalat" w:cs="Calibri"/>
                <w:sz w:val="20"/>
                <w:szCs w:val="20"/>
              </w:rPr>
              <w:t>38</w:t>
            </w:r>
            <w:r w:rsidRPr="00745E83">
              <w:rPr>
                <w:rFonts w:ascii="GHEA Grapalat" w:hAnsi="GHEA Grapalat" w:cs="Calibri"/>
                <w:sz w:val="20"/>
                <w:szCs w:val="20"/>
                <w:lang w:val="hy-AM"/>
              </w:rPr>
              <w:t>0</w:t>
            </w:r>
          </w:p>
        </w:tc>
        <w:tc>
          <w:tcPr>
            <w:tcW w:w="1381" w:type="dxa"/>
            <w:gridSpan w:val="8"/>
            <w:shd w:val="clear" w:color="auto" w:fill="92D050"/>
            <w:noWrap/>
            <w:vAlign w:val="center"/>
          </w:tcPr>
          <w:p w14:paraId="76D3EA3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12</w:t>
            </w:r>
            <w:r w:rsidRPr="00745E83">
              <w:rPr>
                <w:rFonts w:ascii="GHEA Grapalat" w:hAnsi="GHEA Grapalat" w:cs="Calibri"/>
                <w:sz w:val="20"/>
                <w:szCs w:val="20"/>
                <w:lang w:val="hy-AM"/>
              </w:rPr>
              <w:t>,000</w:t>
            </w:r>
          </w:p>
        </w:tc>
        <w:tc>
          <w:tcPr>
            <w:tcW w:w="1550" w:type="dxa"/>
            <w:gridSpan w:val="9"/>
            <w:shd w:val="clear" w:color="auto" w:fill="92D050"/>
            <w:noWrap/>
            <w:vAlign w:val="center"/>
          </w:tcPr>
          <w:p w14:paraId="3ACC2F38"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6.2715</w:t>
            </w:r>
          </w:p>
        </w:tc>
        <w:tc>
          <w:tcPr>
            <w:tcW w:w="1522" w:type="dxa"/>
            <w:gridSpan w:val="9"/>
            <w:shd w:val="clear" w:color="auto" w:fill="92D050"/>
            <w:noWrap/>
            <w:vAlign w:val="center"/>
          </w:tcPr>
          <w:p w14:paraId="463C53E1"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6.5090</w:t>
            </w:r>
          </w:p>
        </w:tc>
        <w:tc>
          <w:tcPr>
            <w:tcW w:w="1421" w:type="dxa"/>
            <w:gridSpan w:val="9"/>
            <w:shd w:val="clear" w:color="auto" w:fill="92D050"/>
            <w:noWrap/>
            <w:vAlign w:val="center"/>
          </w:tcPr>
          <w:p w14:paraId="136AC518"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6.4131</w:t>
            </w:r>
          </w:p>
        </w:tc>
        <w:tc>
          <w:tcPr>
            <w:tcW w:w="1613" w:type="dxa"/>
            <w:gridSpan w:val="8"/>
            <w:shd w:val="clear" w:color="auto" w:fill="92D050"/>
            <w:noWrap/>
            <w:vAlign w:val="center"/>
          </w:tcPr>
          <w:p w14:paraId="0217E1D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3</w:t>
            </w:r>
          </w:p>
        </w:tc>
      </w:tr>
      <w:tr w:rsidR="007335A8" w:rsidRPr="00745E83" w14:paraId="52B2B983" w14:textId="77777777" w:rsidTr="00627991">
        <w:trPr>
          <w:trHeight w:val="71"/>
          <w:jc w:val="center"/>
        </w:trPr>
        <w:tc>
          <w:tcPr>
            <w:tcW w:w="1541" w:type="dxa"/>
            <w:shd w:val="clear" w:color="auto" w:fill="auto"/>
            <w:noWrap/>
            <w:vAlign w:val="center"/>
          </w:tcPr>
          <w:p w14:paraId="503AC85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5</w:t>
            </w:r>
            <w:r w:rsidRPr="00745E83">
              <w:rPr>
                <w:rFonts w:ascii="GHEA Grapalat" w:hAnsi="GHEA Grapalat" w:cs="Calibri"/>
                <w:sz w:val="20"/>
                <w:szCs w:val="20"/>
                <w:lang w:val="hy-AM"/>
              </w:rPr>
              <w:t>/ՍԵՊ/20</w:t>
            </w:r>
            <w:r w:rsidRPr="00745E83">
              <w:rPr>
                <w:rFonts w:ascii="GHEA Grapalat" w:hAnsi="GHEA Grapalat" w:cs="Calibri"/>
                <w:sz w:val="20"/>
                <w:szCs w:val="20"/>
              </w:rPr>
              <w:t>20</w:t>
            </w:r>
          </w:p>
        </w:tc>
        <w:tc>
          <w:tcPr>
            <w:tcW w:w="1715" w:type="dxa"/>
            <w:gridSpan w:val="3"/>
            <w:shd w:val="clear" w:color="auto" w:fill="auto"/>
            <w:noWrap/>
            <w:vAlign w:val="center"/>
          </w:tcPr>
          <w:p w14:paraId="7A252126" w14:textId="77777777" w:rsidR="007335A8" w:rsidRPr="00745E83" w:rsidRDefault="007335A8" w:rsidP="00627991">
            <w:pPr>
              <w:spacing w:after="0" w:line="312" w:lineRule="auto"/>
              <w:jc w:val="center"/>
              <w:rPr>
                <w:rFonts w:ascii="GHEA Grapalat" w:hAnsi="GHEA Grapalat"/>
                <w:sz w:val="20"/>
                <w:szCs w:val="20"/>
                <w:lang w:val="hy-AM"/>
              </w:rPr>
            </w:pPr>
            <w:r w:rsidRPr="00745E83">
              <w:rPr>
                <w:rFonts w:ascii="GHEA Grapalat" w:hAnsi="GHEA Grapalat" w:cs="Calibri"/>
                <w:sz w:val="20"/>
                <w:szCs w:val="20"/>
              </w:rPr>
              <w:t>AMGT52139210</w:t>
            </w:r>
          </w:p>
        </w:tc>
        <w:tc>
          <w:tcPr>
            <w:tcW w:w="1108" w:type="dxa"/>
            <w:gridSpan w:val="9"/>
            <w:shd w:val="clear" w:color="auto" w:fill="auto"/>
            <w:noWrap/>
            <w:vAlign w:val="center"/>
          </w:tcPr>
          <w:p w14:paraId="7D75A3B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03" w:type="dxa"/>
            <w:gridSpan w:val="7"/>
            <w:vAlign w:val="center"/>
          </w:tcPr>
          <w:p w14:paraId="2515A4EE"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4A64FA0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w:t>
            </w:r>
            <w:r w:rsidRPr="00745E83">
              <w:rPr>
                <w:rFonts w:ascii="GHEA Grapalat" w:hAnsi="GHEA Grapalat" w:cs="Calibri"/>
                <w:sz w:val="20"/>
                <w:szCs w:val="20"/>
                <w:lang w:val="hy-AM"/>
              </w:rPr>
              <w:t>,</w:t>
            </w:r>
            <w:r w:rsidRPr="00745E83">
              <w:rPr>
                <w:rFonts w:ascii="GHEA Grapalat" w:hAnsi="GHEA Grapalat" w:cs="Calibri"/>
                <w:sz w:val="20"/>
                <w:szCs w:val="20"/>
              </w:rPr>
              <w:t>60</w:t>
            </w:r>
            <w:r w:rsidRPr="00745E83">
              <w:rPr>
                <w:rFonts w:ascii="GHEA Grapalat" w:hAnsi="GHEA Grapalat" w:cs="Calibri"/>
                <w:sz w:val="20"/>
                <w:szCs w:val="20"/>
                <w:lang w:val="hy-AM"/>
              </w:rPr>
              <w:t>0</w:t>
            </w:r>
          </w:p>
        </w:tc>
        <w:tc>
          <w:tcPr>
            <w:tcW w:w="1381" w:type="dxa"/>
            <w:gridSpan w:val="8"/>
            <w:shd w:val="clear" w:color="auto" w:fill="auto"/>
            <w:noWrap/>
            <w:vAlign w:val="center"/>
          </w:tcPr>
          <w:p w14:paraId="1ED8C7E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50" w:type="dxa"/>
            <w:gridSpan w:val="9"/>
            <w:shd w:val="clear" w:color="auto" w:fill="auto"/>
            <w:noWrap/>
            <w:vAlign w:val="center"/>
          </w:tcPr>
          <w:p w14:paraId="7D795E8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5.6497</w:t>
            </w:r>
          </w:p>
        </w:tc>
        <w:tc>
          <w:tcPr>
            <w:tcW w:w="1522" w:type="dxa"/>
            <w:gridSpan w:val="9"/>
            <w:shd w:val="clear" w:color="auto" w:fill="auto"/>
            <w:noWrap/>
            <w:vAlign w:val="center"/>
          </w:tcPr>
          <w:p w14:paraId="342B4B3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5.7047</w:t>
            </w:r>
          </w:p>
        </w:tc>
        <w:tc>
          <w:tcPr>
            <w:tcW w:w="1421" w:type="dxa"/>
            <w:gridSpan w:val="9"/>
            <w:shd w:val="clear" w:color="auto" w:fill="auto"/>
            <w:noWrap/>
            <w:vAlign w:val="center"/>
          </w:tcPr>
          <w:p w14:paraId="7BF03F7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5.6811</w:t>
            </w:r>
          </w:p>
        </w:tc>
        <w:tc>
          <w:tcPr>
            <w:tcW w:w="1613" w:type="dxa"/>
            <w:gridSpan w:val="8"/>
            <w:shd w:val="clear" w:color="auto" w:fill="auto"/>
            <w:noWrap/>
            <w:vAlign w:val="center"/>
          </w:tcPr>
          <w:p w14:paraId="4AC06A1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3</w:t>
            </w:r>
            <w:r w:rsidRPr="00745E83">
              <w:rPr>
                <w:rFonts w:ascii="GHEA Grapalat" w:hAnsi="GHEA Grapalat" w:cs="Calibri"/>
                <w:sz w:val="20"/>
                <w:szCs w:val="20"/>
                <w:lang w:val="hy-AM"/>
              </w:rPr>
              <w:t>/ՍԵՊ/20</w:t>
            </w:r>
            <w:r w:rsidRPr="00745E83">
              <w:rPr>
                <w:rFonts w:ascii="GHEA Grapalat" w:hAnsi="GHEA Grapalat" w:cs="Calibri"/>
                <w:sz w:val="20"/>
                <w:szCs w:val="20"/>
              </w:rPr>
              <w:t>21</w:t>
            </w:r>
          </w:p>
        </w:tc>
      </w:tr>
      <w:tr w:rsidR="007335A8" w:rsidRPr="00745E83" w14:paraId="36B37AB7" w14:textId="77777777" w:rsidTr="00627991">
        <w:trPr>
          <w:trHeight w:val="71"/>
          <w:jc w:val="center"/>
        </w:trPr>
        <w:tc>
          <w:tcPr>
            <w:tcW w:w="1541" w:type="dxa"/>
            <w:shd w:val="clear" w:color="auto" w:fill="FFFFFF"/>
            <w:noWrap/>
            <w:vAlign w:val="center"/>
          </w:tcPr>
          <w:p w14:paraId="2D83C98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w:t>
            </w:r>
            <w:r w:rsidRPr="00745E83">
              <w:rPr>
                <w:rFonts w:ascii="GHEA Grapalat" w:hAnsi="GHEA Grapalat" w:cs="Calibri"/>
                <w:sz w:val="20"/>
                <w:szCs w:val="20"/>
              </w:rPr>
              <w:t>9</w:t>
            </w:r>
            <w:r w:rsidRPr="00745E83">
              <w:rPr>
                <w:rFonts w:ascii="GHEA Grapalat" w:hAnsi="GHEA Grapalat" w:cs="Calibri"/>
                <w:sz w:val="20"/>
                <w:szCs w:val="20"/>
                <w:lang w:val="hy-AM"/>
              </w:rPr>
              <w:t>/ՍԵՊ/20</w:t>
            </w:r>
            <w:r w:rsidRPr="00745E83">
              <w:rPr>
                <w:rFonts w:ascii="GHEA Grapalat" w:hAnsi="GHEA Grapalat" w:cs="Calibri"/>
                <w:sz w:val="20"/>
                <w:szCs w:val="20"/>
              </w:rPr>
              <w:t>20</w:t>
            </w:r>
          </w:p>
        </w:tc>
        <w:tc>
          <w:tcPr>
            <w:tcW w:w="1715" w:type="dxa"/>
            <w:gridSpan w:val="3"/>
            <w:shd w:val="clear" w:color="auto" w:fill="FFFFFF"/>
            <w:noWrap/>
            <w:vAlign w:val="center"/>
          </w:tcPr>
          <w:p w14:paraId="33D7324F" w14:textId="77777777" w:rsidR="007335A8" w:rsidRPr="00745E83" w:rsidRDefault="007335A8" w:rsidP="00627991">
            <w:pPr>
              <w:spacing w:after="0" w:line="312" w:lineRule="auto"/>
              <w:jc w:val="center"/>
              <w:rPr>
                <w:rFonts w:ascii="GHEA Grapalat" w:hAnsi="GHEA Grapalat"/>
                <w:lang w:val="hy-AM"/>
              </w:rPr>
            </w:pPr>
            <w:r w:rsidRPr="00745E83">
              <w:rPr>
                <w:rFonts w:ascii="GHEA Grapalat" w:hAnsi="GHEA Grapalat" w:cs="Calibri"/>
                <w:sz w:val="20"/>
                <w:szCs w:val="20"/>
              </w:rPr>
              <w:t>AMGT52057214</w:t>
            </w:r>
          </w:p>
        </w:tc>
        <w:tc>
          <w:tcPr>
            <w:tcW w:w="1108" w:type="dxa"/>
            <w:gridSpan w:val="9"/>
            <w:shd w:val="clear" w:color="auto" w:fill="FFFFFF"/>
            <w:noWrap/>
            <w:vAlign w:val="center"/>
          </w:tcPr>
          <w:p w14:paraId="61B1DA9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3" w:type="dxa"/>
            <w:gridSpan w:val="7"/>
            <w:shd w:val="clear" w:color="auto" w:fill="FFFFFF"/>
            <w:vAlign w:val="center"/>
          </w:tcPr>
          <w:p w14:paraId="7F1C91AC"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FFFFFF"/>
            <w:noWrap/>
            <w:vAlign w:val="center"/>
          </w:tcPr>
          <w:p w14:paraId="060D6F1F"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1,2</w:t>
            </w:r>
            <w:r w:rsidRPr="00745E83">
              <w:rPr>
                <w:rFonts w:ascii="GHEA Grapalat" w:hAnsi="GHEA Grapalat" w:cs="Calibri"/>
                <w:sz w:val="20"/>
                <w:szCs w:val="20"/>
              </w:rPr>
              <w:t>5</w:t>
            </w:r>
            <w:r w:rsidRPr="00745E83">
              <w:rPr>
                <w:rFonts w:ascii="GHEA Grapalat" w:hAnsi="GHEA Grapalat" w:cs="Calibri"/>
                <w:sz w:val="20"/>
                <w:szCs w:val="20"/>
                <w:lang w:val="hy-AM"/>
              </w:rPr>
              <w:t>0</w:t>
            </w:r>
          </w:p>
        </w:tc>
        <w:tc>
          <w:tcPr>
            <w:tcW w:w="1381" w:type="dxa"/>
            <w:gridSpan w:val="8"/>
            <w:shd w:val="clear" w:color="auto" w:fill="FFFFFF"/>
            <w:noWrap/>
            <w:vAlign w:val="center"/>
          </w:tcPr>
          <w:p w14:paraId="4C6CA0A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FFFFFF"/>
            <w:noWrap/>
            <w:vAlign w:val="center"/>
          </w:tcPr>
          <w:p w14:paraId="7E5BD67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5.4977</w:t>
            </w:r>
          </w:p>
        </w:tc>
        <w:tc>
          <w:tcPr>
            <w:tcW w:w="1522" w:type="dxa"/>
            <w:gridSpan w:val="9"/>
            <w:shd w:val="clear" w:color="auto" w:fill="FFFFFF"/>
            <w:noWrap/>
            <w:vAlign w:val="center"/>
          </w:tcPr>
          <w:p w14:paraId="243FB57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5.6767</w:t>
            </w:r>
          </w:p>
        </w:tc>
        <w:tc>
          <w:tcPr>
            <w:tcW w:w="1421" w:type="dxa"/>
            <w:gridSpan w:val="9"/>
            <w:shd w:val="clear" w:color="auto" w:fill="FFFFFF"/>
            <w:noWrap/>
            <w:vAlign w:val="center"/>
          </w:tcPr>
          <w:p w14:paraId="3B20E05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5.6034</w:t>
            </w:r>
          </w:p>
        </w:tc>
        <w:tc>
          <w:tcPr>
            <w:tcW w:w="1613" w:type="dxa"/>
            <w:gridSpan w:val="8"/>
            <w:shd w:val="clear" w:color="auto" w:fill="FFFFFF"/>
            <w:noWrap/>
            <w:vAlign w:val="center"/>
          </w:tcPr>
          <w:p w14:paraId="774BEC41" w14:textId="77777777" w:rsidR="007335A8" w:rsidRPr="00745E83" w:rsidRDefault="007335A8" w:rsidP="00627991">
            <w:pPr>
              <w:spacing w:after="0" w:line="312" w:lineRule="auto"/>
              <w:jc w:val="center"/>
              <w:rPr>
                <w:rFonts w:ascii="GHEA Grapalat" w:hAnsi="GHEA Grapalat"/>
                <w:lang w:val="hy-AM"/>
              </w:rPr>
            </w:pPr>
            <w:r w:rsidRPr="00745E83">
              <w:rPr>
                <w:rFonts w:ascii="GHEA Grapalat" w:hAnsi="GHEA Grapalat" w:cs="Calibri"/>
                <w:sz w:val="20"/>
                <w:szCs w:val="20"/>
              </w:rPr>
              <w:t>5</w:t>
            </w:r>
            <w:r w:rsidRPr="00745E83">
              <w:rPr>
                <w:rFonts w:ascii="GHEA Grapalat" w:hAnsi="GHEA Grapalat" w:cs="Calibri"/>
                <w:sz w:val="20"/>
                <w:szCs w:val="20"/>
                <w:lang w:val="hy-AM"/>
              </w:rPr>
              <w:t>/ՀԼՍ/20</w:t>
            </w:r>
            <w:r w:rsidRPr="00745E83">
              <w:rPr>
                <w:rFonts w:ascii="GHEA Grapalat" w:hAnsi="GHEA Grapalat" w:cs="Calibri"/>
                <w:sz w:val="20"/>
                <w:szCs w:val="20"/>
              </w:rPr>
              <w:t>21</w:t>
            </w:r>
          </w:p>
        </w:tc>
      </w:tr>
      <w:tr w:rsidR="007335A8" w:rsidRPr="00745E83" w14:paraId="59525D43" w14:textId="77777777" w:rsidTr="00627991">
        <w:trPr>
          <w:gridAfter w:val="1"/>
          <w:wAfter w:w="21" w:type="dxa"/>
          <w:trHeight w:val="71"/>
          <w:jc w:val="center"/>
        </w:trPr>
        <w:tc>
          <w:tcPr>
            <w:tcW w:w="3160" w:type="dxa"/>
            <w:gridSpan w:val="2"/>
            <w:shd w:val="clear" w:color="auto" w:fill="C0C0C0"/>
            <w:noWrap/>
            <w:vAlign w:val="center"/>
          </w:tcPr>
          <w:p w14:paraId="1E77971F"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սեպտեմբեր</w:t>
            </w:r>
          </w:p>
        </w:tc>
        <w:tc>
          <w:tcPr>
            <w:tcW w:w="1108" w:type="dxa"/>
            <w:gridSpan w:val="9"/>
            <w:shd w:val="clear" w:color="auto" w:fill="C0C0C0"/>
            <w:noWrap/>
            <w:vAlign w:val="center"/>
          </w:tcPr>
          <w:p w14:paraId="6CED558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16</w:t>
            </w:r>
            <w:r w:rsidRPr="00745E83">
              <w:rPr>
                <w:rFonts w:ascii="GHEA Grapalat" w:hAnsi="GHEA Grapalat" w:cs="Calibri"/>
                <w:sz w:val="20"/>
                <w:szCs w:val="20"/>
                <w:lang w:val="hy-AM"/>
              </w:rPr>
              <w:t>,000</w:t>
            </w:r>
          </w:p>
        </w:tc>
        <w:tc>
          <w:tcPr>
            <w:tcW w:w="1503" w:type="dxa"/>
            <w:gridSpan w:val="7"/>
            <w:shd w:val="clear" w:color="auto" w:fill="C0C0C0"/>
            <w:vAlign w:val="center"/>
          </w:tcPr>
          <w:p w14:paraId="67F71101"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0C544209"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23</w:t>
            </w:r>
            <w:r w:rsidRPr="00745E83">
              <w:rPr>
                <w:rFonts w:ascii="GHEA Grapalat" w:hAnsi="GHEA Grapalat" w:cs="Calibri"/>
                <w:sz w:val="20"/>
                <w:szCs w:val="20"/>
                <w:lang w:val="hy-AM"/>
              </w:rPr>
              <w:t>,</w:t>
            </w:r>
            <w:r w:rsidRPr="00745E83">
              <w:rPr>
                <w:rFonts w:ascii="GHEA Grapalat" w:hAnsi="GHEA Grapalat" w:cs="Calibri"/>
                <w:sz w:val="20"/>
                <w:szCs w:val="20"/>
              </w:rPr>
              <w:t>23</w:t>
            </w:r>
            <w:r w:rsidRPr="00745E83">
              <w:rPr>
                <w:rFonts w:ascii="GHEA Grapalat" w:hAnsi="GHEA Grapalat" w:cs="Calibri"/>
                <w:sz w:val="20"/>
                <w:szCs w:val="20"/>
                <w:lang w:val="hy-AM"/>
              </w:rPr>
              <w:t>0</w:t>
            </w:r>
          </w:p>
        </w:tc>
        <w:tc>
          <w:tcPr>
            <w:tcW w:w="1381" w:type="dxa"/>
            <w:gridSpan w:val="7"/>
            <w:shd w:val="clear" w:color="auto" w:fill="C0C0C0"/>
            <w:noWrap/>
            <w:vAlign w:val="center"/>
          </w:tcPr>
          <w:p w14:paraId="1776119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16</w:t>
            </w:r>
            <w:r w:rsidRPr="00745E83">
              <w:rPr>
                <w:rFonts w:ascii="GHEA Grapalat" w:hAnsi="GHEA Grapalat" w:cs="Calibri"/>
                <w:sz w:val="20"/>
                <w:szCs w:val="20"/>
                <w:lang w:val="hy-AM"/>
              </w:rPr>
              <w:t>,000</w:t>
            </w:r>
          </w:p>
        </w:tc>
        <w:tc>
          <w:tcPr>
            <w:tcW w:w="1550" w:type="dxa"/>
            <w:gridSpan w:val="10"/>
            <w:shd w:val="clear" w:color="auto" w:fill="C0C0C0"/>
            <w:noWrap/>
            <w:vAlign w:val="center"/>
          </w:tcPr>
          <w:p w14:paraId="278E6C4F"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1DDDD5FD"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626702B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6.2252</w:t>
            </w:r>
          </w:p>
        </w:tc>
        <w:tc>
          <w:tcPr>
            <w:tcW w:w="1688" w:type="dxa"/>
            <w:gridSpan w:val="9"/>
            <w:shd w:val="clear" w:color="auto" w:fill="C0C0C0"/>
            <w:noWrap/>
            <w:vAlign w:val="center"/>
          </w:tcPr>
          <w:p w14:paraId="24E0A623"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20390852" w14:textId="77777777" w:rsidTr="00627991">
        <w:trPr>
          <w:gridAfter w:val="1"/>
          <w:wAfter w:w="21" w:type="dxa"/>
          <w:trHeight w:val="71"/>
          <w:jc w:val="center"/>
        </w:trPr>
        <w:tc>
          <w:tcPr>
            <w:tcW w:w="3160" w:type="dxa"/>
            <w:gridSpan w:val="2"/>
            <w:shd w:val="clear" w:color="auto" w:fill="C0C0C0"/>
            <w:noWrap/>
            <w:vAlign w:val="center"/>
          </w:tcPr>
          <w:p w14:paraId="47D0B74B"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III եռամսյակ</w:t>
            </w:r>
          </w:p>
        </w:tc>
        <w:tc>
          <w:tcPr>
            <w:tcW w:w="1108" w:type="dxa"/>
            <w:gridSpan w:val="9"/>
            <w:shd w:val="clear" w:color="auto" w:fill="C0C0C0"/>
            <w:noWrap/>
            <w:vAlign w:val="center"/>
          </w:tcPr>
          <w:p w14:paraId="2D149DE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114</w:t>
            </w:r>
            <w:r w:rsidRPr="00745E83">
              <w:rPr>
                <w:rFonts w:ascii="GHEA Grapalat" w:hAnsi="GHEA Grapalat" w:cs="Calibri"/>
                <w:sz w:val="20"/>
                <w:szCs w:val="20"/>
                <w:lang w:val="hy-AM"/>
              </w:rPr>
              <w:t>,000</w:t>
            </w:r>
          </w:p>
        </w:tc>
        <w:tc>
          <w:tcPr>
            <w:tcW w:w="1503" w:type="dxa"/>
            <w:gridSpan w:val="7"/>
            <w:shd w:val="clear" w:color="auto" w:fill="C0C0C0"/>
            <w:vAlign w:val="center"/>
          </w:tcPr>
          <w:p w14:paraId="0AFB533C"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66B4D8DF" w14:textId="589B2B8C" w:rsidR="007335A8" w:rsidRPr="00745E83" w:rsidRDefault="007335A8" w:rsidP="003E2626">
            <w:pPr>
              <w:spacing w:after="0" w:line="312" w:lineRule="auto"/>
              <w:jc w:val="center"/>
              <w:rPr>
                <w:rFonts w:ascii="GHEA Grapalat" w:hAnsi="GHEA Grapalat" w:cs="Calibri"/>
                <w:sz w:val="20"/>
                <w:szCs w:val="20"/>
              </w:rPr>
            </w:pPr>
            <w:r w:rsidRPr="00745E83">
              <w:rPr>
                <w:rFonts w:ascii="GHEA Grapalat" w:hAnsi="GHEA Grapalat" w:cs="Calibri"/>
                <w:sz w:val="20"/>
                <w:szCs w:val="20"/>
              </w:rPr>
              <w:t>23</w:t>
            </w:r>
            <w:r w:rsidR="003E2626">
              <w:rPr>
                <w:rFonts w:ascii="GHEA Grapalat" w:hAnsi="GHEA Grapalat" w:cs="Calibri"/>
                <w:sz w:val="20"/>
                <w:szCs w:val="20"/>
              </w:rPr>
              <w:t>1</w:t>
            </w:r>
            <w:r w:rsidRPr="00745E83">
              <w:rPr>
                <w:rFonts w:ascii="GHEA Grapalat" w:hAnsi="GHEA Grapalat" w:cs="Calibri"/>
                <w:sz w:val="20"/>
                <w:szCs w:val="20"/>
              </w:rPr>
              <w:t>,</w:t>
            </w:r>
            <w:r w:rsidR="003E2626">
              <w:rPr>
                <w:rFonts w:ascii="GHEA Grapalat" w:hAnsi="GHEA Grapalat" w:cs="Calibri"/>
                <w:sz w:val="20"/>
                <w:szCs w:val="20"/>
              </w:rPr>
              <w:t>600</w:t>
            </w:r>
            <w:r w:rsidRPr="00745E83">
              <w:rPr>
                <w:rFonts w:ascii="GHEA Grapalat" w:hAnsi="GHEA Grapalat" w:cs="Calibri"/>
                <w:sz w:val="20"/>
                <w:szCs w:val="20"/>
              </w:rPr>
              <w:t>.</w:t>
            </w:r>
            <w:r w:rsidR="003E2626">
              <w:rPr>
                <w:rFonts w:ascii="GHEA Grapalat" w:hAnsi="GHEA Grapalat" w:cs="Calibri"/>
                <w:sz w:val="20"/>
                <w:szCs w:val="20"/>
              </w:rPr>
              <w:t>45</w:t>
            </w:r>
          </w:p>
        </w:tc>
        <w:tc>
          <w:tcPr>
            <w:tcW w:w="1381" w:type="dxa"/>
            <w:gridSpan w:val="7"/>
            <w:shd w:val="clear" w:color="auto" w:fill="C0C0C0"/>
            <w:noWrap/>
            <w:vAlign w:val="center"/>
          </w:tcPr>
          <w:p w14:paraId="42F0C61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112,193.45</w:t>
            </w:r>
          </w:p>
        </w:tc>
        <w:tc>
          <w:tcPr>
            <w:tcW w:w="1550" w:type="dxa"/>
            <w:gridSpan w:val="10"/>
            <w:shd w:val="clear" w:color="auto" w:fill="C0C0C0"/>
            <w:noWrap/>
            <w:vAlign w:val="center"/>
          </w:tcPr>
          <w:p w14:paraId="29EB58F6"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44C0A697"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2DC3C4CD"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688" w:type="dxa"/>
            <w:gridSpan w:val="9"/>
            <w:shd w:val="clear" w:color="auto" w:fill="C0C0C0"/>
            <w:noWrap/>
            <w:vAlign w:val="center"/>
          </w:tcPr>
          <w:p w14:paraId="4A61AD0F"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6C759953" w14:textId="77777777" w:rsidTr="00627991">
        <w:trPr>
          <w:trHeight w:val="71"/>
          <w:jc w:val="center"/>
        </w:trPr>
        <w:tc>
          <w:tcPr>
            <w:tcW w:w="1541" w:type="dxa"/>
            <w:shd w:val="clear" w:color="auto" w:fill="auto"/>
            <w:noWrap/>
            <w:vAlign w:val="center"/>
          </w:tcPr>
          <w:p w14:paraId="4700EC8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w:t>
            </w:r>
            <w:r w:rsidRPr="00745E83">
              <w:rPr>
                <w:rFonts w:ascii="GHEA Grapalat" w:hAnsi="GHEA Grapalat" w:cs="Calibri"/>
                <w:sz w:val="20"/>
                <w:szCs w:val="20"/>
                <w:lang w:val="hy-AM"/>
              </w:rPr>
              <w:t>/ ՀՈԿ /20</w:t>
            </w:r>
            <w:r w:rsidRPr="00745E83">
              <w:rPr>
                <w:rFonts w:ascii="GHEA Grapalat" w:hAnsi="GHEA Grapalat" w:cs="Calibri"/>
                <w:sz w:val="20"/>
                <w:szCs w:val="20"/>
              </w:rPr>
              <w:t>20</w:t>
            </w:r>
          </w:p>
        </w:tc>
        <w:tc>
          <w:tcPr>
            <w:tcW w:w="1715" w:type="dxa"/>
            <w:gridSpan w:val="3"/>
            <w:shd w:val="clear" w:color="auto" w:fill="auto"/>
            <w:noWrap/>
            <w:vAlign w:val="center"/>
          </w:tcPr>
          <w:p w14:paraId="097F06D6" w14:textId="77777777" w:rsidR="007335A8" w:rsidRPr="00745E83" w:rsidRDefault="007335A8" w:rsidP="00627991">
            <w:pPr>
              <w:spacing w:after="0" w:line="312" w:lineRule="auto"/>
              <w:jc w:val="center"/>
              <w:rPr>
                <w:rFonts w:ascii="GHEA Grapalat" w:hAnsi="GHEA Grapalat"/>
                <w:sz w:val="20"/>
                <w:szCs w:val="20"/>
                <w:lang w:val="hy-AM"/>
              </w:rPr>
            </w:pPr>
            <w:r w:rsidRPr="00745E83">
              <w:rPr>
                <w:rFonts w:ascii="GHEA Grapalat" w:hAnsi="GHEA Grapalat" w:cs="Calibri"/>
                <w:sz w:val="20"/>
                <w:szCs w:val="20"/>
              </w:rPr>
              <w:t>AMGT5204A216</w:t>
            </w:r>
          </w:p>
        </w:tc>
        <w:tc>
          <w:tcPr>
            <w:tcW w:w="1108" w:type="dxa"/>
            <w:gridSpan w:val="9"/>
            <w:shd w:val="clear" w:color="auto" w:fill="auto"/>
            <w:noWrap/>
            <w:vAlign w:val="center"/>
          </w:tcPr>
          <w:p w14:paraId="6935E2A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03" w:type="dxa"/>
            <w:gridSpan w:val="7"/>
            <w:vAlign w:val="center"/>
          </w:tcPr>
          <w:p w14:paraId="53453999"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21BF720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w:t>
            </w:r>
            <w:r w:rsidRPr="00745E83">
              <w:rPr>
                <w:rFonts w:ascii="GHEA Grapalat" w:hAnsi="GHEA Grapalat" w:cs="Calibri"/>
                <w:sz w:val="20"/>
                <w:szCs w:val="20"/>
              </w:rPr>
              <w:t>53</w:t>
            </w:r>
            <w:r w:rsidRPr="00745E83">
              <w:rPr>
                <w:rFonts w:ascii="GHEA Grapalat" w:hAnsi="GHEA Grapalat" w:cs="Calibri"/>
                <w:sz w:val="20"/>
                <w:szCs w:val="20"/>
                <w:lang w:val="hy-AM"/>
              </w:rPr>
              <w:t>0</w:t>
            </w:r>
          </w:p>
        </w:tc>
        <w:tc>
          <w:tcPr>
            <w:tcW w:w="1381" w:type="dxa"/>
            <w:gridSpan w:val="8"/>
            <w:shd w:val="clear" w:color="auto" w:fill="auto"/>
            <w:noWrap/>
            <w:vAlign w:val="center"/>
          </w:tcPr>
          <w:p w14:paraId="48857EE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w:t>
            </w:r>
            <w:r w:rsidRPr="00745E83">
              <w:rPr>
                <w:rFonts w:ascii="GHEA Grapalat" w:hAnsi="GHEA Grapalat" w:cs="Calibri"/>
                <w:sz w:val="20"/>
                <w:szCs w:val="20"/>
                <w:lang w:val="hy-AM"/>
              </w:rPr>
              <w:t>,</w:t>
            </w:r>
            <w:r w:rsidRPr="00745E83">
              <w:rPr>
                <w:rFonts w:ascii="GHEA Grapalat" w:hAnsi="GHEA Grapalat" w:cs="Calibri"/>
                <w:sz w:val="20"/>
                <w:szCs w:val="20"/>
              </w:rPr>
              <w:t>53</w:t>
            </w:r>
            <w:r w:rsidRPr="00745E83">
              <w:rPr>
                <w:rFonts w:ascii="GHEA Grapalat" w:hAnsi="GHEA Grapalat" w:cs="Calibri"/>
                <w:sz w:val="20"/>
                <w:szCs w:val="20"/>
                <w:lang w:val="hy-AM"/>
              </w:rPr>
              <w:t>0</w:t>
            </w:r>
          </w:p>
        </w:tc>
        <w:tc>
          <w:tcPr>
            <w:tcW w:w="1550" w:type="dxa"/>
            <w:gridSpan w:val="9"/>
            <w:shd w:val="clear" w:color="auto" w:fill="auto"/>
            <w:noWrap/>
            <w:vAlign w:val="center"/>
          </w:tcPr>
          <w:p w14:paraId="44617AD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5.6000</w:t>
            </w:r>
          </w:p>
        </w:tc>
        <w:tc>
          <w:tcPr>
            <w:tcW w:w="1522" w:type="dxa"/>
            <w:gridSpan w:val="9"/>
            <w:shd w:val="clear" w:color="auto" w:fill="auto"/>
            <w:noWrap/>
            <w:vAlign w:val="center"/>
          </w:tcPr>
          <w:p w14:paraId="6AB37D8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5.8477</w:t>
            </w:r>
          </w:p>
        </w:tc>
        <w:tc>
          <w:tcPr>
            <w:tcW w:w="1421" w:type="dxa"/>
            <w:gridSpan w:val="9"/>
            <w:shd w:val="clear" w:color="auto" w:fill="auto"/>
            <w:noWrap/>
            <w:vAlign w:val="center"/>
          </w:tcPr>
          <w:p w14:paraId="02E3669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5.7445</w:t>
            </w:r>
          </w:p>
        </w:tc>
        <w:tc>
          <w:tcPr>
            <w:tcW w:w="1613" w:type="dxa"/>
            <w:gridSpan w:val="8"/>
            <w:shd w:val="clear" w:color="auto" w:fill="auto"/>
            <w:noWrap/>
            <w:vAlign w:val="center"/>
          </w:tcPr>
          <w:p w14:paraId="68E320FE"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w:t>
            </w:r>
            <w:r w:rsidRPr="00745E83">
              <w:rPr>
                <w:rFonts w:ascii="GHEA Grapalat" w:hAnsi="GHEA Grapalat" w:cs="Calibri"/>
                <w:sz w:val="20"/>
                <w:szCs w:val="20"/>
                <w:lang w:val="hy-AM"/>
              </w:rPr>
              <w:t>/ ՀՈԿ /20</w:t>
            </w:r>
            <w:r w:rsidRPr="00745E83">
              <w:rPr>
                <w:rFonts w:ascii="GHEA Grapalat" w:hAnsi="GHEA Grapalat" w:cs="Calibri"/>
                <w:sz w:val="20"/>
                <w:szCs w:val="20"/>
              </w:rPr>
              <w:t>21</w:t>
            </w:r>
          </w:p>
        </w:tc>
      </w:tr>
      <w:tr w:rsidR="007335A8" w:rsidRPr="00745E83" w14:paraId="61E5DE80" w14:textId="77777777" w:rsidTr="00627991">
        <w:trPr>
          <w:trHeight w:val="71"/>
          <w:jc w:val="center"/>
        </w:trPr>
        <w:tc>
          <w:tcPr>
            <w:tcW w:w="1541" w:type="dxa"/>
            <w:shd w:val="clear" w:color="auto" w:fill="C6D9F1"/>
            <w:noWrap/>
            <w:vAlign w:val="center"/>
          </w:tcPr>
          <w:p w14:paraId="7687E8F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14</w:t>
            </w:r>
            <w:r w:rsidRPr="00745E83">
              <w:rPr>
                <w:rFonts w:ascii="GHEA Grapalat" w:hAnsi="GHEA Grapalat" w:cs="Calibri"/>
                <w:sz w:val="20"/>
                <w:szCs w:val="20"/>
                <w:lang w:val="hy-AM"/>
              </w:rPr>
              <w:t>/ՀՈԿ/20</w:t>
            </w:r>
            <w:r w:rsidRPr="00745E83">
              <w:rPr>
                <w:rFonts w:ascii="GHEA Grapalat" w:hAnsi="GHEA Grapalat" w:cs="Calibri"/>
                <w:sz w:val="20"/>
                <w:szCs w:val="20"/>
              </w:rPr>
              <w:t>20</w:t>
            </w:r>
          </w:p>
        </w:tc>
        <w:tc>
          <w:tcPr>
            <w:tcW w:w="1715" w:type="dxa"/>
            <w:gridSpan w:val="3"/>
            <w:shd w:val="clear" w:color="auto" w:fill="C6D9F1"/>
            <w:noWrap/>
            <w:vAlign w:val="center"/>
          </w:tcPr>
          <w:p w14:paraId="5700D6B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AMGB3129A504</w:t>
            </w:r>
          </w:p>
        </w:tc>
        <w:tc>
          <w:tcPr>
            <w:tcW w:w="1108" w:type="dxa"/>
            <w:gridSpan w:val="9"/>
            <w:shd w:val="clear" w:color="auto" w:fill="C6D9F1"/>
            <w:noWrap/>
            <w:vAlign w:val="center"/>
          </w:tcPr>
          <w:p w14:paraId="563B2BD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w:t>
            </w:r>
            <w:r w:rsidRPr="00745E83">
              <w:rPr>
                <w:rFonts w:ascii="GHEA Grapalat" w:hAnsi="GHEA Grapalat" w:cs="Calibri"/>
                <w:sz w:val="20"/>
                <w:szCs w:val="20"/>
              </w:rPr>
              <w:t>0</w:t>
            </w:r>
            <w:r w:rsidRPr="00745E83">
              <w:rPr>
                <w:rFonts w:ascii="GHEA Grapalat" w:hAnsi="GHEA Grapalat" w:cs="Calibri"/>
                <w:sz w:val="20"/>
                <w:szCs w:val="20"/>
                <w:lang w:val="hy-AM"/>
              </w:rPr>
              <w:t>,000</w:t>
            </w:r>
          </w:p>
        </w:tc>
        <w:tc>
          <w:tcPr>
            <w:tcW w:w="1503" w:type="dxa"/>
            <w:gridSpan w:val="7"/>
            <w:shd w:val="clear" w:color="auto" w:fill="C6D9F1"/>
            <w:vAlign w:val="center"/>
          </w:tcPr>
          <w:p w14:paraId="370D9167"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C6D9F1"/>
            <w:noWrap/>
            <w:vAlign w:val="center"/>
          </w:tcPr>
          <w:p w14:paraId="1E8FDC09"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50</w:t>
            </w:r>
            <w:r w:rsidRPr="00745E83">
              <w:rPr>
                <w:rFonts w:ascii="GHEA Grapalat" w:hAnsi="GHEA Grapalat" w:cs="Calibri"/>
                <w:sz w:val="20"/>
                <w:szCs w:val="20"/>
                <w:lang w:val="hy-AM"/>
              </w:rPr>
              <w:t>,</w:t>
            </w:r>
            <w:r w:rsidRPr="00745E83">
              <w:rPr>
                <w:rFonts w:ascii="GHEA Grapalat" w:hAnsi="GHEA Grapalat" w:cs="Calibri"/>
                <w:sz w:val="20"/>
                <w:szCs w:val="20"/>
              </w:rPr>
              <w:t>123</w:t>
            </w:r>
            <w:r w:rsidRPr="00745E83">
              <w:rPr>
                <w:rFonts w:ascii="GHEA Grapalat" w:hAnsi="GHEA Grapalat" w:cs="Calibri"/>
                <w:sz w:val="20"/>
                <w:szCs w:val="20"/>
                <w:lang w:val="hy-AM"/>
              </w:rPr>
              <w:t>.5</w:t>
            </w:r>
          </w:p>
        </w:tc>
        <w:tc>
          <w:tcPr>
            <w:tcW w:w="1381" w:type="dxa"/>
            <w:gridSpan w:val="8"/>
            <w:shd w:val="clear" w:color="auto" w:fill="C6D9F1"/>
            <w:noWrap/>
            <w:vAlign w:val="center"/>
          </w:tcPr>
          <w:p w14:paraId="0FF900E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w:t>
            </w:r>
            <w:r w:rsidRPr="00745E83">
              <w:rPr>
                <w:rFonts w:ascii="GHEA Grapalat" w:hAnsi="GHEA Grapalat" w:cs="Calibri"/>
                <w:sz w:val="20"/>
                <w:szCs w:val="20"/>
              </w:rPr>
              <w:t>0</w:t>
            </w:r>
            <w:r w:rsidRPr="00745E83">
              <w:rPr>
                <w:rFonts w:ascii="GHEA Grapalat" w:hAnsi="GHEA Grapalat" w:cs="Calibri"/>
                <w:sz w:val="20"/>
                <w:szCs w:val="20"/>
                <w:lang w:val="hy-AM"/>
              </w:rPr>
              <w:t>,000</w:t>
            </w:r>
          </w:p>
        </w:tc>
        <w:tc>
          <w:tcPr>
            <w:tcW w:w="1550" w:type="dxa"/>
            <w:gridSpan w:val="9"/>
            <w:shd w:val="clear" w:color="auto" w:fill="C6D9F1"/>
            <w:noWrap/>
            <w:vAlign w:val="center"/>
          </w:tcPr>
          <w:p w14:paraId="5EA4DAF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8.8988</w:t>
            </w:r>
          </w:p>
        </w:tc>
        <w:tc>
          <w:tcPr>
            <w:tcW w:w="1522" w:type="dxa"/>
            <w:gridSpan w:val="9"/>
            <w:shd w:val="clear" w:color="auto" w:fill="C6D9F1"/>
            <w:noWrap/>
            <w:vAlign w:val="center"/>
          </w:tcPr>
          <w:p w14:paraId="7570F3E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9.3900</w:t>
            </w:r>
          </w:p>
        </w:tc>
        <w:tc>
          <w:tcPr>
            <w:tcW w:w="1421" w:type="dxa"/>
            <w:gridSpan w:val="9"/>
            <w:shd w:val="clear" w:color="auto" w:fill="C6D9F1"/>
            <w:noWrap/>
            <w:vAlign w:val="center"/>
          </w:tcPr>
          <w:p w14:paraId="094A757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9.3226</w:t>
            </w:r>
          </w:p>
        </w:tc>
        <w:tc>
          <w:tcPr>
            <w:tcW w:w="1613" w:type="dxa"/>
            <w:gridSpan w:val="8"/>
            <w:shd w:val="clear" w:color="auto" w:fill="C6D9F1"/>
            <w:noWrap/>
            <w:vAlign w:val="center"/>
          </w:tcPr>
          <w:p w14:paraId="0887EEE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 ՀՈԿ /20</w:t>
            </w:r>
            <w:r w:rsidRPr="00745E83">
              <w:rPr>
                <w:rFonts w:ascii="GHEA Grapalat" w:hAnsi="GHEA Grapalat" w:cs="Calibri"/>
                <w:sz w:val="20"/>
                <w:szCs w:val="20"/>
              </w:rPr>
              <w:t>50</w:t>
            </w:r>
          </w:p>
        </w:tc>
      </w:tr>
      <w:tr w:rsidR="007335A8" w:rsidRPr="00745E83" w14:paraId="4526FBC5" w14:textId="77777777" w:rsidTr="00627991">
        <w:trPr>
          <w:trHeight w:val="71"/>
          <w:jc w:val="center"/>
        </w:trPr>
        <w:tc>
          <w:tcPr>
            <w:tcW w:w="1541" w:type="dxa"/>
            <w:shd w:val="clear" w:color="auto" w:fill="C6D9F1"/>
            <w:noWrap/>
          </w:tcPr>
          <w:p w14:paraId="4A95BDA0" w14:textId="77777777" w:rsidR="007335A8" w:rsidRPr="00745E83" w:rsidRDefault="007335A8" w:rsidP="00627991">
            <w:r w:rsidRPr="00745E83">
              <w:rPr>
                <w:rFonts w:ascii="GHEA Grapalat" w:hAnsi="GHEA Grapalat" w:cs="Calibri"/>
                <w:sz w:val="20"/>
                <w:szCs w:val="20"/>
              </w:rPr>
              <w:t>14</w:t>
            </w:r>
            <w:r w:rsidRPr="00745E83">
              <w:rPr>
                <w:rFonts w:ascii="GHEA Grapalat" w:hAnsi="GHEA Grapalat" w:cs="Calibri"/>
                <w:sz w:val="20"/>
                <w:szCs w:val="20"/>
                <w:lang w:val="hy-AM"/>
              </w:rPr>
              <w:t>/ՀՈԿ/20</w:t>
            </w:r>
            <w:r w:rsidRPr="00745E83">
              <w:rPr>
                <w:rFonts w:ascii="GHEA Grapalat" w:hAnsi="GHEA Grapalat" w:cs="Calibri"/>
                <w:sz w:val="20"/>
                <w:szCs w:val="20"/>
              </w:rPr>
              <w:t>20</w:t>
            </w:r>
          </w:p>
        </w:tc>
        <w:tc>
          <w:tcPr>
            <w:tcW w:w="1715" w:type="dxa"/>
            <w:gridSpan w:val="3"/>
            <w:shd w:val="clear" w:color="auto" w:fill="C6D9F1"/>
            <w:noWrap/>
            <w:vAlign w:val="center"/>
          </w:tcPr>
          <w:p w14:paraId="6D9876E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AMGB3129A504</w:t>
            </w:r>
          </w:p>
        </w:tc>
        <w:tc>
          <w:tcPr>
            <w:tcW w:w="1108" w:type="dxa"/>
            <w:gridSpan w:val="9"/>
            <w:shd w:val="clear" w:color="auto" w:fill="C6D9F1"/>
            <w:noWrap/>
            <w:vAlign w:val="center"/>
          </w:tcPr>
          <w:p w14:paraId="0D160BE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4,000</w:t>
            </w:r>
          </w:p>
        </w:tc>
        <w:tc>
          <w:tcPr>
            <w:tcW w:w="1503" w:type="dxa"/>
            <w:gridSpan w:val="7"/>
            <w:shd w:val="clear" w:color="auto" w:fill="C6D9F1"/>
            <w:vAlign w:val="center"/>
          </w:tcPr>
          <w:p w14:paraId="21D284BE" w14:textId="48212F69" w:rsidR="007335A8" w:rsidRPr="00745E83" w:rsidRDefault="00131649"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Լրացուցիչ աճուրդ</w:t>
            </w:r>
          </w:p>
        </w:tc>
        <w:tc>
          <w:tcPr>
            <w:tcW w:w="1405" w:type="dxa"/>
            <w:gridSpan w:val="8"/>
            <w:shd w:val="clear" w:color="auto" w:fill="C6D9F1"/>
            <w:noWrap/>
            <w:vAlign w:val="center"/>
          </w:tcPr>
          <w:p w14:paraId="243B23D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w:t>
            </w:r>
            <w:r w:rsidRPr="00745E83">
              <w:rPr>
                <w:rFonts w:ascii="GHEA Grapalat" w:hAnsi="GHEA Grapalat" w:cs="Calibri"/>
                <w:sz w:val="20"/>
                <w:szCs w:val="20"/>
                <w:lang w:val="hy-AM"/>
              </w:rPr>
              <w:t>,</w:t>
            </w:r>
            <w:r w:rsidRPr="00745E83">
              <w:rPr>
                <w:rFonts w:ascii="GHEA Grapalat" w:hAnsi="GHEA Grapalat" w:cs="Calibri"/>
                <w:sz w:val="20"/>
                <w:szCs w:val="20"/>
              </w:rPr>
              <w:t>990</w:t>
            </w:r>
          </w:p>
        </w:tc>
        <w:tc>
          <w:tcPr>
            <w:tcW w:w="1381" w:type="dxa"/>
            <w:gridSpan w:val="8"/>
            <w:shd w:val="clear" w:color="auto" w:fill="C6D9F1"/>
            <w:noWrap/>
            <w:vAlign w:val="center"/>
          </w:tcPr>
          <w:p w14:paraId="0BDBFA5B"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w:t>
            </w:r>
            <w:r w:rsidRPr="00745E83">
              <w:rPr>
                <w:rFonts w:ascii="GHEA Grapalat" w:hAnsi="GHEA Grapalat" w:cs="Calibri"/>
                <w:sz w:val="20"/>
                <w:szCs w:val="20"/>
              </w:rPr>
              <w:t>990</w:t>
            </w:r>
          </w:p>
        </w:tc>
        <w:tc>
          <w:tcPr>
            <w:tcW w:w="1550" w:type="dxa"/>
            <w:gridSpan w:val="9"/>
            <w:shd w:val="clear" w:color="auto" w:fill="C6D9F1"/>
            <w:noWrap/>
            <w:vAlign w:val="center"/>
          </w:tcPr>
          <w:p w14:paraId="11202E75" w14:textId="77777777" w:rsidR="007335A8" w:rsidRPr="00745E83" w:rsidRDefault="007335A8" w:rsidP="00627991">
            <w:pPr>
              <w:spacing w:after="0" w:line="312" w:lineRule="auto"/>
              <w:jc w:val="center"/>
              <w:rPr>
                <w:rFonts w:ascii="GHEA Grapalat" w:hAnsi="GHEA Grapalat"/>
                <w:lang w:val="hy-AM"/>
              </w:rPr>
            </w:pPr>
          </w:p>
        </w:tc>
        <w:tc>
          <w:tcPr>
            <w:tcW w:w="1522" w:type="dxa"/>
            <w:gridSpan w:val="9"/>
            <w:shd w:val="clear" w:color="auto" w:fill="C6D9F1"/>
            <w:noWrap/>
            <w:vAlign w:val="center"/>
          </w:tcPr>
          <w:p w14:paraId="1AA2F73A" w14:textId="77777777" w:rsidR="007335A8" w:rsidRPr="00745E83" w:rsidRDefault="007335A8" w:rsidP="00627991">
            <w:pPr>
              <w:spacing w:after="0" w:line="312" w:lineRule="auto"/>
              <w:jc w:val="center"/>
              <w:rPr>
                <w:rFonts w:ascii="GHEA Grapalat" w:hAnsi="GHEA Grapalat"/>
                <w:lang w:val="hy-AM"/>
              </w:rPr>
            </w:pPr>
          </w:p>
        </w:tc>
        <w:tc>
          <w:tcPr>
            <w:tcW w:w="1421" w:type="dxa"/>
            <w:gridSpan w:val="9"/>
            <w:shd w:val="clear" w:color="auto" w:fill="C6D9F1"/>
            <w:noWrap/>
          </w:tcPr>
          <w:p w14:paraId="78F332CD" w14:textId="77777777" w:rsidR="007335A8" w:rsidRPr="00745E83" w:rsidRDefault="007335A8" w:rsidP="00627991">
            <w:pPr>
              <w:jc w:val="center"/>
            </w:pPr>
            <w:r w:rsidRPr="00745E83">
              <w:rPr>
                <w:rFonts w:ascii="GHEA Grapalat" w:hAnsi="GHEA Grapalat" w:cs="Calibri"/>
                <w:sz w:val="20"/>
                <w:szCs w:val="20"/>
              </w:rPr>
              <w:t>9.3226</w:t>
            </w:r>
          </w:p>
        </w:tc>
        <w:tc>
          <w:tcPr>
            <w:tcW w:w="1613" w:type="dxa"/>
            <w:gridSpan w:val="8"/>
            <w:shd w:val="clear" w:color="auto" w:fill="C6D9F1"/>
            <w:noWrap/>
            <w:vAlign w:val="center"/>
          </w:tcPr>
          <w:p w14:paraId="24F0CE4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 ՀՈԿ /20</w:t>
            </w:r>
            <w:r w:rsidRPr="00745E83">
              <w:rPr>
                <w:rFonts w:ascii="GHEA Grapalat" w:hAnsi="GHEA Grapalat" w:cs="Calibri"/>
                <w:sz w:val="20"/>
                <w:szCs w:val="20"/>
              </w:rPr>
              <w:t>50</w:t>
            </w:r>
          </w:p>
        </w:tc>
      </w:tr>
      <w:tr w:rsidR="007335A8" w:rsidRPr="00745E83" w14:paraId="29D1A72E" w14:textId="77777777" w:rsidTr="00627991">
        <w:trPr>
          <w:trHeight w:val="71"/>
          <w:jc w:val="center"/>
        </w:trPr>
        <w:tc>
          <w:tcPr>
            <w:tcW w:w="1541" w:type="dxa"/>
            <w:shd w:val="clear" w:color="auto" w:fill="C6D9F1"/>
            <w:noWrap/>
          </w:tcPr>
          <w:p w14:paraId="03959D52" w14:textId="77777777" w:rsidR="007335A8" w:rsidRPr="00745E83" w:rsidRDefault="007335A8" w:rsidP="00627991">
            <w:r w:rsidRPr="00745E83">
              <w:rPr>
                <w:rFonts w:ascii="GHEA Grapalat" w:hAnsi="GHEA Grapalat" w:cs="Calibri"/>
                <w:sz w:val="20"/>
                <w:szCs w:val="20"/>
              </w:rPr>
              <w:t>14</w:t>
            </w:r>
            <w:r w:rsidRPr="00745E83">
              <w:rPr>
                <w:rFonts w:ascii="GHEA Grapalat" w:hAnsi="GHEA Grapalat" w:cs="Calibri"/>
                <w:sz w:val="20"/>
                <w:szCs w:val="20"/>
                <w:lang w:val="hy-AM"/>
              </w:rPr>
              <w:t>/ՀՈԿ/20</w:t>
            </w:r>
            <w:r w:rsidRPr="00745E83">
              <w:rPr>
                <w:rFonts w:ascii="GHEA Grapalat" w:hAnsi="GHEA Grapalat" w:cs="Calibri"/>
                <w:sz w:val="20"/>
                <w:szCs w:val="20"/>
              </w:rPr>
              <w:t>20</w:t>
            </w:r>
          </w:p>
        </w:tc>
        <w:tc>
          <w:tcPr>
            <w:tcW w:w="1715" w:type="dxa"/>
            <w:gridSpan w:val="3"/>
            <w:shd w:val="clear" w:color="auto" w:fill="C6D9F1"/>
            <w:noWrap/>
            <w:vAlign w:val="center"/>
          </w:tcPr>
          <w:p w14:paraId="1DC103B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AMGB3129A504</w:t>
            </w:r>
          </w:p>
        </w:tc>
        <w:tc>
          <w:tcPr>
            <w:tcW w:w="1108" w:type="dxa"/>
            <w:gridSpan w:val="9"/>
            <w:shd w:val="clear" w:color="auto" w:fill="C6D9F1"/>
            <w:noWrap/>
            <w:vAlign w:val="center"/>
          </w:tcPr>
          <w:p w14:paraId="10B874C6" w14:textId="77777777" w:rsidR="007335A8" w:rsidRPr="00745E83" w:rsidRDefault="007335A8" w:rsidP="00627991">
            <w:pPr>
              <w:spacing w:after="0" w:line="312" w:lineRule="auto"/>
              <w:jc w:val="center"/>
              <w:rPr>
                <w:rFonts w:ascii="GHEA Grapalat" w:hAnsi="GHEA Grapalat" w:cs="Calibri"/>
                <w:sz w:val="20"/>
                <w:szCs w:val="20"/>
              </w:rPr>
            </w:pPr>
          </w:p>
        </w:tc>
        <w:tc>
          <w:tcPr>
            <w:tcW w:w="1503" w:type="dxa"/>
            <w:gridSpan w:val="7"/>
            <w:shd w:val="clear" w:color="auto" w:fill="C6D9F1"/>
            <w:vAlign w:val="center"/>
          </w:tcPr>
          <w:p w14:paraId="0F649BFC"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Ուղղակի վաճառք</w:t>
            </w:r>
          </w:p>
        </w:tc>
        <w:tc>
          <w:tcPr>
            <w:tcW w:w="1405" w:type="dxa"/>
            <w:gridSpan w:val="8"/>
            <w:shd w:val="clear" w:color="auto" w:fill="C6D9F1"/>
            <w:noWrap/>
            <w:vAlign w:val="center"/>
          </w:tcPr>
          <w:p w14:paraId="21C0D409" w14:textId="1D9B4E8A" w:rsidR="007335A8" w:rsidRPr="00FD09AE" w:rsidRDefault="00A25C24" w:rsidP="00627991">
            <w:pPr>
              <w:spacing w:after="0" w:line="312" w:lineRule="auto"/>
              <w:jc w:val="center"/>
              <w:rPr>
                <w:rFonts w:ascii="GHEA Grapalat" w:hAnsi="GHEA Grapalat" w:cs="Calibri"/>
                <w:sz w:val="20"/>
                <w:szCs w:val="20"/>
              </w:rPr>
            </w:pPr>
            <w:r>
              <w:rPr>
                <w:rFonts w:ascii="GHEA Grapalat" w:hAnsi="GHEA Grapalat" w:cs="Calibri"/>
                <w:sz w:val="20"/>
                <w:szCs w:val="20"/>
              </w:rPr>
              <w:t>82.552</w:t>
            </w:r>
          </w:p>
        </w:tc>
        <w:tc>
          <w:tcPr>
            <w:tcW w:w="1381" w:type="dxa"/>
            <w:gridSpan w:val="8"/>
            <w:shd w:val="clear" w:color="auto" w:fill="C6D9F1"/>
            <w:noWrap/>
            <w:vAlign w:val="center"/>
          </w:tcPr>
          <w:p w14:paraId="7D932DAA" w14:textId="55CCB022" w:rsidR="007335A8" w:rsidRPr="00745E83" w:rsidRDefault="00A25C24" w:rsidP="00627991">
            <w:pPr>
              <w:spacing w:after="0" w:line="312" w:lineRule="auto"/>
              <w:jc w:val="center"/>
              <w:rPr>
                <w:rFonts w:ascii="GHEA Grapalat" w:hAnsi="GHEA Grapalat" w:cs="Calibri"/>
                <w:sz w:val="20"/>
                <w:szCs w:val="20"/>
                <w:lang w:val="hy-AM"/>
              </w:rPr>
            </w:pPr>
            <w:r>
              <w:rPr>
                <w:rFonts w:ascii="GHEA Grapalat" w:hAnsi="GHEA Grapalat" w:cs="Calibri"/>
                <w:sz w:val="20"/>
                <w:szCs w:val="20"/>
              </w:rPr>
              <w:t>82.552</w:t>
            </w:r>
          </w:p>
        </w:tc>
        <w:tc>
          <w:tcPr>
            <w:tcW w:w="1550" w:type="dxa"/>
            <w:gridSpan w:val="9"/>
            <w:shd w:val="clear" w:color="auto" w:fill="C6D9F1"/>
            <w:noWrap/>
            <w:vAlign w:val="center"/>
          </w:tcPr>
          <w:p w14:paraId="124BCF24" w14:textId="77777777" w:rsidR="007335A8" w:rsidRPr="00745E83" w:rsidRDefault="007335A8" w:rsidP="00627991">
            <w:pPr>
              <w:spacing w:after="0" w:line="312" w:lineRule="auto"/>
              <w:jc w:val="center"/>
              <w:rPr>
                <w:rFonts w:ascii="GHEA Grapalat" w:hAnsi="GHEA Grapalat"/>
                <w:lang w:val="hy-AM"/>
              </w:rPr>
            </w:pPr>
          </w:p>
        </w:tc>
        <w:tc>
          <w:tcPr>
            <w:tcW w:w="1522" w:type="dxa"/>
            <w:gridSpan w:val="9"/>
            <w:shd w:val="clear" w:color="auto" w:fill="C6D9F1"/>
            <w:noWrap/>
            <w:vAlign w:val="center"/>
          </w:tcPr>
          <w:p w14:paraId="01565FA4" w14:textId="77777777" w:rsidR="007335A8" w:rsidRPr="00745E83" w:rsidRDefault="007335A8" w:rsidP="00627991">
            <w:pPr>
              <w:spacing w:after="0" w:line="312" w:lineRule="auto"/>
              <w:jc w:val="center"/>
              <w:rPr>
                <w:rFonts w:ascii="GHEA Grapalat" w:hAnsi="GHEA Grapalat"/>
                <w:lang w:val="hy-AM"/>
              </w:rPr>
            </w:pPr>
          </w:p>
        </w:tc>
        <w:tc>
          <w:tcPr>
            <w:tcW w:w="1421" w:type="dxa"/>
            <w:gridSpan w:val="9"/>
            <w:shd w:val="clear" w:color="auto" w:fill="C6D9F1"/>
            <w:noWrap/>
          </w:tcPr>
          <w:p w14:paraId="699FB599" w14:textId="77777777" w:rsidR="007335A8" w:rsidRPr="00745E83" w:rsidRDefault="007335A8" w:rsidP="00627991">
            <w:pPr>
              <w:jc w:val="center"/>
            </w:pPr>
            <w:r w:rsidRPr="00745E83">
              <w:rPr>
                <w:rFonts w:ascii="GHEA Grapalat" w:hAnsi="GHEA Grapalat" w:cs="Calibri"/>
                <w:sz w:val="20"/>
                <w:szCs w:val="20"/>
              </w:rPr>
              <w:t>9.3226</w:t>
            </w:r>
          </w:p>
        </w:tc>
        <w:tc>
          <w:tcPr>
            <w:tcW w:w="1613" w:type="dxa"/>
            <w:gridSpan w:val="8"/>
            <w:shd w:val="clear" w:color="auto" w:fill="C6D9F1"/>
            <w:noWrap/>
            <w:vAlign w:val="center"/>
          </w:tcPr>
          <w:p w14:paraId="2F06901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29</w:t>
            </w:r>
            <w:r w:rsidRPr="00745E83">
              <w:rPr>
                <w:rFonts w:ascii="GHEA Grapalat" w:hAnsi="GHEA Grapalat" w:cs="Calibri"/>
                <w:sz w:val="20"/>
                <w:szCs w:val="20"/>
                <w:lang w:val="hy-AM"/>
              </w:rPr>
              <w:t>/ ՀՈԿ /20</w:t>
            </w:r>
            <w:r w:rsidRPr="00745E83">
              <w:rPr>
                <w:rFonts w:ascii="GHEA Grapalat" w:hAnsi="GHEA Grapalat" w:cs="Calibri"/>
                <w:sz w:val="20"/>
                <w:szCs w:val="20"/>
              </w:rPr>
              <w:t>50</w:t>
            </w:r>
          </w:p>
        </w:tc>
      </w:tr>
      <w:tr w:rsidR="007335A8" w:rsidRPr="00745E83" w14:paraId="6BB2AEE8" w14:textId="77777777" w:rsidTr="00627991">
        <w:trPr>
          <w:trHeight w:val="71"/>
          <w:jc w:val="center"/>
        </w:trPr>
        <w:tc>
          <w:tcPr>
            <w:tcW w:w="1541" w:type="dxa"/>
            <w:shd w:val="clear" w:color="auto" w:fill="FFFFFF"/>
            <w:noWrap/>
            <w:vAlign w:val="center"/>
          </w:tcPr>
          <w:p w14:paraId="6B0762B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20</w:t>
            </w:r>
            <w:r w:rsidRPr="00745E83">
              <w:rPr>
                <w:rFonts w:ascii="GHEA Grapalat" w:hAnsi="GHEA Grapalat" w:cs="Calibri"/>
                <w:sz w:val="20"/>
                <w:szCs w:val="20"/>
                <w:lang w:val="hy-AM"/>
              </w:rPr>
              <w:t>/ՀՈԿ/20</w:t>
            </w:r>
            <w:r w:rsidRPr="00745E83">
              <w:rPr>
                <w:rFonts w:ascii="GHEA Grapalat" w:hAnsi="GHEA Grapalat" w:cs="Calibri"/>
                <w:sz w:val="20"/>
                <w:szCs w:val="20"/>
              </w:rPr>
              <w:t>20</w:t>
            </w:r>
          </w:p>
        </w:tc>
        <w:tc>
          <w:tcPr>
            <w:tcW w:w="1715" w:type="dxa"/>
            <w:gridSpan w:val="3"/>
            <w:shd w:val="clear" w:color="auto" w:fill="FFFFFF"/>
            <w:noWrap/>
            <w:vAlign w:val="center"/>
          </w:tcPr>
          <w:p w14:paraId="156383AB"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AMGT52028215</w:t>
            </w:r>
          </w:p>
        </w:tc>
        <w:tc>
          <w:tcPr>
            <w:tcW w:w="1108" w:type="dxa"/>
            <w:gridSpan w:val="9"/>
            <w:shd w:val="clear" w:color="auto" w:fill="FFFFFF"/>
            <w:noWrap/>
            <w:vAlign w:val="center"/>
          </w:tcPr>
          <w:p w14:paraId="25BEE19B"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03" w:type="dxa"/>
            <w:gridSpan w:val="7"/>
            <w:shd w:val="clear" w:color="auto" w:fill="FFFFFF"/>
            <w:vAlign w:val="center"/>
          </w:tcPr>
          <w:p w14:paraId="26E1D0C6"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FFFFFF"/>
            <w:noWrap/>
            <w:vAlign w:val="center"/>
          </w:tcPr>
          <w:p w14:paraId="4013112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42</w:t>
            </w:r>
            <w:r w:rsidRPr="00745E83">
              <w:rPr>
                <w:rFonts w:ascii="GHEA Grapalat" w:hAnsi="GHEA Grapalat" w:cs="Calibri"/>
                <w:sz w:val="20"/>
                <w:szCs w:val="20"/>
                <w:lang w:val="hy-AM"/>
              </w:rPr>
              <w:t>0</w:t>
            </w:r>
          </w:p>
        </w:tc>
        <w:tc>
          <w:tcPr>
            <w:tcW w:w="1381" w:type="dxa"/>
            <w:gridSpan w:val="8"/>
            <w:shd w:val="clear" w:color="auto" w:fill="FFFFFF"/>
            <w:noWrap/>
            <w:vAlign w:val="center"/>
          </w:tcPr>
          <w:p w14:paraId="3684C04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42</w:t>
            </w:r>
            <w:r w:rsidRPr="00745E83">
              <w:rPr>
                <w:rFonts w:ascii="GHEA Grapalat" w:hAnsi="GHEA Grapalat" w:cs="Calibri"/>
                <w:sz w:val="20"/>
                <w:szCs w:val="20"/>
                <w:lang w:val="hy-AM"/>
              </w:rPr>
              <w:t>0</w:t>
            </w:r>
          </w:p>
        </w:tc>
        <w:tc>
          <w:tcPr>
            <w:tcW w:w="1550" w:type="dxa"/>
            <w:gridSpan w:val="9"/>
            <w:shd w:val="clear" w:color="auto" w:fill="FFFFFF"/>
            <w:noWrap/>
            <w:vAlign w:val="center"/>
          </w:tcPr>
          <w:p w14:paraId="1DD07055" w14:textId="77777777" w:rsidR="007335A8" w:rsidRPr="00745E83" w:rsidRDefault="007335A8" w:rsidP="00627991">
            <w:pPr>
              <w:spacing w:after="0" w:line="312" w:lineRule="auto"/>
              <w:jc w:val="center"/>
              <w:rPr>
                <w:rFonts w:ascii="GHEA Grapalat" w:hAnsi="GHEA Grapalat"/>
              </w:rPr>
            </w:pPr>
            <w:r w:rsidRPr="00745E83">
              <w:rPr>
                <w:rFonts w:ascii="GHEA Grapalat" w:hAnsi="GHEA Grapalat"/>
              </w:rPr>
              <w:t>5.6388</w:t>
            </w:r>
          </w:p>
        </w:tc>
        <w:tc>
          <w:tcPr>
            <w:tcW w:w="1522" w:type="dxa"/>
            <w:gridSpan w:val="9"/>
            <w:shd w:val="clear" w:color="auto" w:fill="FFFFFF"/>
            <w:noWrap/>
            <w:vAlign w:val="center"/>
          </w:tcPr>
          <w:p w14:paraId="607223E0" w14:textId="77777777" w:rsidR="007335A8" w:rsidRPr="00745E83" w:rsidRDefault="007335A8" w:rsidP="00627991">
            <w:pPr>
              <w:spacing w:after="0" w:line="312" w:lineRule="auto"/>
              <w:jc w:val="center"/>
              <w:rPr>
                <w:rFonts w:ascii="GHEA Grapalat" w:hAnsi="GHEA Grapalat"/>
              </w:rPr>
            </w:pPr>
            <w:r w:rsidRPr="00745E83">
              <w:rPr>
                <w:rFonts w:ascii="GHEA Grapalat" w:hAnsi="GHEA Grapalat"/>
              </w:rPr>
              <w:t>5.8955</w:t>
            </w:r>
          </w:p>
        </w:tc>
        <w:tc>
          <w:tcPr>
            <w:tcW w:w="1421" w:type="dxa"/>
            <w:gridSpan w:val="9"/>
            <w:shd w:val="clear" w:color="auto" w:fill="FFFFFF"/>
            <w:noWrap/>
            <w:vAlign w:val="center"/>
          </w:tcPr>
          <w:p w14:paraId="15D72EA8" w14:textId="77777777" w:rsidR="007335A8" w:rsidRPr="00745E83" w:rsidRDefault="007335A8" w:rsidP="00627991">
            <w:pPr>
              <w:spacing w:after="0" w:line="312" w:lineRule="auto"/>
              <w:jc w:val="center"/>
              <w:rPr>
                <w:rFonts w:ascii="GHEA Grapalat" w:hAnsi="GHEA Grapalat"/>
              </w:rPr>
            </w:pPr>
            <w:r w:rsidRPr="00745E83">
              <w:rPr>
                <w:rFonts w:ascii="GHEA Grapalat" w:hAnsi="GHEA Grapalat"/>
              </w:rPr>
              <w:t>5.7354</w:t>
            </w:r>
          </w:p>
        </w:tc>
        <w:tc>
          <w:tcPr>
            <w:tcW w:w="1613" w:type="dxa"/>
            <w:gridSpan w:val="8"/>
            <w:shd w:val="clear" w:color="auto" w:fill="FFFFFF"/>
            <w:noWrap/>
            <w:vAlign w:val="center"/>
          </w:tcPr>
          <w:p w14:paraId="7B25942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w:t>
            </w:r>
            <w:r w:rsidRPr="00745E83">
              <w:rPr>
                <w:rFonts w:ascii="GHEA Grapalat" w:hAnsi="GHEA Grapalat" w:cs="Calibri"/>
                <w:sz w:val="20"/>
                <w:szCs w:val="20"/>
                <w:lang w:val="hy-AM"/>
              </w:rPr>
              <w:t>/ՕԳՍ/202</w:t>
            </w:r>
            <w:r w:rsidRPr="00745E83">
              <w:rPr>
                <w:rFonts w:ascii="GHEA Grapalat" w:hAnsi="GHEA Grapalat" w:cs="Calibri"/>
                <w:sz w:val="20"/>
                <w:szCs w:val="20"/>
              </w:rPr>
              <w:t>1</w:t>
            </w:r>
          </w:p>
        </w:tc>
      </w:tr>
      <w:tr w:rsidR="007335A8" w:rsidRPr="00745E83" w14:paraId="158EF3ED" w14:textId="77777777" w:rsidTr="00627991">
        <w:trPr>
          <w:trHeight w:val="71"/>
          <w:jc w:val="center"/>
        </w:trPr>
        <w:tc>
          <w:tcPr>
            <w:tcW w:w="1541" w:type="dxa"/>
            <w:shd w:val="clear" w:color="auto" w:fill="auto"/>
            <w:noWrap/>
            <w:vAlign w:val="center"/>
          </w:tcPr>
          <w:p w14:paraId="40ECE06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w:t>
            </w:r>
            <w:r w:rsidRPr="00745E83">
              <w:rPr>
                <w:rFonts w:ascii="GHEA Grapalat" w:hAnsi="GHEA Grapalat" w:cs="Calibri"/>
                <w:sz w:val="20"/>
                <w:szCs w:val="20"/>
              </w:rPr>
              <w:t>7</w:t>
            </w:r>
            <w:r w:rsidRPr="00745E83">
              <w:rPr>
                <w:rFonts w:ascii="GHEA Grapalat" w:hAnsi="GHEA Grapalat" w:cs="Calibri"/>
                <w:sz w:val="20"/>
                <w:szCs w:val="20"/>
                <w:lang w:val="hy-AM"/>
              </w:rPr>
              <w:t>/ՀՈԿ/20</w:t>
            </w:r>
            <w:r w:rsidRPr="00745E83">
              <w:rPr>
                <w:rFonts w:ascii="GHEA Grapalat" w:hAnsi="GHEA Grapalat" w:cs="Calibri"/>
                <w:sz w:val="20"/>
                <w:szCs w:val="20"/>
              </w:rPr>
              <w:t>20</w:t>
            </w:r>
          </w:p>
        </w:tc>
        <w:tc>
          <w:tcPr>
            <w:tcW w:w="1715" w:type="dxa"/>
            <w:gridSpan w:val="3"/>
            <w:shd w:val="clear" w:color="auto" w:fill="auto"/>
            <w:noWrap/>
            <w:vAlign w:val="center"/>
          </w:tcPr>
          <w:p w14:paraId="5A69E5C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AMGT52035210</w:t>
            </w:r>
          </w:p>
        </w:tc>
        <w:tc>
          <w:tcPr>
            <w:tcW w:w="1108" w:type="dxa"/>
            <w:gridSpan w:val="9"/>
            <w:shd w:val="clear" w:color="auto" w:fill="auto"/>
            <w:noWrap/>
            <w:vAlign w:val="center"/>
          </w:tcPr>
          <w:p w14:paraId="2BA1B22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3" w:type="dxa"/>
            <w:gridSpan w:val="7"/>
            <w:vAlign w:val="center"/>
          </w:tcPr>
          <w:p w14:paraId="753C6359"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28BC3DB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w:t>
            </w:r>
            <w:r w:rsidRPr="00745E83">
              <w:rPr>
                <w:rFonts w:ascii="GHEA Grapalat" w:hAnsi="GHEA Grapalat" w:cs="Calibri"/>
                <w:sz w:val="20"/>
                <w:szCs w:val="20"/>
                <w:lang w:val="hy-AM"/>
              </w:rPr>
              <w:t>,</w:t>
            </w:r>
            <w:r w:rsidRPr="00745E83">
              <w:rPr>
                <w:rFonts w:ascii="GHEA Grapalat" w:hAnsi="GHEA Grapalat" w:cs="Calibri"/>
                <w:sz w:val="20"/>
                <w:szCs w:val="20"/>
              </w:rPr>
              <w:t>310</w:t>
            </w:r>
          </w:p>
        </w:tc>
        <w:tc>
          <w:tcPr>
            <w:tcW w:w="1381" w:type="dxa"/>
            <w:gridSpan w:val="8"/>
            <w:shd w:val="clear" w:color="auto" w:fill="auto"/>
            <w:noWrap/>
            <w:vAlign w:val="center"/>
          </w:tcPr>
          <w:p w14:paraId="5898CDB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50" w:type="dxa"/>
            <w:gridSpan w:val="9"/>
            <w:shd w:val="clear" w:color="auto" w:fill="auto"/>
            <w:noWrap/>
            <w:vAlign w:val="center"/>
          </w:tcPr>
          <w:p w14:paraId="79194B8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5.5510</w:t>
            </w:r>
          </w:p>
        </w:tc>
        <w:tc>
          <w:tcPr>
            <w:tcW w:w="1522" w:type="dxa"/>
            <w:gridSpan w:val="9"/>
            <w:shd w:val="clear" w:color="auto" w:fill="auto"/>
            <w:noWrap/>
            <w:vAlign w:val="center"/>
          </w:tcPr>
          <w:p w14:paraId="5A72AC7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5.6440</w:t>
            </w:r>
          </w:p>
        </w:tc>
        <w:tc>
          <w:tcPr>
            <w:tcW w:w="1421" w:type="dxa"/>
            <w:gridSpan w:val="9"/>
            <w:shd w:val="clear" w:color="auto" w:fill="auto"/>
            <w:noWrap/>
            <w:vAlign w:val="center"/>
          </w:tcPr>
          <w:p w14:paraId="7C5037C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5.5996</w:t>
            </w:r>
          </w:p>
        </w:tc>
        <w:tc>
          <w:tcPr>
            <w:tcW w:w="1613" w:type="dxa"/>
            <w:gridSpan w:val="8"/>
            <w:shd w:val="clear" w:color="auto" w:fill="auto"/>
            <w:noWrap/>
            <w:vAlign w:val="center"/>
          </w:tcPr>
          <w:p w14:paraId="2C781373"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/ՄՅՍ/202</w:t>
            </w:r>
            <w:r w:rsidRPr="00745E83">
              <w:rPr>
                <w:rFonts w:ascii="GHEA Grapalat" w:hAnsi="GHEA Grapalat" w:cs="Calibri"/>
                <w:sz w:val="20"/>
                <w:szCs w:val="20"/>
              </w:rPr>
              <w:t>1</w:t>
            </w:r>
          </w:p>
        </w:tc>
      </w:tr>
      <w:tr w:rsidR="007335A8" w:rsidRPr="00745E83" w14:paraId="605DDD32" w14:textId="77777777" w:rsidTr="00627991">
        <w:trPr>
          <w:trHeight w:val="71"/>
          <w:jc w:val="center"/>
        </w:trPr>
        <w:tc>
          <w:tcPr>
            <w:tcW w:w="1541" w:type="dxa"/>
            <w:shd w:val="clear" w:color="auto" w:fill="92D050"/>
            <w:noWrap/>
            <w:vAlign w:val="center"/>
          </w:tcPr>
          <w:p w14:paraId="28309A1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30</w:t>
            </w:r>
            <w:r w:rsidRPr="00745E83">
              <w:rPr>
                <w:rFonts w:ascii="GHEA Grapalat" w:hAnsi="GHEA Grapalat" w:cs="Calibri"/>
                <w:sz w:val="20"/>
                <w:szCs w:val="20"/>
                <w:lang w:val="hy-AM"/>
              </w:rPr>
              <w:t>/ՀՈԿ/20</w:t>
            </w:r>
            <w:r w:rsidRPr="00745E83">
              <w:rPr>
                <w:rFonts w:ascii="GHEA Grapalat" w:hAnsi="GHEA Grapalat" w:cs="Calibri"/>
                <w:sz w:val="20"/>
                <w:szCs w:val="20"/>
              </w:rPr>
              <w:t>20</w:t>
            </w:r>
          </w:p>
        </w:tc>
        <w:tc>
          <w:tcPr>
            <w:tcW w:w="1715" w:type="dxa"/>
            <w:gridSpan w:val="3"/>
            <w:shd w:val="clear" w:color="auto" w:fill="92D050"/>
            <w:noWrap/>
            <w:vAlign w:val="center"/>
          </w:tcPr>
          <w:p w14:paraId="6B938F9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AMGN36294236</w:t>
            </w:r>
          </w:p>
        </w:tc>
        <w:tc>
          <w:tcPr>
            <w:tcW w:w="1108" w:type="dxa"/>
            <w:gridSpan w:val="9"/>
            <w:shd w:val="clear" w:color="auto" w:fill="92D050"/>
            <w:noWrap/>
            <w:vAlign w:val="center"/>
          </w:tcPr>
          <w:p w14:paraId="16F9432B"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10</w:t>
            </w:r>
            <w:r w:rsidRPr="00745E83">
              <w:rPr>
                <w:rFonts w:ascii="GHEA Grapalat" w:hAnsi="GHEA Grapalat" w:cs="Calibri"/>
                <w:sz w:val="20"/>
                <w:szCs w:val="20"/>
                <w:lang w:val="hy-AM"/>
              </w:rPr>
              <w:t>,000</w:t>
            </w:r>
          </w:p>
        </w:tc>
        <w:tc>
          <w:tcPr>
            <w:tcW w:w="1503" w:type="dxa"/>
            <w:gridSpan w:val="7"/>
            <w:shd w:val="clear" w:color="auto" w:fill="92D050"/>
            <w:vAlign w:val="center"/>
          </w:tcPr>
          <w:p w14:paraId="739286E2"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92D050"/>
            <w:noWrap/>
            <w:vAlign w:val="center"/>
          </w:tcPr>
          <w:p w14:paraId="574D8A2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w:t>
            </w:r>
            <w:r w:rsidRPr="00745E83">
              <w:rPr>
                <w:rFonts w:ascii="GHEA Grapalat" w:hAnsi="GHEA Grapalat" w:cs="Calibri"/>
                <w:sz w:val="20"/>
                <w:szCs w:val="20"/>
                <w:lang w:val="hy-AM"/>
              </w:rPr>
              <w:t>,</w:t>
            </w:r>
            <w:r w:rsidRPr="00745E83">
              <w:rPr>
                <w:rFonts w:ascii="GHEA Grapalat" w:hAnsi="GHEA Grapalat" w:cs="Calibri"/>
                <w:sz w:val="20"/>
                <w:szCs w:val="20"/>
              </w:rPr>
              <w:t>70</w:t>
            </w:r>
            <w:r w:rsidRPr="00745E83">
              <w:rPr>
                <w:rFonts w:ascii="GHEA Grapalat" w:hAnsi="GHEA Grapalat" w:cs="Calibri"/>
                <w:sz w:val="20"/>
                <w:szCs w:val="20"/>
                <w:lang w:val="hy-AM"/>
              </w:rPr>
              <w:t>0</w:t>
            </w:r>
          </w:p>
        </w:tc>
        <w:tc>
          <w:tcPr>
            <w:tcW w:w="1381" w:type="dxa"/>
            <w:gridSpan w:val="8"/>
            <w:shd w:val="clear" w:color="auto" w:fill="92D050"/>
            <w:noWrap/>
            <w:vAlign w:val="center"/>
          </w:tcPr>
          <w:p w14:paraId="54B901E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w:t>
            </w:r>
            <w:r w:rsidRPr="00745E83">
              <w:rPr>
                <w:rFonts w:ascii="GHEA Grapalat" w:hAnsi="GHEA Grapalat" w:cs="Calibri"/>
                <w:sz w:val="20"/>
                <w:szCs w:val="20"/>
                <w:lang w:val="hy-AM"/>
              </w:rPr>
              <w:t>,</w:t>
            </w:r>
            <w:r w:rsidRPr="00745E83">
              <w:rPr>
                <w:rFonts w:ascii="GHEA Grapalat" w:hAnsi="GHEA Grapalat" w:cs="Calibri"/>
                <w:sz w:val="20"/>
                <w:szCs w:val="20"/>
              </w:rPr>
              <w:t>70</w:t>
            </w:r>
            <w:r w:rsidRPr="00745E83">
              <w:rPr>
                <w:rFonts w:ascii="GHEA Grapalat" w:hAnsi="GHEA Grapalat" w:cs="Calibri"/>
                <w:sz w:val="20"/>
                <w:szCs w:val="20"/>
                <w:lang w:val="hy-AM"/>
              </w:rPr>
              <w:t>0</w:t>
            </w:r>
          </w:p>
        </w:tc>
        <w:tc>
          <w:tcPr>
            <w:tcW w:w="1550" w:type="dxa"/>
            <w:gridSpan w:val="9"/>
            <w:shd w:val="clear" w:color="auto" w:fill="92D050"/>
            <w:noWrap/>
            <w:vAlign w:val="center"/>
          </w:tcPr>
          <w:p w14:paraId="588B0D07"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6.3990</w:t>
            </w:r>
          </w:p>
        </w:tc>
        <w:tc>
          <w:tcPr>
            <w:tcW w:w="1522" w:type="dxa"/>
            <w:gridSpan w:val="9"/>
            <w:shd w:val="clear" w:color="auto" w:fill="92D050"/>
            <w:noWrap/>
            <w:vAlign w:val="center"/>
          </w:tcPr>
          <w:p w14:paraId="697FA706"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7.1600</w:t>
            </w:r>
          </w:p>
        </w:tc>
        <w:tc>
          <w:tcPr>
            <w:tcW w:w="1421" w:type="dxa"/>
            <w:gridSpan w:val="9"/>
            <w:shd w:val="clear" w:color="auto" w:fill="92D050"/>
            <w:noWrap/>
            <w:vAlign w:val="center"/>
          </w:tcPr>
          <w:p w14:paraId="61377715" w14:textId="77777777" w:rsidR="007335A8" w:rsidRPr="00745E83" w:rsidRDefault="007335A8" w:rsidP="00627991">
            <w:pPr>
              <w:spacing w:after="0" w:line="312" w:lineRule="auto"/>
              <w:jc w:val="center"/>
              <w:rPr>
                <w:rFonts w:ascii="GHEA Grapalat" w:hAnsi="GHEA Grapalat"/>
                <w:sz w:val="20"/>
                <w:szCs w:val="20"/>
              </w:rPr>
            </w:pPr>
            <w:r w:rsidRPr="00745E83">
              <w:rPr>
                <w:rFonts w:ascii="GHEA Grapalat" w:hAnsi="GHEA Grapalat"/>
                <w:sz w:val="20"/>
                <w:szCs w:val="20"/>
              </w:rPr>
              <w:t>6.7397</w:t>
            </w:r>
          </w:p>
        </w:tc>
        <w:tc>
          <w:tcPr>
            <w:tcW w:w="1613" w:type="dxa"/>
            <w:gridSpan w:val="8"/>
            <w:shd w:val="clear" w:color="auto" w:fill="92D050"/>
            <w:noWrap/>
            <w:vAlign w:val="center"/>
          </w:tcPr>
          <w:p w14:paraId="27E03BA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3</w:t>
            </w:r>
          </w:p>
        </w:tc>
      </w:tr>
      <w:tr w:rsidR="007335A8" w:rsidRPr="00745E83" w14:paraId="153E924D" w14:textId="77777777" w:rsidTr="00627991">
        <w:trPr>
          <w:gridAfter w:val="2"/>
          <w:wAfter w:w="63" w:type="dxa"/>
          <w:trHeight w:val="71"/>
          <w:jc w:val="center"/>
        </w:trPr>
        <w:tc>
          <w:tcPr>
            <w:tcW w:w="1541" w:type="dxa"/>
            <w:shd w:val="clear" w:color="auto" w:fill="92D050"/>
            <w:noWrap/>
            <w:vAlign w:val="center"/>
          </w:tcPr>
          <w:p w14:paraId="0BFBAB5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30</w:t>
            </w:r>
            <w:r w:rsidRPr="00745E83">
              <w:rPr>
                <w:rFonts w:ascii="GHEA Grapalat" w:hAnsi="GHEA Grapalat" w:cs="Calibri"/>
                <w:sz w:val="20"/>
                <w:szCs w:val="20"/>
                <w:lang w:val="hy-AM"/>
              </w:rPr>
              <w:t>/ՀՈԿ/20</w:t>
            </w:r>
            <w:r w:rsidRPr="00745E83">
              <w:rPr>
                <w:rFonts w:ascii="GHEA Grapalat" w:hAnsi="GHEA Grapalat" w:cs="Calibri"/>
                <w:sz w:val="20"/>
                <w:szCs w:val="20"/>
              </w:rPr>
              <w:t>20</w:t>
            </w:r>
          </w:p>
        </w:tc>
        <w:tc>
          <w:tcPr>
            <w:tcW w:w="1715" w:type="dxa"/>
            <w:gridSpan w:val="3"/>
            <w:shd w:val="clear" w:color="auto" w:fill="92D050"/>
            <w:noWrap/>
            <w:vAlign w:val="center"/>
          </w:tcPr>
          <w:p w14:paraId="50E9233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AMGN60294250</w:t>
            </w:r>
          </w:p>
        </w:tc>
        <w:tc>
          <w:tcPr>
            <w:tcW w:w="1108" w:type="dxa"/>
            <w:gridSpan w:val="9"/>
            <w:shd w:val="clear" w:color="auto" w:fill="92D050"/>
            <w:noWrap/>
            <w:vAlign w:val="center"/>
          </w:tcPr>
          <w:p w14:paraId="1AF7C893"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10</w:t>
            </w:r>
            <w:r w:rsidRPr="00745E83">
              <w:rPr>
                <w:rFonts w:ascii="GHEA Grapalat" w:hAnsi="GHEA Grapalat" w:cs="Calibri"/>
                <w:sz w:val="20"/>
                <w:szCs w:val="20"/>
                <w:lang w:val="hy-AM"/>
              </w:rPr>
              <w:t>,000</w:t>
            </w:r>
          </w:p>
        </w:tc>
        <w:tc>
          <w:tcPr>
            <w:tcW w:w="1503" w:type="dxa"/>
            <w:gridSpan w:val="7"/>
            <w:shd w:val="clear" w:color="auto" w:fill="92D050"/>
            <w:vAlign w:val="center"/>
          </w:tcPr>
          <w:p w14:paraId="2ED6649A"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92D050"/>
            <w:noWrap/>
            <w:vAlign w:val="center"/>
          </w:tcPr>
          <w:p w14:paraId="71DE406F"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9</w:t>
            </w:r>
            <w:r w:rsidRPr="00745E83">
              <w:rPr>
                <w:rFonts w:ascii="GHEA Grapalat" w:hAnsi="GHEA Grapalat" w:cs="Calibri"/>
                <w:sz w:val="20"/>
                <w:szCs w:val="20"/>
                <w:lang w:val="hy-AM"/>
              </w:rPr>
              <w:t>,</w:t>
            </w:r>
            <w:r w:rsidRPr="00745E83">
              <w:rPr>
                <w:rFonts w:ascii="GHEA Grapalat" w:hAnsi="GHEA Grapalat" w:cs="Calibri"/>
                <w:sz w:val="20"/>
                <w:szCs w:val="20"/>
              </w:rPr>
              <w:t>591</w:t>
            </w:r>
          </w:p>
        </w:tc>
        <w:tc>
          <w:tcPr>
            <w:tcW w:w="1381" w:type="dxa"/>
            <w:gridSpan w:val="8"/>
            <w:shd w:val="clear" w:color="auto" w:fill="92D050"/>
            <w:noWrap/>
            <w:vAlign w:val="center"/>
          </w:tcPr>
          <w:p w14:paraId="765AD004"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9</w:t>
            </w:r>
            <w:r w:rsidRPr="00745E83">
              <w:rPr>
                <w:rFonts w:ascii="GHEA Grapalat" w:hAnsi="GHEA Grapalat" w:cs="Calibri"/>
                <w:sz w:val="20"/>
                <w:szCs w:val="20"/>
                <w:lang w:val="hy-AM"/>
              </w:rPr>
              <w:t>,</w:t>
            </w:r>
            <w:r w:rsidRPr="00745E83">
              <w:rPr>
                <w:rFonts w:ascii="GHEA Grapalat" w:hAnsi="GHEA Grapalat" w:cs="Calibri"/>
                <w:sz w:val="20"/>
                <w:szCs w:val="20"/>
              </w:rPr>
              <w:t>591</w:t>
            </w:r>
          </w:p>
        </w:tc>
        <w:tc>
          <w:tcPr>
            <w:tcW w:w="1550" w:type="dxa"/>
            <w:gridSpan w:val="9"/>
            <w:shd w:val="clear" w:color="auto" w:fill="92D050"/>
            <w:noWrap/>
            <w:vAlign w:val="center"/>
          </w:tcPr>
          <w:p w14:paraId="14EB26A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6.9750</w:t>
            </w:r>
          </w:p>
        </w:tc>
        <w:tc>
          <w:tcPr>
            <w:tcW w:w="1522" w:type="dxa"/>
            <w:gridSpan w:val="9"/>
            <w:shd w:val="clear" w:color="auto" w:fill="92D050"/>
            <w:noWrap/>
            <w:vAlign w:val="center"/>
          </w:tcPr>
          <w:p w14:paraId="1C36E8F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7.6900</w:t>
            </w:r>
          </w:p>
        </w:tc>
        <w:tc>
          <w:tcPr>
            <w:tcW w:w="1421" w:type="dxa"/>
            <w:gridSpan w:val="9"/>
            <w:shd w:val="clear" w:color="auto" w:fill="92D050"/>
            <w:noWrap/>
            <w:vAlign w:val="center"/>
          </w:tcPr>
          <w:p w14:paraId="01939E0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7.1923</w:t>
            </w:r>
          </w:p>
        </w:tc>
        <w:tc>
          <w:tcPr>
            <w:tcW w:w="1550" w:type="dxa"/>
            <w:gridSpan w:val="6"/>
            <w:shd w:val="clear" w:color="auto" w:fill="92D050"/>
            <w:noWrap/>
            <w:vAlign w:val="center"/>
          </w:tcPr>
          <w:p w14:paraId="17222DA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5</w:t>
            </w:r>
          </w:p>
        </w:tc>
      </w:tr>
      <w:tr w:rsidR="007335A8" w:rsidRPr="00745E83" w14:paraId="663AB5BE" w14:textId="77777777" w:rsidTr="00627991">
        <w:trPr>
          <w:gridAfter w:val="2"/>
          <w:wAfter w:w="63" w:type="dxa"/>
          <w:trHeight w:val="20"/>
          <w:jc w:val="center"/>
        </w:trPr>
        <w:tc>
          <w:tcPr>
            <w:tcW w:w="1541" w:type="dxa"/>
            <w:shd w:val="clear" w:color="auto" w:fill="C6D9F1"/>
            <w:noWrap/>
            <w:vAlign w:val="center"/>
          </w:tcPr>
          <w:p w14:paraId="1C7F542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30</w:t>
            </w:r>
            <w:r w:rsidRPr="00745E83">
              <w:rPr>
                <w:rFonts w:ascii="GHEA Grapalat" w:hAnsi="GHEA Grapalat" w:cs="Calibri"/>
                <w:sz w:val="20"/>
                <w:szCs w:val="20"/>
                <w:lang w:val="hy-AM"/>
              </w:rPr>
              <w:t>/ՀՈԿ/20</w:t>
            </w:r>
            <w:r w:rsidRPr="00745E83">
              <w:rPr>
                <w:rFonts w:ascii="GHEA Grapalat" w:hAnsi="GHEA Grapalat" w:cs="Calibri"/>
                <w:sz w:val="20"/>
                <w:szCs w:val="20"/>
              </w:rPr>
              <w:t>20</w:t>
            </w:r>
          </w:p>
        </w:tc>
        <w:tc>
          <w:tcPr>
            <w:tcW w:w="1770" w:type="dxa"/>
            <w:gridSpan w:val="8"/>
            <w:shd w:val="clear" w:color="auto" w:fill="C6D9F1"/>
            <w:noWrap/>
            <w:vAlign w:val="center"/>
          </w:tcPr>
          <w:p w14:paraId="5BCC128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AMGB1029A292</w:t>
            </w:r>
          </w:p>
        </w:tc>
        <w:tc>
          <w:tcPr>
            <w:tcW w:w="1108" w:type="dxa"/>
            <w:gridSpan w:val="8"/>
            <w:shd w:val="clear" w:color="auto" w:fill="C6D9F1"/>
            <w:noWrap/>
            <w:vAlign w:val="center"/>
          </w:tcPr>
          <w:p w14:paraId="3EEFA9A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w:t>
            </w:r>
            <w:r w:rsidRPr="00745E83">
              <w:rPr>
                <w:rFonts w:ascii="GHEA Grapalat" w:hAnsi="GHEA Grapalat" w:cs="Calibri"/>
                <w:sz w:val="20"/>
                <w:szCs w:val="20"/>
                <w:lang w:val="hy-AM"/>
              </w:rPr>
              <w:t>0,000</w:t>
            </w:r>
          </w:p>
        </w:tc>
        <w:tc>
          <w:tcPr>
            <w:tcW w:w="1502" w:type="dxa"/>
            <w:gridSpan w:val="7"/>
            <w:shd w:val="clear" w:color="auto" w:fill="C6D9F1"/>
            <w:vAlign w:val="center"/>
          </w:tcPr>
          <w:p w14:paraId="0B4B9342"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C6D9F1"/>
            <w:noWrap/>
            <w:vAlign w:val="center"/>
          </w:tcPr>
          <w:p w14:paraId="6D5CF19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3,650</w:t>
            </w:r>
          </w:p>
        </w:tc>
        <w:tc>
          <w:tcPr>
            <w:tcW w:w="1381" w:type="dxa"/>
            <w:gridSpan w:val="8"/>
            <w:shd w:val="clear" w:color="auto" w:fill="C6D9F1"/>
            <w:noWrap/>
            <w:vAlign w:val="center"/>
          </w:tcPr>
          <w:p w14:paraId="21AC100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3,650</w:t>
            </w:r>
          </w:p>
        </w:tc>
        <w:tc>
          <w:tcPr>
            <w:tcW w:w="1550" w:type="dxa"/>
            <w:gridSpan w:val="9"/>
            <w:shd w:val="clear" w:color="auto" w:fill="C6D9F1"/>
            <w:noWrap/>
            <w:vAlign w:val="center"/>
          </w:tcPr>
          <w:p w14:paraId="60F0D4E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8.0493</w:t>
            </w:r>
          </w:p>
        </w:tc>
        <w:tc>
          <w:tcPr>
            <w:tcW w:w="1522" w:type="dxa"/>
            <w:gridSpan w:val="9"/>
            <w:shd w:val="clear" w:color="auto" w:fill="C6D9F1"/>
            <w:noWrap/>
            <w:vAlign w:val="center"/>
          </w:tcPr>
          <w:p w14:paraId="1224B0B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8.6900</w:t>
            </w:r>
          </w:p>
        </w:tc>
        <w:tc>
          <w:tcPr>
            <w:tcW w:w="1421" w:type="dxa"/>
            <w:gridSpan w:val="9"/>
            <w:shd w:val="clear" w:color="auto" w:fill="C6D9F1"/>
            <w:noWrap/>
            <w:vAlign w:val="center"/>
          </w:tcPr>
          <w:p w14:paraId="249CD7B8"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8.2775</w:t>
            </w:r>
          </w:p>
        </w:tc>
        <w:tc>
          <w:tcPr>
            <w:tcW w:w="1496" w:type="dxa"/>
            <w:gridSpan w:val="2"/>
            <w:shd w:val="clear" w:color="auto" w:fill="C6D9F1"/>
            <w:noWrap/>
            <w:vAlign w:val="center"/>
          </w:tcPr>
          <w:p w14:paraId="300C62E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29/ՀՈԿ/2029</w:t>
            </w:r>
          </w:p>
        </w:tc>
      </w:tr>
      <w:tr w:rsidR="007335A8" w:rsidRPr="00745E83" w14:paraId="3DA57EBB" w14:textId="77777777" w:rsidTr="00627991">
        <w:trPr>
          <w:gridAfter w:val="2"/>
          <w:wAfter w:w="63" w:type="dxa"/>
          <w:trHeight w:val="20"/>
          <w:jc w:val="center"/>
        </w:trPr>
        <w:tc>
          <w:tcPr>
            <w:tcW w:w="1541" w:type="dxa"/>
            <w:shd w:val="clear" w:color="auto" w:fill="C6D9F1"/>
            <w:noWrap/>
            <w:vAlign w:val="center"/>
          </w:tcPr>
          <w:p w14:paraId="755B2FF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30</w:t>
            </w:r>
            <w:r w:rsidRPr="00745E83">
              <w:rPr>
                <w:rFonts w:ascii="GHEA Grapalat" w:hAnsi="GHEA Grapalat" w:cs="Calibri"/>
                <w:sz w:val="20"/>
                <w:szCs w:val="20"/>
                <w:lang w:val="hy-AM"/>
              </w:rPr>
              <w:t>/ՀՈԿ/20</w:t>
            </w:r>
            <w:r w:rsidRPr="00745E83">
              <w:rPr>
                <w:rFonts w:ascii="GHEA Grapalat" w:hAnsi="GHEA Grapalat" w:cs="Calibri"/>
                <w:sz w:val="20"/>
                <w:szCs w:val="20"/>
              </w:rPr>
              <w:t>20</w:t>
            </w:r>
          </w:p>
        </w:tc>
        <w:tc>
          <w:tcPr>
            <w:tcW w:w="1770" w:type="dxa"/>
            <w:gridSpan w:val="8"/>
            <w:shd w:val="clear" w:color="auto" w:fill="C6D9F1"/>
            <w:noWrap/>
            <w:vAlign w:val="center"/>
          </w:tcPr>
          <w:p w14:paraId="464BC676"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AMGB2029A374</w:t>
            </w:r>
          </w:p>
        </w:tc>
        <w:tc>
          <w:tcPr>
            <w:tcW w:w="1108" w:type="dxa"/>
            <w:gridSpan w:val="8"/>
            <w:shd w:val="clear" w:color="auto" w:fill="C6D9F1"/>
            <w:noWrap/>
            <w:vAlign w:val="center"/>
          </w:tcPr>
          <w:p w14:paraId="64096B77"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0,000</w:t>
            </w:r>
          </w:p>
        </w:tc>
        <w:tc>
          <w:tcPr>
            <w:tcW w:w="1502" w:type="dxa"/>
            <w:gridSpan w:val="7"/>
            <w:shd w:val="clear" w:color="auto" w:fill="C6D9F1"/>
            <w:vAlign w:val="center"/>
          </w:tcPr>
          <w:p w14:paraId="586CA2D3"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C6D9F1"/>
            <w:noWrap/>
            <w:vAlign w:val="center"/>
          </w:tcPr>
          <w:p w14:paraId="5AAF566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47,012</w:t>
            </w:r>
          </w:p>
        </w:tc>
        <w:tc>
          <w:tcPr>
            <w:tcW w:w="1381" w:type="dxa"/>
            <w:gridSpan w:val="8"/>
            <w:shd w:val="clear" w:color="auto" w:fill="C6D9F1"/>
            <w:noWrap/>
            <w:vAlign w:val="center"/>
          </w:tcPr>
          <w:p w14:paraId="1391F6B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30,000</w:t>
            </w:r>
          </w:p>
        </w:tc>
        <w:tc>
          <w:tcPr>
            <w:tcW w:w="1550" w:type="dxa"/>
            <w:gridSpan w:val="9"/>
            <w:shd w:val="clear" w:color="auto" w:fill="C6D9F1"/>
            <w:noWrap/>
            <w:vAlign w:val="center"/>
          </w:tcPr>
          <w:p w14:paraId="61B2DA1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8.7984</w:t>
            </w:r>
          </w:p>
        </w:tc>
        <w:tc>
          <w:tcPr>
            <w:tcW w:w="1522" w:type="dxa"/>
            <w:gridSpan w:val="9"/>
            <w:shd w:val="clear" w:color="auto" w:fill="C6D9F1"/>
            <w:noWrap/>
            <w:vAlign w:val="center"/>
          </w:tcPr>
          <w:p w14:paraId="2566929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9.0752</w:t>
            </w:r>
          </w:p>
        </w:tc>
        <w:tc>
          <w:tcPr>
            <w:tcW w:w="1421" w:type="dxa"/>
            <w:gridSpan w:val="9"/>
            <w:shd w:val="clear" w:color="auto" w:fill="C6D9F1"/>
            <w:noWrap/>
            <w:vAlign w:val="center"/>
          </w:tcPr>
          <w:p w14:paraId="6B1318C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8.9603</w:t>
            </w:r>
          </w:p>
        </w:tc>
        <w:tc>
          <w:tcPr>
            <w:tcW w:w="1496" w:type="dxa"/>
            <w:gridSpan w:val="2"/>
            <w:shd w:val="clear" w:color="auto" w:fill="C6D9F1"/>
            <w:noWrap/>
            <w:vAlign w:val="center"/>
          </w:tcPr>
          <w:p w14:paraId="56A972C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29/ՀՈԿ/20</w:t>
            </w:r>
            <w:r w:rsidRPr="00745E83">
              <w:rPr>
                <w:rFonts w:ascii="GHEA Grapalat" w:hAnsi="GHEA Grapalat" w:cs="Calibri"/>
                <w:sz w:val="20"/>
                <w:szCs w:val="20"/>
              </w:rPr>
              <w:t>37</w:t>
            </w:r>
          </w:p>
        </w:tc>
      </w:tr>
      <w:tr w:rsidR="007335A8" w:rsidRPr="00745E83" w14:paraId="2F79DB3F" w14:textId="77777777" w:rsidTr="00627991">
        <w:trPr>
          <w:gridAfter w:val="2"/>
          <w:wAfter w:w="63" w:type="dxa"/>
          <w:trHeight w:val="20"/>
          <w:jc w:val="center"/>
        </w:trPr>
        <w:tc>
          <w:tcPr>
            <w:tcW w:w="1541" w:type="dxa"/>
            <w:shd w:val="clear" w:color="auto" w:fill="C6D9F1"/>
            <w:noWrap/>
            <w:vAlign w:val="center"/>
          </w:tcPr>
          <w:p w14:paraId="10FBB37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30</w:t>
            </w:r>
            <w:r w:rsidRPr="00745E83">
              <w:rPr>
                <w:rFonts w:ascii="GHEA Grapalat" w:hAnsi="GHEA Grapalat" w:cs="Calibri"/>
                <w:sz w:val="20"/>
                <w:szCs w:val="20"/>
                <w:lang w:val="hy-AM"/>
              </w:rPr>
              <w:t>/ՀՈԿ/20</w:t>
            </w:r>
            <w:r w:rsidRPr="00745E83">
              <w:rPr>
                <w:rFonts w:ascii="GHEA Grapalat" w:hAnsi="GHEA Grapalat" w:cs="Calibri"/>
                <w:sz w:val="20"/>
                <w:szCs w:val="20"/>
              </w:rPr>
              <w:t>20</w:t>
            </w:r>
          </w:p>
        </w:tc>
        <w:tc>
          <w:tcPr>
            <w:tcW w:w="1770" w:type="dxa"/>
            <w:gridSpan w:val="8"/>
            <w:shd w:val="clear" w:color="auto" w:fill="C6D9F1"/>
            <w:noWrap/>
            <w:vAlign w:val="center"/>
          </w:tcPr>
          <w:p w14:paraId="232176F0" w14:textId="3D417E65" w:rsidR="007335A8" w:rsidRPr="00745E83" w:rsidRDefault="007335A8" w:rsidP="006751E8">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AMGB</w:t>
            </w:r>
            <w:r w:rsidR="006751E8">
              <w:rPr>
                <w:rFonts w:ascii="GHEA Grapalat" w:hAnsi="GHEA Grapalat" w:cs="Calibri"/>
                <w:sz w:val="20"/>
                <w:szCs w:val="20"/>
              </w:rPr>
              <w:t>2</w:t>
            </w:r>
            <w:r w:rsidRPr="00745E83">
              <w:rPr>
                <w:rFonts w:ascii="GHEA Grapalat" w:hAnsi="GHEA Grapalat" w:cs="Calibri"/>
                <w:sz w:val="20"/>
                <w:szCs w:val="20"/>
              </w:rPr>
              <w:t>029A374</w:t>
            </w:r>
          </w:p>
        </w:tc>
        <w:tc>
          <w:tcPr>
            <w:tcW w:w="1108" w:type="dxa"/>
            <w:gridSpan w:val="8"/>
            <w:shd w:val="clear" w:color="auto" w:fill="C6D9F1"/>
            <w:noWrap/>
            <w:vAlign w:val="center"/>
          </w:tcPr>
          <w:p w14:paraId="55DC9553"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02" w:type="dxa"/>
            <w:gridSpan w:val="7"/>
            <w:shd w:val="clear" w:color="auto" w:fill="C6D9F1"/>
            <w:vAlign w:val="center"/>
          </w:tcPr>
          <w:p w14:paraId="0A597D94"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Ուղղակի վաճառք</w:t>
            </w:r>
          </w:p>
        </w:tc>
        <w:tc>
          <w:tcPr>
            <w:tcW w:w="1405" w:type="dxa"/>
            <w:gridSpan w:val="8"/>
            <w:shd w:val="clear" w:color="auto" w:fill="C6D9F1"/>
            <w:noWrap/>
            <w:vAlign w:val="center"/>
          </w:tcPr>
          <w:p w14:paraId="263343E0" w14:textId="0BE92E11" w:rsidR="007335A8" w:rsidRPr="00745E83" w:rsidRDefault="00A25C24" w:rsidP="00627991">
            <w:pPr>
              <w:spacing w:after="0" w:line="312" w:lineRule="auto"/>
              <w:jc w:val="center"/>
              <w:rPr>
                <w:rFonts w:ascii="GHEA Grapalat" w:hAnsi="GHEA Grapalat" w:cs="Calibri"/>
                <w:sz w:val="20"/>
                <w:szCs w:val="20"/>
              </w:rPr>
            </w:pPr>
            <w:r>
              <w:rPr>
                <w:rFonts w:ascii="GHEA Grapalat" w:hAnsi="GHEA Grapalat" w:cs="Calibri"/>
                <w:sz w:val="20"/>
                <w:szCs w:val="20"/>
              </w:rPr>
              <w:t>45</w:t>
            </w:r>
          </w:p>
        </w:tc>
        <w:tc>
          <w:tcPr>
            <w:tcW w:w="1381" w:type="dxa"/>
            <w:gridSpan w:val="8"/>
            <w:shd w:val="clear" w:color="auto" w:fill="C6D9F1"/>
            <w:noWrap/>
            <w:vAlign w:val="center"/>
          </w:tcPr>
          <w:p w14:paraId="17BFA93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45</w:t>
            </w:r>
          </w:p>
        </w:tc>
        <w:tc>
          <w:tcPr>
            <w:tcW w:w="1550" w:type="dxa"/>
            <w:gridSpan w:val="9"/>
            <w:shd w:val="clear" w:color="auto" w:fill="C6D9F1"/>
            <w:noWrap/>
            <w:vAlign w:val="center"/>
          </w:tcPr>
          <w:p w14:paraId="2ECA74D9"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6D9F1"/>
            <w:noWrap/>
            <w:vAlign w:val="center"/>
          </w:tcPr>
          <w:p w14:paraId="27F17D94"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6D9F1"/>
            <w:noWrap/>
            <w:vAlign w:val="center"/>
          </w:tcPr>
          <w:p w14:paraId="766B5AF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8.9603</w:t>
            </w:r>
          </w:p>
        </w:tc>
        <w:tc>
          <w:tcPr>
            <w:tcW w:w="1496" w:type="dxa"/>
            <w:gridSpan w:val="2"/>
            <w:shd w:val="clear" w:color="auto" w:fill="C6D9F1"/>
            <w:noWrap/>
            <w:vAlign w:val="center"/>
          </w:tcPr>
          <w:p w14:paraId="0F8D015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29/ՀՈԿ/20</w:t>
            </w:r>
            <w:r w:rsidRPr="00745E83">
              <w:rPr>
                <w:rFonts w:ascii="GHEA Grapalat" w:hAnsi="GHEA Grapalat" w:cs="Calibri"/>
                <w:sz w:val="20"/>
                <w:szCs w:val="20"/>
              </w:rPr>
              <w:t>37</w:t>
            </w:r>
          </w:p>
        </w:tc>
      </w:tr>
      <w:tr w:rsidR="007335A8" w:rsidRPr="00745E83" w14:paraId="44F834F8" w14:textId="77777777" w:rsidTr="00627991">
        <w:trPr>
          <w:gridAfter w:val="1"/>
          <w:wAfter w:w="21" w:type="dxa"/>
          <w:trHeight w:val="71"/>
          <w:jc w:val="center"/>
        </w:trPr>
        <w:tc>
          <w:tcPr>
            <w:tcW w:w="3160" w:type="dxa"/>
            <w:gridSpan w:val="2"/>
            <w:shd w:val="clear" w:color="auto" w:fill="C0C0C0"/>
            <w:noWrap/>
            <w:vAlign w:val="center"/>
          </w:tcPr>
          <w:p w14:paraId="70DCDBE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հոկտեմբեր</w:t>
            </w:r>
          </w:p>
        </w:tc>
        <w:tc>
          <w:tcPr>
            <w:tcW w:w="1108" w:type="dxa"/>
            <w:gridSpan w:val="9"/>
            <w:shd w:val="clear" w:color="auto" w:fill="C0C0C0"/>
            <w:noWrap/>
            <w:vAlign w:val="center"/>
          </w:tcPr>
          <w:p w14:paraId="63ECE27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91</w:t>
            </w:r>
            <w:r w:rsidRPr="00745E83">
              <w:rPr>
                <w:rFonts w:ascii="GHEA Grapalat" w:hAnsi="GHEA Grapalat" w:cs="Calibri"/>
                <w:sz w:val="20"/>
                <w:szCs w:val="20"/>
                <w:lang w:val="hy-AM"/>
              </w:rPr>
              <w:t>,000</w:t>
            </w:r>
          </w:p>
        </w:tc>
        <w:tc>
          <w:tcPr>
            <w:tcW w:w="1503" w:type="dxa"/>
            <w:gridSpan w:val="7"/>
            <w:shd w:val="clear" w:color="auto" w:fill="C0C0C0"/>
            <w:vAlign w:val="center"/>
          </w:tcPr>
          <w:p w14:paraId="11B9D0D2"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208CC1FC" w14:textId="0B296D5E" w:rsidR="007335A8" w:rsidRPr="00745E83" w:rsidRDefault="007335A8" w:rsidP="0063549B">
            <w:pPr>
              <w:spacing w:after="0" w:line="312" w:lineRule="auto"/>
              <w:jc w:val="center"/>
              <w:rPr>
                <w:rFonts w:ascii="GHEA Grapalat" w:hAnsi="GHEA Grapalat" w:cs="Calibri"/>
                <w:sz w:val="20"/>
                <w:szCs w:val="20"/>
              </w:rPr>
            </w:pPr>
            <w:r w:rsidRPr="00745E83">
              <w:rPr>
                <w:rFonts w:ascii="GHEA Grapalat" w:hAnsi="GHEA Grapalat" w:cs="Calibri"/>
                <w:sz w:val="20"/>
                <w:szCs w:val="20"/>
              </w:rPr>
              <w:t>124,</w:t>
            </w:r>
            <w:r w:rsidR="0063549B">
              <w:rPr>
                <w:rFonts w:ascii="GHEA Grapalat" w:hAnsi="GHEA Grapalat" w:cs="Calibri"/>
                <w:sz w:val="20"/>
                <w:szCs w:val="20"/>
              </w:rPr>
              <w:t>454</w:t>
            </w:r>
            <w:r w:rsidRPr="00745E83">
              <w:rPr>
                <w:rFonts w:ascii="GHEA Grapalat" w:hAnsi="GHEA Grapalat" w:cs="Calibri"/>
                <w:sz w:val="20"/>
                <w:szCs w:val="20"/>
              </w:rPr>
              <w:t>.</w:t>
            </w:r>
            <w:r w:rsidR="0063549B">
              <w:rPr>
                <w:rFonts w:ascii="GHEA Grapalat" w:hAnsi="GHEA Grapalat" w:cs="Calibri"/>
                <w:sz w:val="20"/>
                <w:szCs w:val="20"/>
              </w:rPr>
              <w:t>0</w:t>
            </w:r>
            <w:r w:rsidRPr="00745E83">
              <w:rPr>
                <w:rFonts w:ascii="GHEA Grapalat" w:hAnsi="GHEA Grapalat" w:cs="Calibri"/>
                <w:sz w:val="20"/>
                <w:szCs w:val="20"/>
              </w:rPr>
              <w:t>5</w:t>
            </w:r>
          </w:p>
        </w:tc>
        <w:tc>
          <w:tcPr>
            <w:tcW w:w="1381" w:type="dxa"/>
            <w:gridSpan w:val="7"/>
            <w:shd w:val="clear" w:color="auto" w:fill="C0C0C0"/>
            <w:noWrap/>
            <w:vAlign w:val="center"/>
          </w:tcPr>
          <w:p w14:paraId="52FAB524" w14:textId="581A2CF1"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w:t>
            </w:r>
            <w:r w:rsidR="00AA788E">
              <w:rPr>
                <w:rFonts w:ascii="GHEA Grapalat" w:hAnsi="GHEA Grapalat" w:cs="Calibri"/>
                <w:sz w:val="20"/>
                <w:szCs w:val="20"/>
              </w:rPr>
              <w:t>7,008.55</w:t>
            </w:r>
          </w:p>
        </w:tc>
        <w:tc>
          <w:tcPr>
            <w:tcW w:w="1550" w:type="dxa"/>
            <w:gridSpan w:val="10"/>
            <w:shd w:val="clear" w:color="auto" w:fill="C0C0C0"/>
            <w:noWrap/>
            <w:vAlign w:val="center"/>
          </w:tcPr>
          <w:p w14:paraId="770402B0"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6FE80741"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336B496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8.4767</w:t>
            </w:r>
          </w:p>
        </w:tc>
        <w:tc>
          <w:tcPr>
            <w:tcW w:w="1688" w:type="dxa"/>
            <w:gridSpan w:val="9"/>
            <w:shd w:val="clear" w:color="auto" w:fill="C0C0C0"/>
            <w:noWrap/>
            <w:vAlign w:val="center"/>
          </w:tcPr>
          <w:p w14:paraId="35EC4AA4"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13495ED8" w14:textId="77777777" w:rsidTr="00627991">
        <w:trPr>
          <w:trHeight w:val="71"/>
          <w:jc w:val="center"/>
        </w:trPr>
        <w:tc>
          <w:tcPr>
            <w:tcW w:w="1541" w:type="dxa"/>
            <w:shd w:val="clear" w:color="auto" w:fill="auto"/>
            <w:noWrap/>
            <w:vAlign w:val="center"/>
          </w:tcPr>
          <w:p w14:paraId="0114DB3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w:t>
            </w:r>
            <w:r w:rsidRPr="00745E83">
              <w:rPr>
                <w:rFonts w:ascii="GHEA Grapalat" w:hAnsi="GHEA Grapalat" w:cs="Calibri"/>
                <w:sz w:val="20"/>
                <w:szCs w:val="20"/>
                <w:lang w:val="hy-AM"/>
              </w:rPr>
              <w:t>/ՆՈՅ/20</w:t>
            </w:r>
            <w:r w:rsidRPr="00745E83">
              <w:rPr>
                <w:rFonts w:ascii="GHEA Grapalat" w:hAnsi="GHEA Grapalat" w:cs="Calibri"/>
                <w:sz w:val="20"/>
                <w:szCs w:val="20"/>
              </w:rPr>
              <w:t>20</w:t>
            </w:r>
          </w:p>
        </w:tc>
        <w:tc>
          <w:tcPr>
            <w:tcW w:w="1715" w:type="dxa"/>
            <w:gridSpan w:val="3"/>
            <w:shd w:val="clear" w:color="auto" w:fill="auto"/>
            <w:noWrap/>
            <w:vAlign w:val="center"/>
          </w:tcPr>
          <w:p w14:paraId="1829E37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AMGT5201B210</w:t>
            </w:r>
          </w:p>
        </w:tc>
        <w:tc>
          <w:tcPr>
            <w:tcW w:w="1108" w:type="dxa"/>
            <w:gridSpan w:val="9"/>
            <w:shd w:val="clear" w:color="auto" w:fill="auto"/>
            <w:noWrap/>
            <w:vAlign w:val="center"/>
          </w:tcPr>
          <w:p w14:paraId="1A08C91E"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03" w:type="dxa"/>
            <w:gridSpan w:val="7"/>
            <w:vAlign w:val="center"/>
          </w:tcPr>
          <w:p w14:paraId="5E18444C"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6401093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w:t>
            </w:r>
            <w:r w:rsidRPr="00745E83">
              <w:rPr>
                <w:rFonts w:ascii="GHEA Grapalat" w:hAnsi="GHEA Grapalat" w:cs="Calibri"/>
                <w:sz w:val="20"/>
                <w:szCs w:val="20"/>
              </w:rPr>
              <w:t>754</w:t>
            </w:r>
            <w:r w:rsidRPr="00745E83">
              <w:rPr>
                <w:rFonts w:ascii="GHEA Grapalat" w:hAnsi="GHEA Grapalat" w:cs="Calibri"/>
                <w:sz w:val="20"/>
                <w:szCs w:val="20"/>
                <w:lang w:val="hy-AM"/>
              </w:rPr>
              <w:t>.</w:t>
            </w:r>
            <w:r w:rsidRPr="00745E83">
              <w:rPr>
                <w:rFonts w:ascii="GHEA Grapalat" w:hAnsi="GHEA Grapalat" w:cs="Calibri"/>
                <w:sz w:val="20"/>
                <w:szCs w:val="20"/>
              </w:rPr>
              <w:t>7</w:t>
            </w:r>
          </w:p>
        </w:tc>
        <w:tc>
          <w:tcPr>
            <w:tcW w:w="1381" w:type="dxa"/>
            <w:gridSpan w:val="8"/>
            <w:shd w:val="clear" w:color="auto" w:fill="auto"/>
            <w:noWrap/>
            <w:vAlign w:val="center"/>
          </w:tcPr>
          <w:p w14:paraId="16CC416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w:t>
            </w:r>
            <w:r w:rsidRPr="00745E83">
              <w:rPr>
                <w:rFonts w:ascii="GHEA Grapalat" w:hAnsi="GHEA Grapalat" w:cs="Calibri"/>
                <w:sz w:val="20"/>
                <w:szCs w:val="20"/>
                <w:lang w:val="hy-AM"/>
              </w:rPr>
              <w:t>,</w:t>
            </w:r>
            <w:r w:rsidRPr="00745E83">
              <w:rPr>
                <w:rFonts w:ascii="GHEA Grapalat" w:hAnsi="GHEA Grapalat" w:cs="Calibri"/>
                <w:sz w:val="20"/>
                <w:szCs w:val="20"/>
              </w:rPr>
              <w:t>454.7</w:t>
            </w:r>
          </w:p>
        </w:tc>
        <w:tc>
          <w:tcPr>
            <w:tcW w:w="1550" w:type="dxa"/>
            <w:gridSpan w:val="9"/>
            <w:shd w:val="clear" w:color="auto" w:fill="auto"/>
            <w:noWrap/>
            <w:vAlign w:val="center"/>
          </w:tcPr>
          <w:p w14:paraId="34F6CB6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5.7900</w:t>
            </w:r>
          </w:p>
        </w:tc>
        <w:tc>
          <w:tcPr>
            <w:tcW w:w="1522" w:type="dxa"/>
            <w:gridSpan w:val="9"/>
            <w:shd w:val="clear" w:color="auto" w:fill="auto"/>
            <w:noWrap/>
            <w:vAlign w:val="center"/>
          </w:tcPr>
          <w:p w14:paraId="7AE5782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5.9995</w:t>
            </w:r>
          </w:p>
        </w:tc>
        <w:tc>
          <w:tcPr>
            <w:tcW w:w="1421" w:type="dxa"/>
            <w:gridSpan w:val="9"/>
            <w:shd w:val="clear" w:color="auto" w:fill="auto"/>
            <w:noWrap/>
            <w:vAlign w:val="center"/>
          </w:tcPr>
          <w:p w14:paraId="503FF65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5.9067</w:t>
            </w:r>
          </w:p>
        </w:tc>
        <w:tc>
          <w:tcPr>
            <w:tcW w:w="1613" w:type="dxa"/>
            <w:gridSpan w:val="8"/>
            <w:shd w:val="clear" w:color="auto" w:fill="auto"/>
            <w:noWrap/>
            <w:vAlign w:val="center"/>
          </w:tcPr>
          <w:p w14:paraId="40DA570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w:t>
            </w:r>
            <w:r w:rsidRPr="00745E83">
              <w:rPr>
                <w:rFonts w:ascii="GHEA Grapalat" w:hAnsi="GHEA Grapalat" w:cs="Calibri"/>
                <w:sz w:val="20"/>
                <w:szCs w:val="20"/>
                <w:lang w:val="hy-AM"/>
              </w:rPr>
              <w:t>/ՆՈՅ/202</w:t>
            </w:r>
            <w:r w:rsidRPr="00745E83">
              <w:rPr>
                <w:rFonts w:ascii="GHEA Grapalat" w:hAnsi="GHEA Grapalat" w:cs="Calibri"/>
                <w:sz w:val="20"/>
                <w:szCs w:val="20"/>
              </w:rPr>
              <w:t>1</w:t>
            </w:r>
          </w:p>
        </w:tc>
      </w:tr>
      <w:tr w:rsidR="007335A8" w:rsidRPr="00745E83" w14:paraId="6C348D07" w14:textId="77777777" w:rsidTr="00627991">
        <w:trPr>
          <w:trHeight w:val="71"/>
          <w:jc w:val="center"/>
        </w:trPr>
        <w:tc>
          <w:tcPr>
            <w:tcW w:w="1541" w:type="dxa"/>
            <w:shd w:val="clear" w:color="auto" w:fill="92D050"/>
            <w:noWrap/>
            <w:vAlign w:val="center"/>
          </w:tcPr>
          <w:p w14:paraId="00C839E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1</w:t>
            </w:r>
            <w:r w:rsidRPr="00745E83">
              <w:rPr>
                <w:rFonts w:ascii="GHEA Grapalat" w:hAnsi="GHEA Grapalat" w:cs="Calibri"/>
                <w:sz w:val="20"/>
                <w:szCs w:val="20"/>
                <w:lang w:val="hy-AM"/>
              </w:rPr>
              <w:t>/ՆՈՅ/20</w:t>
            </w:r>
            <w:r w:rsidRPr="00745E83">
              <w:rPr>
                <w:rFonts w:ascii="GHEA Grapalat" w:hAnsi="GHEA Grapalat" w:cs="Calibri"/>
                <w:sz w:val="20"/>
                <w:szCs w:val="20"/>
              </w:rPr>
              <w:t>20</w:t>
            </w:r>
          </w:p>
        </w:tc>
        <w:tc>
          <w:tcPr>
            <w:tcW w:w="1715" w:type="dxa"/>
            <w:gridSpan w:val="3"/>
            <w:shd w:val="clear" w:color="auto" w:fill="92D050"/>
            <w:noWrap/>
            <w:vAlign w:val="center"/>
          </w:tcPr>
          <w:p w14:paraId="1C61CD3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AMGN60294250</w:t>
            </w:r>
          </w:p>
        </w:tc>
        <w:tc>
          <w:tcPr>
            <w:tcW w:w="1108" w:type="dxa"/>
            <w:gridSpan w:val="9"/>
            <w:shd w:val="clear" w:color="auto" w:fill="92D050"/>
            <w:noWrap/>
            <w:vAlign w:val="center"/>
          </w:tcPr>
          <w:p w14:paraId="6F0AE50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w:t>
            </w:r>
            <w:r w:rsidRPr="00745E83">
              <w:rPr>
                <w:rFonts w:ascii="GHEA Grapalat" w:hAnsi="GHEA Grapalat" w:cs="Calibri"/>
                <w:sz w:val="20"/>
                <w:szCs w:val="20"/>
                <w:lang w:val="hy-AM"/>
              </w:rPr>
              <w:t>5,000</w:t>
            </w:r>
          </w:p>
        </w:tc>
        <w:tc>
          <w:tcPr>
            <w:tcW w:w="1503" w:type="dxa"/>
            <w:gridSpan w:val="7"/>
            <w:shd w:val="clear" w:color="auto" w:fill="92D050"/>
            <w:vAlign w:val="center"/>
          </w:tcPr>
          <w:p w14:paraId="1001941A"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92D050"/>
            <w:noWrap/>
            <w:vAlign w:val="center"/>
          </w:tcPr>
          <w:p w14:paraId="279B750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w:t>
            </w:r>
            <w:r w:rsidRPr="00745E83">
              <w:rPr>
                <w:rFonts w:ascii="GHEA Grapalat" w:hAnsi="GHEA Grapalat" w:cs="Calibri"/>
                <w:sz w:val="20"/>
                <w:szCs w:val="20"/>
                <w:lang w:val="hy-AM"/>
              </w:rPr>
              <w:t>,</w:t>
            </w:r>
            <w:r w:rsidRPr="00745E83">
              <w:rPr>
                <w:rFonts w:ascii="GHEA Grapalat" w:hAnsi="GHEA Grapalat" w:cs="Calibri"/>
                <w:sz w:val="20"/>
                <w:szCs w:val="20"/>
              </w:rPr>
              <w:t>900</w:t>
            </w:r>
          </w:p>
        </w:tc>
        <w:tc>
          <w:tcPr>
            <w:tcW w:w="1381" w:type="dxa"/>
            <w:gridSpan w:val="8"/>
            <w:shd w:val="clear" w:color="auto" w:fill="92D050"/>
            <w:noWrap/>
            <w:vAlign w:val="center"/>
          </w:tcPr>
          <w:p w14:paraId="11E631C4"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50" w:type="dxa"/>
            <w:gridSpan w:val="9"/>
            <w:shd w:val="clear" w:color="auto" w:fill="92D050"/>
            <w:noWrap/>
            <w:vAlign w:val="center"/>
          </w:tcPr>
          <w:p w14:paraId="470FEEF7" w14:textId="77777777" w:rsidR="007335A8" w:rsidRPr="00745E83" w:rsidRDefault="007335A8" w:rsidP="00627991">
            <w:pPr>
              <w:spacing w:after="0" w:line="312" w:lineRule="auto"/>
              <w:jc w:val="center"/>
              <w:rPr>
                <w:rFonts w:ascii="GHEA Grapalat" w:hAnsi="GHEA Grapalat"/>
                <w:lang w:val="hy-AM"/>
              </w:rPr>
            </w:pPr>
          </w:p>
        </w:tc>
        <w:tc>
          <w:tcPr>
            <w:tcW w:w="1522" w:type="dxa"/>
            <w:gridSpan w:val="9"/>
            <w:shd w:val="clear" w:color="auto" w:fill="92D050"/>
            <w:noWrap/>
            <w:vAlign w:val="center"/>
          </w:tcPr>
          <w:p w14:paraId="494F4D80" w14:textId="77777777" w:rsidR="007335A8" w:rsidRPr="00745E83" w:rsidRDefault="007335A8" w:rsidP="00627991">
            <w:pPr>
              <w:spacing w:after="0" w:line="312" w:lineRule="auto"/>
              <w:jc w:val="center"/>
              <w:rPr>
                <w:rFonts w:ascii="GHEA Grapalat" w:hAnsi="GHEA Grapalat"/>
                <w:lang w:val="hy-AM"/>
              </w:rPr>
            </w:pPr>
          </w:p>
        </w:tc>
        <w:tc>
          <w:tcPr>
            <w:tcW w:w="1421" w:type="dxa"/>
            <w:gridSpan w:val="9"/>
            <w:shd w:val="clear" w:color="auto" w:fill="92D050"/>
            <w:noWrap/>
            <w:vAlign w:val="center"/>
          </w:tcPr>
          <w:p w14:paraId="025D0431" w14:textId="77777777" w:rsidR="007335A8" w:rsidRPr="00745E83" w:rsidRDefault="007335A8" w:rsidP="00627991">
            <w:pPr>
              <w:spacing w:after="0" w:line="312" w:lineRule="auto"/>
              <w:jc w:val="center"/>
              <w:rPr>
                <w:rFonts w:ascii="GHEA Grapalat" w:hAnsi="GHEA Grapalat"/>
                <w:lang w:val="hy-AM"/>
              </w:rPr>
            </w:pPr>
          </w:p>
        </w:tc>
        <w:tc>
          <w:tcPr>
            <w:tcW w:w="1613" w:type="dxa"/>
            <w:gridSpan w:val="8"/>
            <w:shd w:val="clear" w:color="auto" w:fill="92D050"/>
            <w:noWrap/>
            <w:vAlign w:val="center"/>
          </w:tcPr>
          <w:p w14:paraId="4576735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5</w:t>
            </w:r>
          </w:p>
        </w:tc>
      </w:tr>
      <w:tr w:rsidR="007335A8" w:rsidRPr="00745E83" w14:paraId="538ABBFA" w14:textId="77777777" w:rsidTr="00627991">
        <w:trPr>
          <w:trHeight w:val="71"/>
          <w:jc w:val="center"/>
        </w:trPr>
        <w:tc>
          <w:tcPr>
            <w:tcW w:w="1541" w:type="dxa"/>
            <w:shd w:val="clear" w:color="auto" w:fill="auto"/>
            <w:noWrap/>
            <w:vAlign w:val="center"/>
          </w:tcPr>
          <w:p w14:paraId="3713390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7</w:t>
            </w:r>
            <w:r w:rsidRPr="00745E83">
              <w:rPr>
                <w:rFonts w:ascii="GHEA Grapalat" w:hAnsi="GHEA Grapalat" w:cs="Calibri"/>
                <w:sz w:val="20"/>
                <w:szCs w:val="20"/>
                <w:lang w:val="hy-AM"/>
              </w:rPr>
              <w:t>/ՆՈՅ/20</w:t>
            </w:r>
            <w:r w:rsidRPr="00745E83">
              <w:rPr>
                <w:rFonts w:ascii="GHEA Grapalat" w:hAnsi="GHEA Grapalat" w:cs="Calibri"/>
                <w:sz w:val="20"/>
                <w:szCs w:val="20"/>
              </w:rPr>
              <w:t>20</w:t>
            </w:r>
          </w:p>
        </w:tc>
        <w:tc>
          <w:tcPr>
            <w:tcW w:w="1715" w:type="dxa"/>
            <w:gridSpan w:val="3"/>
            <w:shd w:val="clear" w:color="auto" w:fill="auto"/>
            <w:noWrap/>
            <w:vAlign w:val="center"/>
          </w:tcPr>
          <w:p w14:paraId="777ED81E" w14:textId="77777777" w:rsidR="007335A8" w:rsidRPr="00745E83" w:rsidRDefault="007335A8" w:rsidP="00627991">
            <w:pPr>
              <w:spacing w:after="0" w:line="312" w:lineRule="auto"/>
              <w:jc w:val="center"/>
              <w:rPr>
                <w:rFonts w:ascii="GHEA Grapalat" w:hAnsi="GHEA Grapalat"/>
                <w:lang w:val="hy-AM"/>
              </w:rPr>
            </w:pPr>
            <w:r w:rsidRPr="00745E83">
              <w:rPr>
                <w:rFonts w:ascii="GHEA Grapalat" w:hAnsi="GHEA Grapalat" w:cs="Calibri"/>
                <w:sz w:val="20"/>
                <w:szCs w:val="20"/>
              </w:rPr>
              <w:t>AMGT52139210</w:t>
            </w:r>
          </w:p>
        </w:tc>
        <w:tc>
          <w:tcPr>
            <w:tcW w:w="1108" w:type="dxa"/>
            <w:gridSpan w:val="9"/>
            <w:shd w:val="clear" w:color="auto" w:fill="auto"/>
            <w:noWrap/>
            <w:vAlign w:val="center"/>
          </w:tcPr>
          <w:p w14:paraId="5835E14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03" w:type="dxa"/>
            <w:gridSpan w:val="7"/>
            <w:vAlign w:val="center"/>
          </w:tcPr>
          <w:p w14:paraId="2610F7C1"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73FD641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375</w:t>
            </w:r>
          </w:p>
        </w:tc>
        <w:tc>
          <w:tcPr>
            <w:tcW w:w="1381" w:type="dxa"/>
            <w:gridSpan w:val="8"/>
            <w:shd w:val="clear" w:color="auto" w:fill="auto"/>
            <w:noWrap/>
            <w:vAlign w:val="center"/>
          </w:tcPr>
          <w:p w14:paraId="5AF6341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375</w:t>
            </w:r>
          </w:p>
        </w:tc>
        <w:tc>
          <w:tcPr>
            <w:tcW w:w="1550" w:type="dxa"/>
            <w:gridSpan w:val="9"/>
            <w:shd w:val="clear" w:color="auto" w:fill="auto"/>
            <w:noWrap/>
            <w:vAlign w:val="center"/>
          </w:tcPr>
          <w:p w14:paraId="3239B09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5.8980</w:t>
            </w:r>
          </w:p>
        </w:tc>
        <w:tc>
          <w:tcPr>
            <w:tcW w:w="1522" w:type="dxa"/>
            <w:gridSpan w:val="9"/>
            <w:shd w:val="clear" w:color="auto" w:fill="auto"/>
            <w:noWrap/>
            <w:vAlign w:val="center"/>
          </w:tcPr>
          <w:p w14:paraId="6A39A22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6.1000</w:t>
            </w:r>
          </w:p>
        </w:tc>
        <w:tc>
          <w:tcPr>
            <w:tcW w:w="1421" w:type="dxa"/>
            <w:gridSpan w:val="9"/>
            <w:shd w:val="clear" w:color="auto" w:fill="auto"/>
            <w:noWrap/>
            <w:vAlign w:val="center"/>
          </w:tcPr>
          <w:p w14:paraId="400F46B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5.9588</w:t>
            </w:r>
          </w:p>
        </w:tc>
        <w:tc>
          <w:tcPr>
            <w:tcW w:w="1613" w:type="dxa"/>
            <w:gridSpan w:val="8"/>
            <w:shd w:val="clear" w:color="auto" w:fill="auto"/>
            <w:noWrap/>
            <w:vAlign w:val="center"/>
          </w:tcPr>
          <w:p w14:paraId="2519381F"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3</w:t>
            </w:r>
            <w:r w:rsidRPr="00745E83">
              <w:rPr>
                <w:rFonts w:ascii="GHEA Grapalat" w:hAnsi="GHEA Grapalat" w:cs="Calibri"/>
                <w:sz w:val="20"/>
                <w:szCs w:val="20"/>
                <w:lang w:val="hy-AM"/>
              </w:rPr>
              <w:t>/ՍԵՊ/20</w:t>
            </w:r>
            <w:r w:rsidRPr="00745E83">
              <w:rPr>
                <w:rFonts w:ascii="GHEA Grapalat" w:hAnsi="GHEA Grapalat" w:cs="Calibri"/>
                <w:sz w:val="20"/>
                <w:szCs w:val="20"/>
              </w:rPr>
              <w:t>21</w:t>
            </w:r>
          </w:p>
        </w:tc>
      </w:tr>
      <w:tr w:rsidR="007335A8" w:rsidRPr="00745E83" w14:paraId="63F5151A" w14:textId="77777777" w:rsidTr="00627991">
        <w:trPr>
          <w:trHeight w:val="71"/>
          <w:jc w:val="center"/>
        </w:trPr>
        <w:tc>
          <w:tcPr>
            <w:tcW w:w="1541" w:type="dxa"/>
            <w:shd w:val="clear" w:color="auto" w:fill="auto"/>
            <w:noWrap/>
            <w:vAlign w:val="center"/>
          </w:tcPr>
          <w:p w14:paraId="0C5A40F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w:t>
            </w:r>
            <w:r w:rsidRPr="00745E83">
              <w:rPr>
                <w:rFonts w:ascii="GHEA Grapalat" w:hAnsi="GHEA Grapalat" w:cs="Calibri"/>
                <w:sz w:val="20"/>
                <w:szCs w:val="20"/>
              </w:rPr>
              <w:t>4</w:t>
            </w:r>
            <w:r w:rsidRPr="00745E83">
              <w:rPr>
                <w:rFonts w:ascii="GHEA Grapalat" w:hAnsi="GHEA Grapalat" w:cs="Calibri"/>
                <w:sz w:val="20"/>
                <w:szCs w:val="20"/>
                <w:lang w:val="hy-AM"/>
              </w:rPr>
              <w:t>/ՆՈՅ/20</w:t>
            </w:r>
            <w:r w:rsidRPr="00745E83">
              <w:rPr>
                <w:rFonts w:ascii="GHEA Grapalat" w:hAnsi="GHEA Grapalat" w:cs="Calibri"/>
                <w:sz w:val="20"/>
                <w:szCs w:val="20"/>
              </w:rPr>
              <w:t>20</w:t>
            </w:r>
          </w:p>
        </w:tc>
        <w:tc>
          <w:tcPr>
            <w:tcW w:w="1715" w:type="dxa"/>
            <w:gridSpan w:val="3"/>
            <w:shd w:val="clear" w:color="auto" w:fill="auto"/>
            <w:noWrap/>
            <w:vAlign w:val="center"/>
          </w:tcPr>
          <w:p w14:paraId="7D79E5DD" w14:textId="77777777" w:rsidR="007335A8" w:rsidRPr="00745E83" w:rsidRDefault="007335A8" w:rsidP="00627991">
            <w:pPr>
              <w:spacing w:after="0" w:line="312" w:lineRule="auto"/>
              <w:jc w:val="center"/>
              <w:rPr>
                <w:rFonts w:ascii="GHEA Grapalat" w:hAnsi="GHEA Grapalat"/>
                <w:lang w:val="hy-AM"/>
              </w:rPr>
            </w:pPr>
            <w:r w:rsidRPr="00745E83">
              <w:rPr>
                <w:rFonts w:ascii="GHEA Grapalat" w:hAnsi="GHEA Grapalat" w:cs="Calibri"/>
                <w:sz w:val="20"/>
                <w:szCs w:val="20"/>
              </w:rPr>
              <w:t>AMGT52013217</w:t>
            </w:r>
          </w:p>
        </w:tc>
        <w:tc>
          <w:tcPr>
            <w:tcW w:w="1108" w:type="dxa"/>
            <w:gridSpan w:val="9"/>
            <w:shd w:val="clear" w:color="auto" w:fill="auto"/>
            <w:noWrap/>
            <w:vAlign w:val="center"/>
          </w:tcPr>
          <w:p w14:paraId="487455B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1,000</w:t>
            </w:r>
          </w:p>
        </w:tc>
        <w:tc>
          <w:tcPr>
            <w:tcW w:w="1503" w:type="dxa"/>
            <w:gridSpan w:val="7"/>
            <w:vAlign w:val="center"/>
          </w:tcPr>
          <w:p w14:paraId="3208D580"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17F353B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160</w:t>
            </w:r>
          </w:p>
        </w:tc>
        <w:tc>
          <w:tcPr>
            <w:tcW w:w="1381" w:type="dxa"/>
            <w:gridSpan w:val="8"/>
            <w:shd w:val="clear" w:color="auto" w:fill="auto"/>
            <w:noWrap/>
            <w:vAlign w:val="center"/>
          </w:tcPr>
          <w:p w14:paraId="6CDE45A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160</w:t>
            </w:r>
          </w:p>
        </w:tc>
        <w:tc>
          <w:tcPr>
            <w:tcW w:w="1550" w:type="dxa"/>
            <w:gridSpan w:val="9"/>
            <w:shd w:val="clear" w:color="auto" w:fill="auto"/>
            <w:noWrap/>
            <w:vAlign w:val="center"/>
          </w:tcPr>
          <w:p w14:paraId="2622F2C8" w14:textId="77777777" w:rsidR="007335A8" w:rsidRPr="00FD09AE" w:rsidRDefault="007335A8" w:rsidP="00627991">
            <w:pPr>
              <w:spacing w:after="0" w:line="312" w:lineRule="auto"/>
              <w:jc w:val="center"/>
              <w:rPr>
                <w:rFonts w:ascii="GHEA Grapalat" w:hAnsi="GHEA Grapalat"/>
                <w:sz w:val="20"/>
                <w:szCs w:val="20"/>
              </w:rPr>
            </w:pPr>
            <w:r w:rsidRPr="00FD09AE">
              <w:rPr>
                <w:rFonts w:ascii="GHEA Grapalat" w:hAnsi="GHEA Grapalat"/>
                <w:sz w:val="20"/>
                <w:szCs w:val="20"/>
              </w:rPr>
              <w:t>5.8955</w:t>
            </w:r>
          </w:p>
        </w:tc>
        <w:tc>
          <w:tcPr>
            <w:tcW w:w="1522" w:type="dxa"/>
            <w:gridSpan w:val="9"/>
            <w:shd w:val="clear" w:color="auto" w:fill="auto"/>
            <w:noWrap/>
            <w:vAlign w:val="center"/>
          </w:tcPr>
          <w:p w14:paraId="25C8B7B4" w14:textId="77777777" w:rsidR="007335A8" w:rsidRPr="00FD09AE" w:rsidRDefault="007335A8" w:rsidP="00627991">
            <w:pPr>
              <w:spacing w:after="0" w:line="312" w:lineRule="auto"/>
              <w:jc w:val="center"/>
              <w:rPr>
                <w:rFonts w:ascii="GHEA Grapalat" w:hAnsi="GHEA Grapalat"/>
                <w:sz w:val="20"/>
                <w:szCs w:val="20"/>
              </w:rPr>
            </w:pPr>
            <w:r w:rsidRPr="00FD09AE">
              <w:rPr>
                <w:rFonts w:ascii="GHEA Grapalat" w:hAnsi="GHEA Grapalat"/>
                <w:sz w:val="20"/>
                <w:szCs w:val="20"/>
              </w:rPr>
              <w:t>6.0500</w:t>
            </w:r>
          </w:p>
        </w:tc>
        <w:tc>
          <w:tcPr>
            <w:tcW w:w="1421" w:type="dxa"/>
            <w:gridSpan w:val="9"/>
            <w:shd w:val="clear" w:color="auto" w:fill="auto"/>
            <w:noWrap/>
            <w:vAlign w:val="center"/>
          </w:tcPr>
          <w:p w14:paraId="203C2E16" w14:textId="77777777" w:rsidR="007335A8" w:rsidRPr="00FD09AE" w:rsidRDefault="007335A8" w:rsidP="00627991">
            <w:pPr>
              <w:spacing w:after="0" w:line="312" w:lineRule="auto"/>
              <w:jc w:val="center"/>
              <w:rPr>
                <w:rFonts w:ascii="GHEA Grapalat" w:hAnsi="GHEA Grapalat"/>
                <w:sz w:val="20"/>
                <w:szCs w:val="20"/>
              </w:rPr>
            </w:pPr>
            <w:r w:rsidRPr="00FD09AE">
              <w:rPr>
                <w:rFonts w:ascii="GHEA Grapalat" w:hAnsi="GHEA Grapalat"/>
                <w:sz w:val="20"/>
                <w:szCs w:val="20"/>
              </w:rPr>
              <w:t>6.0091</w:t>
            </w:r>
          </w:p>
        </w:tc>
        <w:tc>
          <w:tcPr>
            <w:tcW w:w="1613" w:type="dxa"/>
            <w:gridSpan w:val="8"/>
            <w:shd w:val="clear" w:color="auto" w:fill="auto"/>
            <w:noWrap/>
            <w:vAlign w:val="center"/>
          </w:tcPr>
          <w:p w14:paraId="3FC0D69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w:t>
            </w:r>
            <w:r w:rsidRPr="00745E83">
              <w:rPr>
                <w:rFonts w:ascii="GHEA Grapalat" w:hAnsi="GHEA Grapalat" w:cs="Calibri"/>
                <w:sz w:val="20"/>
                <w:szCs w:val="20"/>
                <w:lang w:val="hy-AM"/>
              </w:rPr>
              <w:t>/ՄՐՏ/202</w:t>
            </w:r>
            <w:r w:rsidRPr="00745E83">
              <w:rPr>
                <w:rFonts w:ascii="GHEA Grapalat" w:hAnsi="GHEA Grapalat" w:cs="Calibri"/>
                <w:sz w:val="20"/>
                <w:szCs w:val="20"/>
              </w:rPr>
              <w:t>1</w:t>
            </w:r>
          </w:p>
        </w:tc>
      </w:tr>
      <w:tr w:rsidR="007335A8" w:rsidRPr="00745E83" w14:paraId="4C725BED" w14:textId="77777777" w:rsidTr="00627991">
        <w:trPr>
          <w:gridAfter w:val="1"/>
          <w:wAfter w:w="21" w:type="dxa"/>
          <w:trHeight w:val="71"/>
          <w:jc w:val="center"/>
        </w:trPr>
        <w:tc>
          <w:tcPr>
            <w:tcW w:w="3160" w:type="dxa"/>
            <w:gridSpan w:val="2"/>
            <w:shd w:val="clear" w:color="auto" w:fill="C0C0C0"/>
            <w:noWrap/>
            <w:vAlign w:val="center"/>
          </w:tcPr>
          <w:p w14:paraId="4C3773C4"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նոյեմբեր</w:t>
            </w:r>
          </w:p>
        </w:tc>
        <w:tc>
          <w:tcPr>
            <w:tcW w:w="1108" w:type="dxa"/>
            <w:gridSpan w:val="9"/>
            <w:shd w:val="clear" w:color="auto" w:fill="C0C0C0"/>
            <w:noWrap/>
            <w:vAlign w:val="center"/>
          </w:tcPr>
          <w:p w14:paraId="0661009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22</w:t>
            </w:r>
            <w:r w:rsidRPr="00745E83">
              <w:rPr>
                <w:rFonts w:ascii="GHEA Grapalat" w:hAnsi="GHEA Grapalat" w:cs="Calibri"/>
                <w:sz w:val="20"/>
                <w:szCs w:val="20"/>
                <w:lang w:val="hy-AM"/>
              </w:rPr>
              <w:t>,000</w:t>
            </w:r>
          </w:p>
        </w:tc>
        <w:tc>
          <w:tcPr>
            <w:tcW w:w="1503" w:type="dxa"/>
            <w:gridSpan w:val="7"/>
            <w:shd w:val="clear" w:color="auto" w:fill="C0C0C0"/>
            <w:vAlign w:val="center"/>
          </w:tcPr>
          <w:p w14:paraId="525F96C3"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382799B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8</w:t>
            </w:r>
            <w:r w:rsidRPr="00745E83">
              <w:rPr>
                <w:rFonts w:ascii="GHEA Grapalat" w:hAnsi="GHEA Grapalat" w:cs="Calibri"/>
                <w:sz w:val="20"/>
                <w:szCs w:val="20"/>
                <w:lang w:val="hy-AM"/>
              </w:rPr>
              <w:t>,</w:t>
            </w:r>
            <w:r w:rsidRPr="00745E83">
              <w:rPr>
                <w:rFonts w:ascii="GHEA Grapalat" w:hAnsi="GHEA Grapalat" w:cs="Calibri"/>
                <w:sz w:val="20"/>
                <w:szCs w:val="20"/>
              </w:rPr>
              <w:t>189</w:t>
            </w:r>
            <w:r w:rsidRPr="00745E83">
              <w:rPr>
                <w:rFonts w:ascii="GHEA Grapalat" w:hAnsi="GHEA Grapalat" w:cs="Calibri"/>
                <w:sz w:val="20"/>
                <w:szCs w:val="20"/>
                <w:lang w:val="hy-AM"/>
              </w:rPr>
              <w:t>.</w:t>
            </w:r>
            <w:r w:rsidRPr="00745E83">
              <w:rPr>
                <w:rFonts w:ascii="GHEA Grapalat" w:hAnsi="GHEA Grapalat" w:cs="Calibri"/>
                <w:sz w:val="20"/>
                <w:szCs w:val="20"/>
              </w:rPr>
              <w:t>7</w:t>
            </w:r>
          </w:p>
        </w:tc>
        <w:tc>
          <w:tcPr>
            <w:tcW w:w="1381" w:type="dxa"/>
            <w:gridSpan w:val="7"/>
            <w:shd w:val="clear" w:color="auto" w:fill="C0C0C0"/>
            <w:noWrap/>
            <w:vAlign w:val="center"/>
          </w:tcPr>
          <w:p w14:paraId="6242053C"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w:t>
            </w:r>
            <w:r w:rsidRPr="00745E83">
              <w:rPr>
                <w:rFonts w:ascii="GHEA Grapalat" w:hAnsi="GHEA Grapalat" w:cs="Calibri"/>
                <w:sz w:val="20"/>
                <w:szCs w:val="20"/>
                <w:lang w:val="hy-AM"/>
              </w:rPr>
              <w:t>,</w:t>
            </w:r>
            <w:r w:rsidRPr="00745E83">
              <w:rPr>
                <w:rFonts w:ascii="GHEA Grapalat" w:hAnsi="GHEA Grapalat" w:cs="Calibri"/>
                <w:sz w:val="20"/>
                <w:szCs w:val="20"/>
              </w:rPr>
              <w:t>989.7</w:t>
            </w:r>
          </w:p>
        </w:tc>
        <w:tc>
          <w:tcPr>
            <w:tcW w:w="1550" w:type="dxa"/>
            <w:gridSpan w:val="10"/>
            <w:shd w:val="clear" w:color="auto" w:fill="C0C0C0"/>
            <w:noWrap/>
            <w:vAlign w:val="center"/>
          </w:tcPr>
          <w:p w14:paraId="19CFA844" w14:textId="77777777" w:rsidR="007335A8" w:rsidRPr="00D33645"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4E76E788" w14:textId="77777777" w:rsidR="007335A8" w:rsidRPr="00D33645"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429D3A67" w14:textId="77777777" w:rsidR="007335A8" w:rsidRPr="002D51F8" w:rsidRDefault="007335A8" w:rsidP="00627991">
            <w:pPr>
              <w:spacing w:after="0" w:line="312" w:lineRule="auto"/>
              <w:jc w:val="center"/>
              <w:rPr>
                <w:rFonts w:ascii="GHEA Grapalat" w:hAnsi="GHEA Grapalat" w:cs="Calibri"/>
                <w:sz w:val="20"/>
                <w:szCs w:val="20"/>
              </w:rPr>
            </w:pPr>
            <w:r w:rsidRPr="002D51F8">
              <w:rPr>
                <w:rFonts w:ascii="GHEA Grapalat" w:hAnsi="GHEA Grapalat" w:cs="Calibri"/>
                <w:sz w:val="20"/>
                <w:szCs w:val="20"/>
              </w:rPr>
              <w:t>5.9187</w:t>
            </w:r>
          </w:p>
        </w:tc>
        <w:tc>
          <w:tcPr>
            <w:tcW w:w="1688" w:type="dxa"/>
            <w:gridSpan w:val="9"/>
            <w:shd w:val="clear" w:color="auto" w:fill="C0C0C0"/>
            <w:noWrap/>
            <w:vAlign w:val="center"/>
          </w:tcPr>
          <w:p w14:paraId="24D64DC6" w14:textId="77777777" w:rsidR="007335A8" w:rsidRPr="00871A82" w:rsidRDefault="007335A8" w:rsidP="00627991">
            <w:pPr>
              <w:spacing w:after="0" w:line="312" w:lineRule="auto"/>
              <w:jc w:val="center"/>
              <w:rPr>
                <w:rFonts w:ascii="GHEA Grapalat" w:hAnsi="GHEA Grapalat" w:cs="Calibri"/>
                <w:sz w:val="20"/>
                <w:szCs w:val="20"/>
                <w:lang w:val="hy-AM"/>
              </w:rPr>
            </w:pPr>
          </w:p>
        </w:tc>
      </w:tr>
      <w:tr w:rsidR="007335A8" w:rsidRPr="00745E83" w14:paraId="31435CFA" w14:textId="77777777" w:rsidTr="00627991">
        <w:trPr>
          <w:trHeight w:val="71"/>
          <w:jc w:val="center"/>
        </w:trPr>
        <w:tc>
          <w:tcPr>
            <w:tcW w:w="1541" w:type="dxa"/>
            <w:shd w:val="clear" w:color="auto" w:fill="92D050"/>
            <w:noWrap/>
            <w:vAlign w:val="center"/>
          </w:tcPr>
          <w:p w14:paraId="5A3D796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w:t>
            </w:r>
            <w:r w:rsidRPr="00745E83">
              <w:rPr>
                <w:rFonts w:ascii="GHEA Grapalat" w:hAnsi="GHEA Grapalat" w:cs="Calibri"/>
                <w:sz w:val="20"/>
                <w:szCs w:val="20"/>
                <w:lang w:val="hy-AM"/>
              </w:rPr>
              <w:t>/ԴԵԿ/20</w:t>
            </w:r>
            <w:r w:rsidRPr="00745E83">
              <w:rPr>
                <w:rFonts w:ascii="GHEA Grapalat" w:hAnsi="GHEA Grapalat" w:cs="Calibri"/>
                <w:sz w:val="20"/>
                <w:szCs w:val="20"/>
              </w:rPr>
              <w:t>20</w:t>
            </w:r>
          </w:p>
        </w:tc>
        <w:tc>
          <w:tcPr>
            <w:tcW w:w="1715" w:type="dxa"/>
            <w:gridSpan w:val="3"/>
            <w:shd w:val="clear" w:color="auto" w:fill="92D050"/>
            <w:noWrap/>
            <w:vAlign w:val="center"/>
          </w:tcPr>
          <w:p w14:paraId="03662F6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AMGN36294236</w:t>
            </w:r>
          </w:p>
        </w:tc>
        <w:tc>
          <w:tcPr>
            <w:tcW w:w="1108" w:type="dxa"/>
            <w:gridSpan w:val="9"/>
            <w:shd w:val="clear" w:color="auto" w:fill="92D050"/>
            <w:noWrap/>
            <w:vAlign w:val="center"/>
          </w:tcPr>
          <w:p w14:paraId="0234EF2A"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10</w:t>
            </w:r>
            <w:r w:rsidRPr="00745E83">
              <w:rPr>
                <w:rFonts w:ascii="GHEA Grapalat" w:hAnsi="GHEA Grapalat" w:cs="Calibri"/>
                <w:sz w:val="20"/>
                <w:szCs w:val="20"/>
                <w:lang w:val="hy-AM"/>
              </w:rPr>
              <w:t>,000</w:t>
            </w:r>
          </w:p>
        </w:tc>
        <w:tc>
          <w:tcPr>
            <w:tcW w:w="1503" w:type="dxa"/>
            <w:gridSpan w:val="7"/>
            <w:shd w:val="clear" w:color="auto" w:fill="92D050"/>
            <w:vAlign w:val="center"/>
          </w:tcPr>
          <w:p w14:paraId="43C7DDF2"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92D050"/>
            <w:noWrap/>
            <w:vAlign w:val="center"/>
          </w:tcPr>
          <w:p w14:paraId="659A75E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5,855</w:t>
            </w:r>
          </w:p>
        </w:tc>
        <w:tc>
          <w:tcPr>
            <w:tcW w:w="1381" w:type="dxa"/>
            <w:gridSpan w:val="8"/>
            <w:shd w:val="clear" w:color="auto" w:fill="92D050"/>
            <w:noWrap/>
            <w:vAlign w:val="center"/>
          </w:tcPr>
          <w:p w14:paraId="71A988A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4,410</w:t>
            </w:r>
          </w:p>
        </w:tc>
        <w:tc>
          <w:tcPr>
            <w:tcW w:w="1550" w:type="dxa"/>
            <w:gridSpan w:val="9"/>
            <w:shd w:val="clear" w:color="auto" w:fill="92D050"/>
            <w:noWrap/>
            <w:vAlign w:val="center"/>
          </w:tcPr>
          <w:p w14:paraId="0FECBDA0" w14:textId="77777777" w:rsidR="007335A8" w:rsidRPr="00FD09AE" w:rsidRDefault="007335A8" w:rsidP="00627991">
            <w:pPr>
              <w:spacing w:after="0" w:line="312" w:lineRule="auto"/>
              <w:jc w:val="center"/>
              <w:rPr>
                <w:rFonts w:ascii="GHEA Grapalat" w:hAnsi="GHEA Grapalat"/>
                <w:sz w:val="20"/>
                <w:szCs w:val="20"/>
              </w:rPr>
            </w:pPr>
            <w:r w:rsidRPr="00FD09AE">
              <w:rPr>
                <w:rFonts w:ascii="GHEA Grapalat" w:hAnsi="GHEA Grapalat"/>
                <w:sz w:val="20"/>
                <w:szCs w:val="20"/>
              </w:rPr>
              <w:t>7.0499</w:t>
            </w:r>
          </w:p>
        </w:tc>
        <w:tc>
          <w:tcPr>
            <w:tcW w:w="1522" w:type="dxa"/>
            <w:gridSpan w:val="9"/>
            <w:shd w:val="clear" w:color="auto" w:fill="92D050"/>
            <w:noWrap/>
            <w:vAlign w:val="center"/>
          </w:tcPr>
          <w:p w14:paraId="08334AEA" w14:textId="77777777" w:rsidR="007335A8" w:rsidRPr="00FD09AE" w:rsidRDefault="007335A8" w:rsidP="00627991">
            <w:pPr>
              <w:spacing w:after="0" w:line="312" w:lineRule="auto"/>
              <w:jc w:val="center"/>
              <w:rPr>
                <w:rFonts w:ascii="GHEA Grapalat" w:hAnsi="GHEA Grapalat"/>
                <w:sz w:val="20"/>
                <w:szCs w:val="20"/>
              </w:rPr>
            </w:pPr>
            <w:r w:rsidRPr="00FD09AE">
              <w:rPr>
                <w:rFonts w:ascii="GHEA Grapalat" w:hAnsi="GHEA Grapalat"/>
                <w:sz w:val="20"/>
                <w:szCs w:val="20"/>
              </w:rPr>
              <w:t>7.4993</w:t>
            </w:r>
          </w:p>
        </w:tc>
        <w:tc>
          <w:tcPr>
            <w:tcW w:w="1421" w:type="dxa"/>
            <w:gridSpan w:val="9"/>
            <w:shd w:val="clear" w:color="auto" w:fill="92D050"/>
            <w:noWrap/>
            <w:vAlign w:val="center"/>
          </w:tcPr>
          <w:p w14:paraId="32CDB7CB" w14:textId="77777777" w:rsidR="007335A8" w:rsidRPr="00FD09AE" w:rsidRDefault="007335A8" w:rsidP="00627991">
            <w:pPr>
              <w:spacing w:after="0" w:line="312" w:lineRule="auto"/>
              <w:jc w:val="center"/>
              <w:rPr>
                <w:rFonts w:ascii="GHEA Grapalat" w:hAnsi="GHEA Grapalat"/>
                <w:sz w:val="20"/>
                <w:szCs w:val="20"/>
              </w:rPr>
            </w:pPr>
            <w:r w:rsidRPr="00FD09AE">
              <w:rPr>
                <w:rFonts w:ascii="GHEA Grapalat" w:hAnsi="GHEA Grapalat"/>
                <w:sz w:val="20"/>
                <w:szCs w:val="20"/>
              </w:rPr>
              <w:t>7.3619</w:t>
            </w:r>
          </w:p>
        </w:tc>
        <w:tc>
          <w:tcPr>
            <w:tcW w:w="1613" w:type="dxa"/>
            <w:gridSpan w:val="8"/>
            <w:shd w:val="clear" w:color="auto" w:fill="92D050"/>
            <w:noWrap/>
            <w:vAlign w:val="center"/>
          </w:tcPr>
          <w:p w14:paraId="1910B6D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3</w:t>
            </w:r>
          </w:p>
        </w:tc>
      </w:tr>
      <w:tr w:rsidR="007335A8" w:rsidRPr="00745E83" w14:paraId="69204B63" w14:textId="77777777" w:rsidTr="00627991">
        <w:trPr>
          <w:gridAfter w:val="2"/>
          <w:wAfter w:w="63" w:type="dxa"/>
          <w:trHeight w:val="71"/>
          <w:jc w:val="center"/>
        </w:trPr>
        <w:tc>
          <w:tcPr>
            <w:tcW w:w="1541" w:type="dxa"/>
            <w:shd w:val="clear" w:color="auto" w:fill="92D050"/>
            <w:noWrap/>
            <w:vAlign w:val="center"/>
          </w:tcPr>
          <w:p w14:paraId="0052BAD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w:t>
            </w:r>
            <w:r w:rsidRPr="00745E83">
              <w:rPr>
                <w:rFonts w:ascii="GHEA Grapalat" w:hAnsi="GHEA Grapalat" w:cs="Calibri"/>
                <w:sz w:val="20"/>
                <w:szCs w:val="20"/>
                <w:lang w:val="hy-AM"/>
              </w:rPr>
              <w:t>/ԴԵԿ/20</w:t>
            </w:r>
            <w:r w:rsidRPr="00745E83">
              <w:rPr>
                <w:rFonts w:ascii="GHEA Grapalat" w:hAnsi="GHEA Grapalat" w:cs="Calibri"/>
                <w:sz w:val="20"/>
                <w:szCs w:val="20"/>
              </w:rPr>
              <w:t>20</w:t>
            </w:r>
          </w:p>
        </w:tc>
        <w:tc>
          <w:tcPr>
            <w:tcW w:w="1715" w:type="dxa"/>
            <w:gridSpan w:val="3"/>
            <w:shd w:val="clear" w:color="auto" w:fill="92D050"/>
            <w:noWrap/>
            <w:vAlign w:val="center"/>
          </w:tcPr>
          <w:p w14:paraId="00D7742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AMGN60294250</w:t>
            </w:r>
          </w:p>
        </w:tc>
        <w:tc>
          <w:tcPr>
            <w:tcW w:w="1108" w:type="dxa"/>
            <w:gridSpan w:val="9"/>
            <w:shd w:val="clear" w:color="auto" w:fill="92D050"/>
            <w:noWrap/>
            <w:vAlign w:val="center"/>
          </w:tcPr>
          <w:p w14:paraId="6490853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10</w:t>
            </w:r>
            <w:r w:rsidRPr="00745E83">
              <w:rPr>
                <w:rFonts w:ascii="GHEA Grapalat" w:hAnsi="GHEA Grapalat" w:cs="Calibri"/>
                <w:sz w:val="20"/>
                <w:szCs w:val="20"/>
                <w:lang w:val="hy-AM"/>
              </w:rPr>
              <w:t>,000</w:t>
            </w:r>
          </w:p>
        </w:tc>
        <w:tc>
          <w:tcPr>
            <w:tcW w:w="1503" w:type="dxa"/>
            <w:gridSpan w:val="7"/>
            <w:shd w:val="clear" w:color="auto" w:fill="92D050"/>
            <w:vAlign w:val="center"/>
          </w:tcPr>
          <w:p w14:paraId="17527C69"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92D050"/>
            <w:noWrap/>
            <w:vAlign w:val="center"/>
          </w:tcPr>
          <w:p w14:paraId="527B8B8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7,210</w:t>
            </w:r>
          </w:p>
        </w:tc>
        <w:tc>
          <w:tcPr>
            <w:tcW w:w="1381" w:type="dxa"/>
            <w:gridSpan w:val="8"/>
            <w:shd w:val="clear" w:color="auto" w:fill="92D050"/>
            <w:noWrap/>
            <w:vAlign w:val="center"/>
          </w:tcPr>
          <w:p w14:paraId="68A3B904"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5,132.5</w:t>
            </w:r>
          </w:p>
        </w:tc>
        <w:tc>
          <w:tcPr>
            <w:tcW w:w="1550" w:type="dxa"/>
            <w:gridSpan w:val="9"/>
            <w:shd w:val="clear" w:color="auto" w:fill="92D050"/>
            <w:noWrap/>
            <w:vAlign w:val="center"/>
          </w:tcPr>
          <w:p w14:paraId="6BFDB088" w14:textId="77777777" w:rsidR="007335A8" w:rsidRPr="00D33645" w:rsidRDefault="007335A8" w:rsidP="00627991">
            <w:pPr>
              <w:spacing w:after="0" w:line="312" w:lineRule="auto"/>
              <w:jc w:val="center"/>
              <w:rPr>
                <w:rFonts w:ascii="GHEA Grapalat" w:hAnsi="GHEA Grapalat" w:cs="Calibri"/>
                <w:sz w:val="20"/>
                <w:szCs w:val="20"/>
              </w:rPr>
            </w:pPr>
            <w:r w:rsidRPr="00D33645">
              <w:rPr>
                <w:rFonts w:ascii="GHEA Grapalat" w:hAnsi="GHEA Grapalat" w:cs="Calibri"/>
                <w:sz w:val="20"/>
                <w:szCs w:val="20"/>
              </w:rPr>
              <w:t>7.6550</w:t>
            </w:r>
          </w:p>
        </w:tc>
        <w:tc>
          <w:tcPr>
            <w:tcW w:w="1522" w:type="dxa"/>
            <w:gridSpan w:val="9"/>
            <w:shd w:val="clear" w:color="auto" w:fill="92D050"/>
            <w:noWrap/>
            <w:vAlign w:val="center"/>
          </w:tcPr>
          <w:p w14:paraId="7E6A48B0" w14:textId="77777777" w:rsidR="007335A8" w:rsidRPr="00D33645" w:rsidRDefault="007335A8" w:rsidP="00627991">
            <w:pPr>
              <w:spacing w:after="0" w:line="312" w:lineRule="auto"/>
              <w:jc w:val="center"/>
              <w:rPr>
                <w:rFonts w:ascii="GHEA Grapalat" w:hAnsi="GHEA Grapalat" w:cs="Calibri"/>
                <w:sz w:val="20"/>
                <w:szCs w:val="20"/>
              </w:rPr>
            </w:pPr>
            <w:r w:rsidRPr="00D33645">
              <w:rPr>
                <w:rFonts w:ascii="GHEA Grapalat" w:hAnsi="GHEA Grapalat" w:cs="Calibri"/>
                <w:sz w:val="20"/>
                <w:szCs w:val="20"/>
              </w:rPr>
              <w:t>7.9977</w:t>
            </w:r>
          </w:p>
        </w:tc>
        <w:tc>
          <w:tcPr>
            <w:tcW w:w="1421" w:type="dxa"/>
            <w:gridSpan w:val="9"/>
            <w:shd w:val="clear" w:color="auto" w:fill="92D050"/>
            <w:noWrap/>
            <w:vAlign w:val="center"/>
          </w:tcPr>
          <w:p w14:paraId="4E738EBC" w14:textId="77777777" w:rsidR="007335A8" w:rsidRPr="002D51F8" w:rsidRDefault="007335A8" w:rsidP="00627991">
            <w:pPr>
              <w:spacing w:after="0" w:line="312" w:lineRule="auto"/>
              <w:jc w:val="center"/>
              <w:rPr>
                <w:rFonts w:ascii="GHEA Grapalat" w:hAnsi="GHEA Grapalat" w:cs="Calibri"/>
                <w:sz w:val="20"/>
                <w:szCs w:val="20"/>
              </w:rPr>
            </w:pPr>
            <w:r w:rsidRPr="002D51F8">
              <w:rPr>
                <w:rFonts w:ascii="GHEA Grapalat" w:hAnsi="GHEA Grapalat" w:cs="Calibri"/>
                <w:sz w:val="20"/>
                <w:szCs w:val="20"/>
              </w:rPr>
              <w:t>7.9067</w:t>
            </w:r>
          </w:p>
        </w:tc>
        <w:tc>
          <w:tcPr>
            <w:tcW w:w="1550" w:type="dxa"/>
            <w:gridSpan w:val="6"/>
            <w:shd w:val="clear" w:color="auto" w:fill="92D050"/>
            <w:noWrap/>
            <w:vAlign w:val="center"/>
          </w:tcPr>
          <w:p w14:paraId="4237937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5</w:t>
            </w:r>
          </w:p>
        </w:tc>
      </w:tr>
      <w:tr w:rsidR="007335A8" w:rsidRPr="00745E83" w14:paraId="4E063F0D" w14:textId="77777777" w:rsidTr="00627991">
        <w:trPr>
          <w:gridAfter w:val="2"/>
          <w:wAfter w:w="63" w:type="dxa"/>
          <w:trHeight w:val="71"/>
          <w:jc w:val="center"/>
        </w:trPr>
        <w:tc>
          <w:tcPr>
            <w:tcW w:w="1541" w:type="dxa"/>
            <w:shd w:val="clear" w:color="auto" w:fill="92D050"/>
            <w:noWrap/>
            <w:vAlign w:val="center"/>
          </w:tcPr>
          <w:p w14:paraId="16F9000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w:t>
            </w:r>
            <w:r w:rsidRPr="00745E83">
              <w:rPr>
                <w:rFonts w:ascii="GHEA Grapalat" w:hAnsi="GHEA Grapalat" w:cs="Calibri"/>
                <w:sz w:val="20"/>
                <w:szCs w:val="20"/>
                <w:lang w:val="hy-AM"/>
              </w:rPr>
              <w:t>/ԴԵԿ/20</w:t>
            </w:r>
            <w:r w:rsidRPr="00745E83">
              <w:rPr>
                <w:rFonts w:ascii="GHEA Grapalat" w:hAnsi="GHEA Grapalat" w:cs="Calibri"/>
                <w:sz w:val="20"/>
                <w:szCs w:val="20"/>
              </w:rPr>
              <w:t>20</w:t>
            </w:r>
          </w:p>
        </w:tc>
        <w:tc>
          <w:tcPr>
            <w:tcW w:w="1715" w:type="dxa"/>
            <w:gridSpan w:val="3"/>
            <w:shd w:val="clear" w:color="auto" w:fill="92D050"/>
            <w:noWrap/>
            <w:vAlign w:val="center"/>
          </w:tcPr>
          <w:p w14:paraId="698348C3"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AMGN60294250</w:t>
            </w:r>
          </w:p>
        </w:tc>
        <w:tc>
          <w:tcPr>
            <w:tcW w:w="1108" w:type="dxa"/>
            <w:gridSpan w:val="9"/>
            <w:shd w:val="clear" w:color="auto" w:fill="92D050"/>
            <w:noWrap/>
            <w:vAlign w:val="center"/>
          </w:tcPr>
          <w:p w14:paraId="6C8B4577"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03" w:type="dxa"/>
            <w:gridSpan w:val="7"/>
            <w:shd w:val="clear" w:color="auto" w:fill="92D050"/>
            <w:vAlign w:val="center"/>
          </w:tcPr>
          <w:p w14:paraId="35F4E443"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Ուղղակի վաճառք</w:t>
            </w:r>
          </w:p>
        </w:tc>
        <w:tc>
          <w:tcPr>
            <w:tcW w:w="1405" w:type="dxa"/>
            <w:gridSpan w:val="8"/>
            <w:shd w:val="clear" w:color="auto" w:fill="92D050"/>
            <w:noWrap/>
            <w:vAlign w:val="center"/>
          </w:tcPr>
          <w:p w14:paraId="0EE5A5E6" w14:textId="597AB2CB" w:rsidR="007335A8" w:rsidRPr="00FD09AE" w:rsidRDefault="00D33645" w:rsidP="00627991">
            <w:pPr>
              <w:spacing w:after="0" w:line="312" w:lineRule="auto"/>
              <w:jc w:val="center"/>
              <w:rPr>
                <w:rFonts w:ascii="GHEA Grapalat" w:hAnsi="GHEA Grapalat" w:cs="Calibri"/>
                <w:sz w:val="20"/>
                <w:szCs w:val="20"/>
              </w:rPr>
            </w:pPr>
            <w:r>
              <w:rPr>
                <w:rFonts w:ascii="GHEA Grapalat" w:hAnsi="GHEA Grapalat" w:cs="Calibri"/>
                <w:sz w:val="20"/>
                <w:szCs w:val="20"/>
              </w:rPr>
              <w:t>195</w:t>
            </w:r>
          </w:p>
        </w:tc>
        <w:tc>
          <w:tcPr>
            <w:tcW w:w="1381" w:type="dxa"/>
            <w:gridSpan w:val="8"/>
            <w:shd w:val="clear" w:color="auto" w:fill="92D050"/>
            <w:noWrap/>
            <w:vAlign w:val="center"/>
          </w:tcPr>
          <w:p w14:paraId="1B1A2DF1"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195</w:t>
            </w:r>
          </w:p>
        </w:tc>
        <w:tc>
          <w:tcPr>
            <w:tcW w:w="1550" w:type="dxa"/>
            <w:gridSpan w:val="9"/>
            <w:shd w:val="clear" w:color="auto" w:fill="92D050"/>
            <w:noWrap/>
            <w:vAlign w:val="center"/>
          </w:tcPr>
          <w:p w14:paraId="566131AB"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92D050"/>
            <w:noWrap/>
            <w:vAlign w:val="center"/>
          </w:tcPr>
          <w:p w14:paraId="69BB5305"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92D050"/>
            <w:noWrap/>
            <w:vAlign w:val="center"/>
          </w:tcPr>
          <w:p w14:paraId="526CE83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7.9067</w:t>
            </w:r>
          </w:p>
        </w:tc>
        <w:tc>
          <w:tcPr>
            <w:tcW w:w="1550" w:type="dxa"/>
            <w:gridSpan w:val="6"/>
            <w:shd w:val="clear" w:color="auto" w:fill="92D050"/>
            <w:noWrap/>
            <w:vAlign w:val="center"/>
          </w:tcPr>
          <w:p w14:paraId="37157A6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29/ԱՊՐ/202</w:t>
            </w:r>
            <w:r w:rsidRPr="00745E83">
              <w:rPr>
                <w:rFonts w:ascii="GHEA Grapalat" w:hAnsi="GHEA Grapalat" w:cs="Calibri"/>
                <w:sz w:val="20"/>
                <w:szCs w:val="20"/>
              </w:rPr>
              <w:t>5</w:t>
            </w:r>
          </w:p>
        </w:tc>
      </w:tr>
      <w:tr w:rsidR="007335A8" w:rsidRPr="00745E83" w14:paraId="188B4162" w14:textId="77777777" w:rsidTr="00627991">
        <w:trPr>
          <w:trHeight w:val="71"/>
          <w:jc w:val="center"/>
        </w:trPr>
        <w:tc>
          <w:tcPr>
            <w:tcW w:w="1541" w:type="dxa"/>
            <w:shd w:val="clear" w:color="auto" w:fill="auto"/>
            <w:noWrap/>
            <w:vAlign w:val="center"/>
          </w:tcPr>
          <w:p w14:paraId="60ADA9F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lang w:val="hy-AM"/>
              </w:rPr>
              <w:t>1</w:t>
            </w:r>
            <w:r w:rsidRPr="00745E83">
              <w:rPr>
                <w:rFonts w:ascii="GHEA Grapalat" w:hAnsi="GHEA Grapalat" w:cs="Calibri"/>
                <w:sz w:val="20"/>
                <w:szCs w:val="20"/>
              </w:rPr>
              <w:t>5</w:t>
            </w:r>
            <w:r w:rsidRPr="00745E83">
              <w:rPr>
                <w:rFonts w:ascii="GHEA Grapalat" w:hAnsi="GHEA Grapalat" w:cs="Calibri"/>
                <w:sz w:val="20"/>
                <w:szCs w:val="20"/>
                <w:lang w:val="hy-AM"/>
              </w:rPr>
              <w:t>/ԴԵԿ/20</w:t>
            </w:r>
            <w:r w:rsidRPr="00745E83">
              <w:rPr>
                <w:rFonts w:ascii="GHEA Grapalat" w:hAnsi="GHEA Grapalat" w:cs="Calibri"/>
                <w:sz w:val="20"/>
                <w:szCs w:val="20"/>
              </w:rPr>
              <w:t>20</w:t>
            </w:r>
          </w:p>
        </w:tc>
        <w:tc>
          <w:tcPr>
            <w:tcW w:w="1715" w:type="dxa"/>
            <w:gridSpan w:val="3"/>
            <w:shd w:val="clear" w:color="auto" w:fill="auto"/>
            <w:noWrap/>
            <w:vAlign w:val="center"/>
          </w:tcPr>
          <w:p w14:paraId="015D62B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AMGT5213C213</w:t>
            </w:r>
          </w:p>
        </w:tc>
        <w:tc>
          <w:tcPr>
            <w:tcW w:w="1108" w:type="dxa"/>
            <w:gridSpan w:val="9"/>
            <w:shd w:val="clear" w:color="auto" w:fill="auto"/>
            <w:noWrap/>
            <w:vAlign w:val="center"/>
          </w:tcPr>
          <w:p w14:paraId="769FAF2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03" w:type="dxa"/>
            <w:gridSpan w:val="7"/>
            <w:vAlign w:val="center"/>
          </w:tcPr>
          <w:p w14:paraId="670EAA34"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38A4863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310</w:t>
            </w:r>
          </w:p>
        </w:tc>
        <w:tc>
          <w:tcPr>
            <w:tcW w:w="1381" w:type="dxa"/>
            <w:gridSpan w:val="8"/>
            <w:shd w:val="clear" w:color="auto" w:fill="auto"/>
            <w:noWrap/>
            <w:vAlign w:val="center"/>
          </w:tcPr>
          <w:p w14:paraId="1ABD2F4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310</w:t>
            </w:r>
          </w:p>
        </w:tc>
        <w:tc>
          <w:tcPr>
            <w:tcW w:w="1550" w:type="dxa"/>
            <w:gridSpan w:val="9"/>
            <w:shd w:val="clear" w:color="auto" w:fill="auto"/>
            <w:noWrap/>
            <w:vAlign w:val="center"/>
          </w:tcPr>
          <w:p w14:paraId="66CBFEC6"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6.0999</w:t>
            </w:r>
          </w:p>
        </w:tc>
        <w:tc>
          <w:tcPr>
            <w:tcW w:w="1522" w:type="dxa"/>
            <w:gridSpan w:val="9"/>
            <w:shd w:val="clear" w:color="auto" w:fill="auto"/>
            <w:noWrap/>
            <w:vAlign w:val="center"/>
          </w:tcPr>
          <w:p w14:paraId="3AF9EA6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6.5000</w:t>
            </w:r>
          </w:p>
        </w:tc>
        <w:tc>
          <w:tcPr>
            <w:tcW w:w="1421" w:type="dxa"/>
            <w:gridSpan w:val="9"/>
            <w:shd w:val="clear" w:color="auto" w:fill="auto"/>
            <w:noWrap/>
            <w:vAlign w:val="center"/>
          </w:tcPr>
          <w:p w14:paraId="20A2C15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6.4064</w:t>
            </w:r>
          </w:p>
        </w:tc>
        <w:tc>
          <w:tcPr>
            <w:tcW w:w="1613" w:type="dxa"/>
            <w:gridSpan w:val="8"/>
            <w:shd w:val="clear" w:color="auto" w:fill="auto"/>
            <w:noWrap/>
            <w:vAlign w:val="center"/>
          </w:tcPr>
          <w:p w14:paraId="1EE028D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3</w:t>
            </w:r>
            <w:r w:rsidRPr="00745E83">
              <w:rPr>
                <w:rFonts w:ascii="GHEA Grapalat" w:hAnsi="GHEA Grapalat" w:cs="Calibri"/>
                <w:sz w:val="20"/>
                <w:szCs w:val="20"/>
                <w:lang w:val="hy-AM"/>
              </w:rPr>
              <w:t>/ԴԵԿ/20</w:t>
            </w:r>
            <w:r w:rsidRPr="00745E83">
              <w:rPr>
                <w:rFonts w:ascii="GHEA Grapalat" w:hAnsi="GHEA Grapalat" w:cs="Calibri"/>
                <w:sz w:val="20"/>
                <w:szCs w:val="20"/>
              </w:rPr>
              <w:t>21</w:t>
            </w:r>
          </w:p>
        </w:tc>
      </w:tr>
      <w:tr w:rsidR="007335A8" w:rsidRPr="00745E83" w14:paraId="5DB4F464" w14:textId="77777777" w:rsidTr="00627991">
        <w:trPr>
          <w:trHeight w:val="71"/>
          <w:jc w:val="center"/>
        </w:trPr>
        <w:tc>
          <w:tcPr>
            <w:tcW w:w="1541" w:type="dxa"/>
            <w:shd w:val="clear" w:color="auto" w:fill="auto"/>
            <w:noWrap/>
            <w:vAlign w:val="center"/>
          </w:tcPr>
          <w:p w14:paraId="31580373"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22</w:t>
            </w:r>
            <w:r w:rsidRPr="00745E83">
              <w:rPr>
                <w:rFonts w:ascii="GHEA Grapalat" w:hAnsi="GHEA Grapalat" w:cs="Calibri"/>
                <w:sz w:val="20"/>
                <w:szCs w:val="20"/>
                <w:lang w:val="hy-AM"/>
              </w:rPr>
              <w:t>/ԴԵԿ/20</w:t>
            </w:r>
            <w:r w:rsidRPr="00745E83">
              <w:rPr>
                <w:rFonts w:ascii="GHEA Grapalat" w:hAnsi="GHEA Grapalat" w:cs="Calibri"/>
                <w:sz w:val="20"/>
                <w:szCs w:val="20"/>
              </w:rPr>
              <w:t>20</w:t>
            </w:r>
          </w:p>
        </w:tc>
        <w:tc>
          <w:tcPr>
            <w:tcW w:w="1715" w:type="dxa"/>
            <w:gridSpan w:val="3"/>
            <w:shd w:val="clear" w:color="auto" w:fill="auto"/>
            <w:noWrap/>
            <w:vAlign w:val="center"/>
          </w:tcPr>
          <w:p w14:paraId="18892B1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AMGT5204A216</w:t>
            </w:r>
          </w:p>
        </w:tc>
        <w:tc>
          <w:tcPr>
            <w:tcW w:w="1108" w:type="dxa"/>
            <w:gridSpan w:val="9"/>
            <w:shd w:val="clear" w:color="auto" w:fill="auto"/>
            <w:noWrap/>
            <w:vAlign w:val="center"/>
          </w:tcPr>
          <w:p w14:paraId="6147FDA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3</w:t>
            </w:r>
            <w:r w:rsidRPr="00745E83">
              <w:rPr>
                <w:rFonts w:ascii="GHEA Grapalat" w:hAnsi="GHEA Grapalat" w:cs="Calibri"/>
                <w:sz w:val="20"/>
                <w:szCs w:val="20"/>
                <w:lang w:val="hy-AM"/>
              </w:rPr>
              <w:t>,000</w:t>
            </w:r>
          </w:p>
        </w:tc>
        <w:tc>
          <w:tcPr>
            <w:tcW w:w="1503" w:type="dxa"/>
            <w:gridSpan w:val="7"/>
            <w:vAlign w:val="center"/>
          </w:tcPr>
          <w:p w14:paraId="21DAF51E" w14:textId="77777777" w:rsidR="007335A8" w:rsidRPr="00745E83" w:rsidRDefault="007335A8" w:rsidP="00627991">
            <w:pPr>
              <w:spacing w:after="0" w:line="240" w:lineRule="auto"/>
              <w:jc w:val="center"/>
              <w:rPr>
                <w:rFonts w:ascii="GHEA Grapalat" w:hAnsi="GHEA Grapalat" w:cs="Calibri"/>
                <w:sz w:val="20"/>
                <w:szCs w:val="20"/>
                <w:lang w:val="hy-AM"/>
              </w:rPr>
            </w:pPr>
            <w:r w:rsidRPr="00745E83">
              <w:rPr>
                <w:rFonts w:ascii="GHEA Grapalat" w:hAnsi="GHEA Grapalat" w:cs="Calibri"/>
                <w:sz w:val="20"/>
                <w:szCs w:val="20"/>
              </w:rPr>
              <w:t>Աճուրդ</w:t>
            </w:r>
          </w:p>
        </w:tc>
        <w:tc>
          <w:tcPr>
            <w:tcW w:w="1405" w:type="dxa"/>
            <w:gridSpan w:val="8"/>
            <w:shd w:val="clear" w:color="auto" w:fill="auto"/>
            <w:noWrap/>
            <w:vAlign w:val="center"/>
          </w:tcPr>
          <w:p w14:paraId="67FA46A1"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210</w:t>
            </w:r>
          </w:p>
        </w:tc>
        <w:tc>
          <w:tcPr>
            <w:tcW w:w="1381" w:type="dxa"/>
            <w:gridSpan w:val="8"/>
            <w:shd w:val="clear" w:color="auto" w:fill="auto"/>
            <w:noWrap/>
            <w:vAlign w:val="center"/>
          </w:tcPr>
          <w:p w14:paraId="07747A50" w14:textId="77777777" w:rsidR="007335A8" w:rsidRPr="00745E83" w:rsidRDefault="007335A8" w:rsidP="00627991">
            <w:pPr>
              <w:spacing w:after="0" w:line="312" w:lineRule="auto"/>
              <w:rPr>
                <w:rFonts w:ascii="GHEA Grapalat" w:hAnsi="GHEA Grapalat" w:cs="Calibri"/>
                <w:sz w:val="20"/>
                <w:szCs w:val="20"/>
              </w:rPr>
            </w:pPr>
          </w:p>
        </w:tc>
        <w:tc>
          <w:tcPr>
            <w:tcW w:w="1550" w:type="dxa"/>
            <w:gridSpan w:val="9"/>
            <w:shd w:val="clear" w:color="auto" w:fill="auto"/>
            <w:noWrap/>
            <w:vAlign w:val="center"/>
          </w:tcPr>
          <w:p w14:paraId="1A851127"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auto"/>
            <w:noWrap/>
            <w:vAlign w:val="center"/>
          </w:tcPr>
          <w:p w14:paraId="7DEFC095"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auto"/>
            <w:noWrap/>
            <w:vAlign w:val="center"/>
          </w:tcPr>
          <w:p w14:paraId="71BC15E7"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613" w:type="dxa"/>
            <w:gridSpan w:val="8"/>
            <w:shd w:val="clear" w:color="auto" w:fill="auto"/>
            <w:noWrap/>
            <w:vAlign w:val="center"/>
          </w:tcPr>
          <w:p w14:paraId="57A12FD5"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w:t>
            </w:r>
            <w:r w:rsidRPr="00745E83">
              <w:rPr>
                <w:rFonts w:ascii="GHEA Grapalat" w:hAnsi="GHEA Grapalat" w:cs="Calibri"/>
                <w:sz w:val="20"/>
                <w:szCs w:val="20"/>
                <w:lang w:val="hy-AM"/>
              </w:rPr>
              <w:t>/ ՀՈԿ /20</w:t>
            </w:r>
            <w:r w:rsidRPr="00745E83">
              <w:rPr>
                <w:rFonts w:ascii="GHEA Grapalat" w:hAnsi="GHEA Grapalat" w:cs="Calibri"/>
                <w:sz w:val="20"/>
                <w:szCs w:val="20"/>
              </w:rPr>
              <w:t>21</w:t>
            </w:r>
          </w:p>
        </w:tc>
      </w:tr>
      <w:tr w:rsidR="007335A8" w:rsidRPr="00745E83" w14:paraId="32D3A7C8" w14:textId="77777777" w:rsidTr="00627991">
        <w:trPr>
          <w:trHeight w:val="71"/>
          <w:jc w:val="center"/>
        </w:trPr>
        <w:tc>
          <w:tcPr>
            <w:tcW w:w="1541" w:type="dxa"/>
            <w:shd w:val="clear" w:color="auto" w:fill="auto"/>
            <w:noWrap/>
            <w:vAlign w:val="center"/>
          </w:tcPr>
          <w:p w14:paraId="02107D65"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28</w:t>
            </w:r>
            <w:r w:rsidRPr="00745E83">
              <w:rPr>
                <w:rFonts w:ascii="GHEA Grapalat" w:hAnsi="GHEA Grapalat" w:cs="Calibri"/>
                <w:sz w:val="20"/>
                <w:szCs w:val="20"/>
                <w:lang w:val="hy-AM"/>
              </w:rPr>
              <w:t>/ԴԵԿ/20</w:t>
            </w:r>
            <w:r w:rsidRPr="00745E83">
              <w:rPr>
                <w:rFonts w:ascii="GHEA Grapalat" w:hAnsi="GHEA Grapalat" w:cs="Calibri"/>
                <w:sz w:val="20"/>
                <w:szCs w:val="20"/>
              </w:rPr>
              <w:t>20</w:t>
            </w:r>
          </w:p>
        </w:tc>
        <w:tc>
          <w:tcPr>
            <w:tcW w:w="1715" w:type="dxa"/>
            <w:gridSpan w:val="3"/>
            <w:shd w:val="clear" w:color="auto" w:fill="auto"/>
            <w:noWrap/>
            <w:vAlign w:val="center"/>
          </w:tcPr>
          <w:p w14:paraId="4DA72FBB"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AMGT02111210</w:t>
            </w:r>
          </w:p>
        </w:tc>
        <w:tc>
          <w:tcPr>
            <w:tcW w:w="1108" w:type="dxa"/>
            <w:gridSpan w:val="9"/>
            <w:shd w:val="clear" w:color="auto" w:fill="auto"/>
            <w:noWrap/>
            <w:vAlign w:val="center"/>
          </w:tcPr>
          <w:p w14:paraId="21DF00F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15,000</w:t>
            </w:r>
          </w:p>
        </w:tc>
        <w:tc>
          <w:tcPr>
            <w:tcW w:w="1503" w:type="dxa"/>
            <w:gridSpan w:val="7"/>
            <w:vAlign w:val="center"/>
          </w:tcPr>
          <w:p w14:paraId="0333C62A" w14:textId="77777777" w:rsidR="007335A8" w:rsidRPr="00745E83" w:rsidRDefault="007335A8" w:rsidP="00627991">
            <w:pPr>
              <w:spacing w:after="0" w:line="240" w:lineRule="auto"/>
              <w:jc w:val="center"/>
              <w:rPr>
                <w:rFonts w:ascii="GHEA Grapalat" w:hAnsi="GHEA Grapalat" w:cs="Calibri"/>
                <w:sz w:val="20"/>
                <w:szCs w:val="20"/>
              </w:rPr>
            </w:pPr>
            <w:r w:rsidRPr="00745E83">
              <w:rPr>
                <w:rFonts w:ascii="GHEA Grapalat" w:hAnsi="GHEA Grapalat" w:cs="Calibri"/>
                <w:sz w:val="20"/>
                <w:szCs w:val="20"/>
              </w:rPr>
              <w:t>Աճուրդ</w:t>
            </w:r>
          </w:p>
        </w:tc>
        <w:tc>
          <w:tcPr>
            <w:tcW w:w="1405" w:type="dxa"/>
            <w:gridSpan w:val="8"/>
            <w:shd w:val="clear" w:color="auto" w:fill="auto"/>
            <w:noWrap/>
            <w:vAlign w:val="center"/>
          </w:tcPr>
          <w:p w14:paraId="7445FDF7"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7,590</w:t>
            </w:r>
          </w:p>
        </w:tc>
        <w:tc>
          <w:tcPr>
            <w:tcW w:w="1381" w:type="dxa"/>
            <w:gridSpan w:val="8"/>
            <w:shd w:val="clear" w:color="auto" w:fill="auto"/>
            <w:noWrap/>
            <w:vAlign w:val="center"/>
          </w:tcPr>
          <w:p w14:paraId="3C2CDC3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6,090</w:t>
            </w:r>
          </w:p>
        </w:tc>
        <w:tc>
          <w:tcPr>
            <w:tcW w:w="1550" w:type="dxa"/>
            <w:gridSpan w:val="9"/>
            <w:shd w:val="clear" w:color="auto" w:fill="auto"/>
            <w:noWrap/>
            <w:vAlign w:val="center"/>
          </w:tcPr>
          <w:p w14:paraId="2009726A"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5.8900</w:t>
            </w:r>
          </w:p>
        </w:tc>
        <w:tc>
          <w:tcPr>
            <w:tcW w:w="1522" w:type="dxa"/>
            <w:gridSpan w:val="9"/>
            <w:shd w:val="clear" w:color="auto" w:fill="auto"/>
            <w:noWrap/>
            <w:vAlign w:val="center"/>
          </w:tcPr>
          <w:p w14:paraId="25772214"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6.5000</w:t>
            </w:r>
          </w:p>
        </w:tc>
        <w:tc>
          <w:tcPr>
            <w:tcW w:w="1421" w:type="dxa"/>
            <w:gridSpan w:val="9"/>
            <w:shd w:val="clear" w:color="auto" w:fill="auto"/>
            <w:noWrap/>
            <w:vAlign w:val="center"/>
          </w:tcPr>
          <w:p w14:paraId="66631D6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6.1156</w:t>
            </w:r>
          </w:p>
        </w:tc>
        <w:tc>
          <w:tcPr>
            <w:tcW w:w="1613" w:type="dxa"/>
            <w:gridSpan w:val="8"/>
            <w:shd w:val="clear" w:color="auto" w:fill="auto"/>
            <w:noWrap/>
            <w:vAlign w:val="center"/>
          </w:tcPr>
          <w:p w14:paraId="036AC9FD"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1</w:t>
            </w:r>
            <w:r w:rsidRPr="00745E83">
              <w:rPr>
                <w:rFonts w:ascii="GHEA Grapalat" w:hAnsi="GHEA Grapalat" w:cs="Calibri"/>
                <w:sz w:val="20"/>
                <w:szCs w:val="20"/>
              </w:rPr>
              <w:t>1</w:t>
            </w:r>
            <w:r w:rsidRPr="00745E83">
              <w:rPr>
                <w:rFonts w:ascii="GHEA Grapalat" w:hAnsi="GHEA Grapalat" w:cs="Calibri"/>
                <w:sz w:val="20"/>
                <w:szCs w:val="20"/>
                <w:lang w:val="hy-AM"/>
              </w:rPr>
              <w:t>/ՀՆՎ/202</w:t>
            </w:r>
            <w:r w:rsidRPr="00745E83">
              <w:rPr>
                <w:rFonts w:ascii="GHEA Grapalat" w:hAnsi="GHEA Grapalat" w:cs="Calibri"/>
                <w:sz w:val="20"/>
                <w:szCs w:val="20"/>
              </w:rPr>
              <w:t>1</w:t>
            </w:r>
          </w:p>
        </w:tc>
      </w:tr>
      <w:tr w:rsidR="007335A8" w:rsidRPr="00745E83" w14:paraId="0823FDB4" w14:textId="77777777" w:rsidTr="00627991">
        <w:trPr>
          <w:gridAfter w:val="1"/>
          <w:wAfter w:w="21" w:type="dxa"/>
          <w:trHeight w:val="71"/>
          <w:jc w:val="center"/>
        </w:trPr>
        <w:tc>
          <w:tcPr>
            <w:tcW w:w="3160" w:type="dxa"/>
            <w:gridSpan w:val="2"/>
            <w:shd w:val="clear" w:color="auto" w:fill="C0C0C0"/>
            <w:noWrap/>
            <w:vAlign w:val="center"/>
          </w:tcPr>
          <w:p w14:paraId="7CD8785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դեկտեմբեր</w:t>
            </w:r>
          </w:p>
        </w:tc>
        <w:tc>
          <w:tcPr>
            <w:tcW w:w="1108" w:type="dxa"/>
            <w:gridSpan w:val="9"/>
            <w:shd w:val="clear" w:color="auto" w:fill="C0C0C0"/>
            <w:noWrap/>
            <w:vAlign w:val="center"/>
          </w:tcPr>
          <w:p w14:paraId="178CEBBC"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rPr>
              <w:t>41</w:t>
            </w:r>
            <w:r w:rsidRPr="00745E83">
              <w:rPr>
                <w:rFonts w:ascii="GHEA Grapalat" w:hAnsi="GHEA Grapalat" w:cs="Calibri"/>
                <w:sz w:val="20"/>
                <w:szCs w:val="20"/>
                <w:lang w:val="hy-AM"/>
              </w:rPr>
              <w:t>,000</w:t>
            </w:r>
          </w:p>
        </w:tc>
        <w:tc>
          <w:tcPr>
            <w:tcW w:w="1503" w:type="dxa"/>
            <w:gridSpan w:val="7"/>
            <w:shd w:val="clear" w:color="auto" w:fill="C0C0C0"/>
            <w:vAlign w:val="center"/>
          </w:tcPr>
          <w:p w14:paraId="143C4E36"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689128F5" w14:textId="7C738B3B" w:rsidR="007335A8" w:rsidRPr="00745E83" w:rsidRDefault="007335A8" w:rsidP="0063549B">
            <w:pPr>
              <w:spacing w:after="0" w:line="312" w:lineRule="auto"/>
              <w:jc w:val="center"/>
              <w:rPr>
                <w:rFonts w:ascii="GHEA Grapalat" w:hAnsi="GHEA Grapalat" w:cs="Calibri"/>
                <w:sz w:val="20"/>
                <w:szCs w:val="20"/>
              </w:rPr>
            </w:pPr>
            <w:r w:rsidRPr="00745E83">
              <w:rPr>
                <w:rFonts w:ascii="GHEA Grapalat" w:hAnsi="GHEA Grapalat" w:cs="Calibri"/>
                <w:sz w:val="20"/>
                <w:szCs w:val="20"/>
              </w:rPr>
              <w:t>21,</w:t>
            </w:r>
            <w:r w:rsidR="0063549B">
              <w:rPr>
                <w:rFonts w:ascii="GHEA Grapalat" w:hAnsi="GHEA Grapalat" w:cs="Calibri"/>
                <w:sz w:val="20"/>
                <w:szCs w:val="20"/>
              </w:rPr>
              <w:t>370</w:t>
            </w:r>
          </w:p>
        </w:tc>
        <w:tc>
          <w:tcPr>
            <w:tcW w:w="1381" w:type="dxa"/>
            <w:gridSpan w:val="7"/>
            <w:shd w:val="clear" w:color="auto" w:fill="C0C0C0"/>
            <w:noWrap/>
            <w:vAlign w:val="center"/>
          </w:tcPr>
          <w:p w14:paraId="23DD39D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16,137.5</w:t>
            </w:r>
          </w:p>
        </w:tc>
        <w:tc>
          <w:tcPr>
            <w:tcW w:w="1550" w:type="dxa"/>
            <w:gridSpan w:val="10"/>
            <w:shd w:val="clear" w:color="auto" w:fill="C0C0C0"/>
            <w:noWrap/>
            <w:vAlign w:val="center"/>
          </w:tcPr>
          <w:p w14:paraId="78FFAF3C"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03F2865D"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0A19511D"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7.0531</w:t>
            </w:r>
          </w:p>
        </w:tc>
        <w:tc>
          <w:tcPr>
            <w:tcW w:w="1688" w:type="dxa"/>
            <w:gridSpan w:val="9"/>
            <w:shd w:val="clear" w:color="auto" w:fill="C0C0C0"/>
            <w:noWrap/>
            <w:vAlign w:val="center"/>
          </w:tcPr>
          <w:p w14:paraId="08498946"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64D0CA89" w14:textId="77777777" w:rsidTr="00627991">
        <w:trPr>
          <w:gridAfter w:val="1"/>
          <w:wAfter w:w="21" w:type="dxa"/>
          <w:trHeight w:val="71"/>
          <w:jc w:val="center"/>
        </w:trPr>
        <w:tc>
          <w:tcPr>
            <w:tcW w:w="3160" w:type="dxa"/>
            <w:gridSpan w:val="2"/>
            <w:shd w:val="clear" w:color="auto" w:fill="C0C0C0"/>
            <w:noWrap/>
            <w:vAlign w:val="center"/>
          </w:tcPr>
          <w:p w14:paraId="67C88980"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IV եռամսյակ</w:t>
            </w:r>
          </w:p>
        </w:tc>
        <w:tc>
          <w:tcPr>
            <w:tcW w:w="1108" w:type="dxa"/>
            <w:gridSpan w:val="9"/>
            <w:shd w:val="clear" w:color="auto" w:fill="C0C0C0"/>
            <w:noWrap/>
            <w:vAlign w:val="center"/>
          </w:tcPr>
          <w:p w14:paraId="134FECA9"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154,000</w:t>
            </w:r>
          </w:p>
        </w:tc>
        <w:tc>
          <w:tcPr>
            <w:tcW w:w="1503" w:type="dxa"/>
            <w:gridSpan w:val="7"/>
            <w:shd w:val="clear" w:color="auto" w:fill="C0C0C0"/>
            <w:vAlign w:val="center"/>
          </w:tcPr>
          <w:p w14:paraId="7C36DE37"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5FF7E77A" w14:textId="65CEB0B9" w:rsidR="007335A8" w:rsidRPr="00745E83" w:rsidRDefault="007335A8" w:rsidP="0063549B">
            <w:pPr>
              <w:spacing w:after="0" w:line="312" w:lineRule="auto"/>
              <w:jc w:val="center"/>
              <w:rPr>
                <w:rFonts w:ascii="GHEA Grapalat" w:hAnsi="GHEA Grapalat" w:cs="Calibri"/>
                <w:sz w:val="20"/>
                <w:szCs w:val="20"/>
              </w:rPr>
            </w:pPr>
            <w:r w:rsidRPr="00745E83">
              <w:rPr>
                <w:rFonts w:ascii="GHEA Grapalat" w:hAnsi="GHEA Grapalat" w:cs="Calibri"/>
                <w:sz w:val="20"/>
                <w:szCs w:val="20"/>
              </w:rPr>
              <w:t>15</w:t>
            </w:r>
            <w:r w:rsidR="0063549B">
              <w:rPr>
                <w:rFonts w:ascii="GHEA Grapalat" w:hAnsi="GHEA Grapalat" w:cs="Calibri"/>
                <w:sz w:val="20"/>
                <w:szCs w:val="20"/>
              </w:rPr>
              <w:t>4</w:t>
            </w:r>
            <w:r w:rsidRPr="00745E83">
              <w:rPr>
                <w:rFonts w:ascii="GHEA Grapalat" w:hAnsi="GHEA Grapalat" w:cs="Calibri"/>
                <w:sz w:val="20"/>
                <w:szCs w:val="20"/>
              </w:rPr>
              <w:t>,</w:t>
            </w:r>
            <w:r w:rsidR="0063549B">
              <w:rPr>
                <w:rFonts w:ascii="GHEA Grapalat" w:hAnsi="GHEA Grapalat" w:cs="Calibri"/>
                <w:sz w:val="20"/>
                <w:szCs w:val="20"/>
              </w:rPr>
              <w:t>013</w:t>
            </w:r>
            <w:r w:rsidRPr="00745E83">
              <w:rPr>
                <w:rFonts w:ascii="GHEA Grapalat" w:hAnsi="GHEA Grapalat" w:cs="Calibri"/>
                <w:sz w:val="20"/>
                <w:szCs w:val="20"/>
              </w:rPr>
              <w:t>.</w:t>
            </w:r>
            <w:r w:rsidR="0063549B">
              <w:rPr>
                <w:rFonts w:ascii="GHEA Grapalat" w:hAnsi="GHEA Grapalat" w:cs="Calibri"/>
                <w:sz w:val="20"/>
                <w:szCs w:val="20"/>
              </w:rPr>
              <w:t>75</w:t>
            </w:r>
          </w:p>
        </w:tc>
        <w:tc>
          <w:tcPr>
            <w:tcW w:w="1381" w:type="dxa"/>
            <w:gridSpan w:val="7"/>
            <w:shd w:val="clear" w:color="auto" w:fill="C0C0C0"/>
            <w:noWrap/>
            <w:vAlign w:val="center"/>
          </w:tcPr>
          <w:p w14:paraId="44782B21" w14:textId="1E2A98E1"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9</w:t>
            </w:r>
            <w:r w:rsidR="00D7717E">
              <w:rPr>
                <w:rFonts w:ascii="GHEA Grapalat" w:hAnsi="GHEA Grapalat" w:cs="Calibri"/>
                <w:sz w:val="20"/>
                <w:szCs w:val="20"/>
              </w:rPr>
              <w:t>6,135.75</w:t>
            </w:r>
          </w:p>
        </w:tc>
        <w:tc>
          <w:tcPr>
            <w:tcW w:w="1550" w:type="dxa"/>
            <w:gridSpan w:val="10"/>
            <w:shd w:val="clear" w:color="auto" w:fill="C0C0C0"/>
            <w:noWrap/>
            <w:vAlign w:val="center"/>
          </w:tcPr>
          <w:p w14:paraId="511B7BD6"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266A9B55"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62D5D681"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688" w:type="dxa"/>
            <w:gridSpan w:val="9"/>
            <w:shd w:val="clear" w:color="auto" w:fill="C0C0C0"/>
            <w:noWrap/>
            <w:vAlign w:val="center"/>
          </w:tcPr>
          <w:p w14:paraId="40930FC5"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28093CBE" w14:textId="77777777" w:rsidTr="00627991">
        <w:trPr>
          <w:gridAfter w:val="1"/>
          <w:wAfter w:w="21" w:type="dxa"/>
          <w:trHeight w:val="390"/>
          <w:jc w:val="center"/>
        </w:trPr>
        <w:tc>
          <w:tcPr>
            <w:tcW w:w="3160" w:type="dxa"/>
            <w:gridSpan w:val="2"/>
            <w:shd w:val="clear" w:color="auto" w:fill="C0C0C0"/>
            <w:noWrap/>
            <w:vAlign w:val="center"/>
          </w:tcPr>
          <w:p w14:paraId="38F6DF08"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II կիսամյակ</w:t>
            </w:r>
          </w:p>
        </w:tc>
        <w:tc>
          <w:tcPr>
            <w:tcW w:w="1108" w:type="dxa"/>
            <w:gridSpan w:val="9"/>
            <w:shd w:val="clear" w:color="auto" w:fill="C0C0C0"/>
            <w:noWrap/>
            <w:vAlign w:val="center"/>
          </w:tcPr>
          <w:p w14:paraId="71D71A02"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268,000</w:t>
            </w:r>
          </w:p>
        </w:tc>
        <w:tc>
          <w:tcPr>
            <w:tcW w:w="1503" w:type="dxa"/>
            <w:gridSpan w:val="7"/>
            <w:shd w:val="clear" w:color="auto" w:fill="C0C0C0"/>
            <w:vAlign w:val="center"/>
          </w:tcPr>
          <w:p w14:paraId="640DB257"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7C7F97EE" w14:textId="4B5D8C86" w:rsidR="007335A8" w:rsidRPr="00745E83" w:rsidRDefault="007335A8" w:rsidP="0063549B">
            <w:pPr>
              <w:spacing w:after="0" w:line="312" w:lineRule="auto"/>
              <w:jc w:val="center"/>
              <w:rPr>
                <w:rFonts w:ascii="GHEA Grapalat" w:hAnsi="GHEA Grapalat" w:cs="Calibri"/>
                <w:sz w:val="20"/>
                <w:szCs w:val="20"/>
              </w:rPr>
            </w:pPr>
            <w:r w:rsidRPr="00745E83">
              <w:rPr>
                <w:rFonts w:ascii="GHEA Grapalat" w:hAnsi="GHEA Grapalat" w:cs="Calibri"/>
                <w:sz w:val="20"/>
                <w:szCs w:val="20"/>
              </w:rPr>
              <w:t>38</w:t>
            </w:r>
            <w:r w:rsidR="0063549B">
              <w:rPr>
                <w:rFonts w:ascii="GHEA Grapalat" w:hAnsi="GHEA Grapalat" w:cs="Calibri"/>
                <w:sz w:val="20"/>
                <w:szCs w:val="20"/>
              </w:rPr>
              <w:t>5</w:t>
            </w:r>
            <w:r w:rsidRPr="00745E83">
              <w:rPr>
                <w:rFonts w:ascii="GHEA Grapalat" w:hAnsi="GHEA Grapalat" w:cs="Calibri"/>
                <w:sz w:val="20"/>
                <w:szCs w:val="20"/>
              </w:rPr>
              <w:t>,</w:t>
            </w:r>
            <w:r w:rsidR="0063549B">
              <w:rPr>
                <w:rFonts w:ascii="GHEA Grapalat" w:hAnsi="GHEA Grapalat" w:cs="Calibri"/>
                <w:sz w:val="20"/>
                <w:szCs w:val="20"/>
              </w:rPr>
              <w:t>614</w:t>
            </w:r>
            <w:r w:rsidRPr="00745E83">
              <w:rPr>
                <w:rFonts w:ascii="GHEA Grapalat" w:hAnsi="GHEA Grapalat" w:cs="Calibri"/>
                <w:sz w:val="20"/>
                <w:szCs w:val="20"/>
              </w:rPr>
              <w:t>.</w:t>
            </w:r>
            <w:r w:rsidR="0063549B">
              <w:rPr>
                <w:rFonts w:ascii="GHEA Grapalat" w:hAnsi="GHEA Grapalat" w:cs="Calibri"/>
                <w:sz w:val="20"/>
                <w:szCs w:val="20"/>
              </w:rPr>
              <w:t>2</w:t>
            </w:r>
          </w:p>
        </w:tc>
        <w:tc>
          <w:tcPr>
            <w:tcW w:w="1381" w:type="dxa"/>
            <w:gridSpan w:val="7"/>
            <w:shd w:val="clear" w:color="auto" w:fill="C0C0C0"/>
            <w:noWrap/>
            <w:vAlign w:val="center"/>
          </w:tcPr>
          <w:p w14:paraId="45F48DFB" w14:textId="3F41483E" w:rsidR="007335A8" w:rsidRPr="00745E83" w:rsidRDefault="007335A8" w:rsidP="00D7717E">
            <w:pPr>
              <w:spacing w:after="0" w:line="312" w:lineRule="auto"/>
              <w:jc w:val="center"/>
              <w:rPr>
                <w:rFonts w:ascii="GHEA Grapalat" w:hAnsi="GHEA Grapalat" w:cs="Calibri"/>
                <w:sz w:val="20"/>
                <w:szCs w:val="20"/>
              </w:rPr>
            </w:pPr>
            <w:r w:rsidRPr="00745E83">
              <w:rPr>
                <w:rFonts w:ascii="GHEA Grapalat" w:hAnsi="GHEA Grapalat" w:cs="Calibri"/>
                <w:sz w:val="20"/>
                <w:szCs w:val="20"/>
              </w:rPr>
              <w:t>208,329.2</w:t>
            </w:r>
          </w:p>
        </w:tc>
        <w:tc>
          <w:tcPr>
            <w:tcW w:w="1550" w:type="dxa"/>
            <w:gridSpan w:val="10"/>
            <w:shd w:val="clear" w:color="auto" w:fill="C0C0C0"/>
            <w:noWrap/>
            <w:vAlign w:val="center"/>
          </w:tcPr>
          <w:p w14:paraId="51F7AE39"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25E3AAF5"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9"/>
            <w:shd w:val="clear" w:color="auto" w:fill="C0C0C0"/>
            <w:noWrap/>
            <w:vAlign w:val="center"/>
          </w:tcPr>
          <w:p w14:paraId="2A224236" w14:textId="77777777" w:rsidR="007335A8" w:rsidRPr="00745E83" w:rsidRDefault="007335A8" w:rsidP="00627991">
            <w:pPr>
              <w:spacing w:after="0" w:line="312" w:lineRule="auto"/>
              <w:jc w:val="center"/>
              <w:rPr>
                <w:rFonts w:ascii="GHEA Grapalat" w:hAnsi="GHEA Grapalat" w:cs="Calibri"/>
                <w:sz w:val="20"/>
                <w:szCs w:val="20"/>
              </w:rPr>
            </w:pPr>
          </w:p>
        </w:tc>
        <w:tc>
          <w:tcPr>
            <w:tcW w:w="1688" w:type="dxa"/>
            <w:gridSpan w:val="9"/>
            <w:shd w:val="clear" w:color="auto" w:fill="C0C0C0"/>
            <w:noWrap/>
            <w:vAlign w:val="center"/>
          </w:tcPr>
          <w:p w14:paraId="7F52D6D9" w14:textId="77777777" w:rsidR="007335A8" w:rsidRPr="00745E83" w:rsidRDefault="007335A8" w:rsidP="00627991">
            <w:pPr>
              <w:spacing w:after="0" w:line="312" w:lineRule="auto"/>
              <w:jc w:val="center"/>
              <w:rPr>
                <w:rFonts w:ascii="GHEA Grapalat" w:hAnsi="GHEA Grapalat" w:cs="Calibri"/>
                <w:sz w:val="20"/>
                <w:szCs w:val="20"/>
                <w:lang w:val="hy-AM"/>
              </w:rPr>
            </w:pPr>
          </w:p>
        </w:tc>
      </w:tr>
      <w:tr w:rsidR="007335A8" w:rsidRPr="00745E83" w14:paraId="1823B8B4" w14:textId="77777777" w:rsidTr="00627991">
        <w:trPr>
          <w:gridAfter w:val="1"/>
          <w:wAfter w:w="21" w:type="dxa"/>
          <w:trHeight w:val="345"/>
          <w:jc w:val="center"/>
        </w:trPr>
        <w:tc>
          <w:tcPr>
            <w:tcW w:w="3160" w:type="dxa"/>
            <w:gridSpan w:val="2"/>
            <w:shd w:val="clear" w:color="auto" w:fill="C0C0C0"/>
            <w:noWrap/>
            <w:vAlign w:val="center"/>
          </w:tcPr>
          <w:p w14:paraId="056C0CE2" w14:textId="77777777" w:rsidR="007335A8" w:rsidRPr="00745E83" w:rsidRDefault="007335A8" w:rsidP="00627991">
            <w:pPr>
              <w:spacing w:after="0" w:line="312" w:lineRule="auto"/>
              <w:jc w:val="center"/>
              <w:rPr>
                <w:rFonts w:ascii="GHEA Grapalat" w:hAnsi="GHEA Grapalat" w:cs="Calibri"/>
                <w:sz w:val="20"/>
                <w:szCs w:val="20"/>
                <w:lang w:val="hy-AM"/>
              </w:rPr>
            </w:pPr>
            <w:r w:rsidRPr="00745E83">
              <w:rPr>
                <w:rFonts w:ascii="GHEA Grapalat" w:hAnsi="GHEA Grapalat" w:cs="Calibri"/>
                <w:sz w:val="20"/>
                <w:szCs w:val="20"/>
                <w:lang w:val="hy-AM"/>
              </w:rPr>
              <w:t>Ընդամենը տարի</w:t>
            </w:r>
          </w:p>
        </w:tc>
        <w:tc>
          <w:tcPr>
            <w:tcW w:w="1108" w:type="dxa"/>
            <w:gridSpan w:val="9"/>
            <w:shd w:val="clear" w:color="auto" w:fill="C0C0C0"/>
            <w:noWrap/>
            <w:vAlign w:val="center"/>
          </w:tcPr>
          <w:p w14:paraId="1D36F4FF"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457,230</w:t>
            </w:r>
          </w:p>
        </w:tc>
        <w:tc>
          <w:tcPr>
            <w:tcW w:w="1503" w:type="dxa"/>
            <w:gridSpan w:val="7"/>
            <w:shd w:val="clear" w:color="auto" w:fill="C0C0C0"/>
            <w:vAlign w:val="center"/>
          </w:tcPr>
          <w:p w14:paraId="6061ABA2"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05" w:type="dxa"/>
            <w:gridSpan w:val="8"/>
            <w:shd w:val="clear" w:color="auto" w:fill="C0C0C0"/>
            <w:noWrap/>
            <w:vAlign w:val="center"/>
          </w:tcPr>
          <w:p w14:paraId="1E024D41" w14:textId="61D2CBC3" w:rsidR="007335A8" w:rsidRPr="00745E83" w:rsidRDefault="007335A8" w:rsidP="008B3D54">
            <w:pPr>
              <w:spacing w:after="0" w:line="312" w:lineRule="auto"/>
              <w:jc w:val="center"/>
              <w:rPr>
                <w:rFonts w:ascii="GHEA Grapalat" w:hAnsi="GHEA Grapalat" w:cs="Calibri"/>
                <w:sz w:val="20"/>
                <w:szCs w:val="20"/>
              </w:rPr>
            </w:pPr>
            <w:r w:rsidRPr="00745E83">
              <w:rPr>
                <w:rFonts w:ascii="GHEA Grapalat" w:hAnsi="GHEA Grapalat" w:cs="Calibri"/>
                <w:sz w:val="20"/>
                <w:szCs w:val="20"/>
              </w:rPr>
              <w:t>7</w:t>
            </w:r>
            <w:r w:rsidR="0063549B">
              <w:rPr>
                <w:rFonts w:ascii="GHEA Grapalat" w:hAnsi="GHEA Grapalat" w:cs="Calibri"/>
                <w:sz w:val="20"/>
                <w:szCs w:val="20"/>
              </w:rPr>
              <w:t>81</w:t>
            </w:r>
            <w:r w:rsidRPr="00745E83">
              <w:rPr>
                <w:rFonts w:ascii="GHEA Grapalat" w:hAnsi="GHEA Grapalat" w:cs="Calibri"/>
                <w:sz w:val="20"/>
                <w:szCs w:val="20"/>
              </w:rPr>
              <w:t>,</w:t>
            </w:r>
            <w:r w:rsidR="0063549B">
              <w:rPr>
                <w:rFonts w:ascii="GHEA Grapalat" w:hAnsi="GHEA Grapalat" w:cs="Calibri"/>
                <w:sz w:val="20"/>
                <w:szCs w:val="20"/>
              </w:rPr>
              <w:t>7</w:t>
            </w:r>
            <w:r w:rsidR="008B3D54">
              <w:rPr>
                <w:rFonts w:ascii="GHEA Grapalat" w:hAnsi="GHEA Grapalat" w:cs="Calibri"/>
                <w:sz w:val="20"/>
                <w:szCs w:val="20"/>
                <w:lang w:val="hy-AM"/>
              </w:rPr>
              <w:t>2</w:t>
            </w:r>
            <w:r w:rsidR="0063549B">
              <w:rPr>
                <w:rFonts w:ascii="GHEA Grapalat" w:hAnsi="GHEA Grapalat" w:cs="Calibri"/>
                <w:sz w:val="20"/>
                <w:szCs w:val="20"/>
              </w:rPr>
              <w:t>2</w:t>
            </w:r>
            <w:r w:rsidRPr="00745E83">
              <w:rPr>
                <w:rFonts w:ascii="GHEA Grapalat" w:hAnsi="GHEA Grapalat" w:cs="Calibri"/>
                <w:sz w:val="20"/>
                <w:szCs w:val="20"/>
              </w:rPr>
              <w:t>.5</w:t>
            </w:r>
            <w:r w:rsidR="0063549B">
              <w:rPr>
                <w:rFonts w:ascii="GHEA Grapalat" w:hAnsi="GHEA Grapalat" w:cs="Calibri"/>
                <w:sz w:val="20"/>
                <w:szCs w:val="20"/>
              </w:rPr>
              <w:t>5</w:t>
            </w:r>
          </w:p>
        </w:tc>
        <w:tc>
          <w:tcPr>
            <w:tcW w:w="1467" w:type="dxa"/>
            <w:gridSpan w:val="9"/>
            <w:shd w:val="clear" w:color="auto" w:fill="C0C0C0"/>
            <w:noWrap/>
            <w:vAlign w:val="center"/>
          </w:tcPr>
          <w:p w14:paraId="595A8390"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388,288.12</w:t>
            </w:r>
          </w:p>
        </w:tc>
        <w:tc>
          <w:tcPr>
            <w:tcW w:w="1276" w:type="dxa"/>
            <w:gridSpan w:val="7"/>
            <w:shd w:val="clear" w:color="auto" w:fill="C0C0C0"/>
            <w:noWrap/>
            <w:vAlign w:val="center"/>
          </w:tcPr>
          <w:p w14:paraId="00761A10"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522" w:type="dxa"/>
            <w:gridSpan w:val="9"/>
            <w:shd w:val="clear" w:color="auto" w:fill="C0C0C0"/>
            <w:noWrap/>
            <w:vAlign w:val="center"/>
          </w:tcPr>
          <w:p w14:paraId="4DD276C2" w14:textId="77777777" w:rsidR="007335A8" w:rsidRPr="00745E83" w:rsidRDefault="007335A8" w:rsidP="00627991">
            <w:pPr>
              <w:spacing w:after="0" w:line="312" w:lineRule="auto"/>
              <w:jc w:val="center"/>
              <w:rPr>
                <w:rFonts w:ascii="GHEA Grapalat" w:hAnsi="GHEA Grapalat" w:cs="Calibri"/>
                <w:sz w:val="20"/>
                <w:szCs w:val="20"/>
                <w:lang w:val="hy-AM"/>
              </w:rPr>
            </w:pPr>
          </w:p>
        </w:tc>
        <w:tc>
          <w:tcPr>
            <w:tcW w:w="1421" w:type="dxa"/>
            <w:gridSpan w:val="8"/>
            <w:shd w:val="clear" w:color="auto" w:fill="C0C0C0"/>
            <w:noWrap/>
            <w:vAlign w:val="center"/>
          </w:tcPr>
          <w:p w14:paraId="1E22CAFE" w14:textId="77777777" w:rsidR="007335A8" w:rsidRPr="00745E83" w:rsidRDefault="007335A8" w:rsidP="00627991">
            <w:pPr>
              <w:spacing w:after="0" w:line="312" w:lineRule="auto"/>
              <w:jc w:val="center"/>
              <w:rPr>
                <w:rFonts w:ascii="GHEA Grapalat" w:hAnsi="GHEA Grapalat" w:cs="Calibri"/>
                <w:sz w:val="20"/>
                <w:szCs w:val="20"/>
              </w:rPr>
            </w:pPr>
            <w:r w:rsidRPr="00745E83">
              <w:rPr>
                <w:rFonts w:ascii="GHEA Grapalat" w:hAnsi="GHEA Grapalat" w:cs="Calibri"/>
                <w:sz w:val="20"/>
                <w:szCs w:val="20"/>
              </w:rPr>
              <w:t>7.7403</w:t>
            </w:r>
          </w:p>
        </w:tc>
        <w:tc>
          <w:tcPr>
            <w:tcW w:w="1876" w:type="dxa"/>
            <w:gridSpan w:val="11"/>
            <w:shd w:val="clear" w:color="auto" w:fill="C0C0C0"/>
            <w:noWrap/>
            <w:vAlign w:val="center"/>
          </w:tcPr>
          <w:p w14:paraId="37D24166" w14:textId="77777777" w:rsidR="007335A8" w:rsidRPr="00745E83" w:rsidRDefault="007335A8" w:rsidP="00627991">
            <w:pPr>
              <w:spacing w:after="0" w:line="312" w:lineRule="auto"/>
              <w:jc w:val="center"/>
              <w:rPr>
                <w:rFonts w:ascii="GHEA Grapalat" w:hAnsi="GHEA Grapalat" w:cs="Calibri"/>
                <w:sz w:val="20"/>
                <w:szCs w:val="20"/>
              </w:rPr>
            </w:pPr>
          </w:p>
        </w:tc>
      </w:tr>
    </w:tbl>
    <w:p w14:paraId="2D719248" w14:textId="77777777" w:rsidR="00DE36EE" w:rsidRDefault="00DE36EE" w:rsidP="00DE36EE">
      <w:pPr>
        <w:spacing w:after="0" w:line="240" w:lineRule="auto"/>
        <w:jc w:val="center"/>
        <w:rPr>
          <w:rFonts w:ascii="Times New Roman" w:eastAsia="Calibri" w:hAnsi="Times New Roman"/>
          <w:vanish/>
          <w:sz w:val="24"/>
          <w:szCs w:val="24"/>
          <w:lang w:val="hy-AM" w:eastAsia="hy-AM"/>
        </w:rPr>
      </w:pPr>
    </w:p>
    <w:p w14:paraId="7905932B" w14:textId="77777777" w:rsidR="007335A8" w:rsidRPr="009B75D0" w:rsidRDefault="007335A8" w:rsidP="00DE36EE">
      <w:pPr>
        <w:spacing w:after="0" w:line="240" w:lineRule="auto"/>
        <w:jc w:val="center"/>
        <w:rPr>
          <w:rFonts w:ascii="Times New Roman" w:eastAsia="Calibri" w:hAnsi="Times New Roman"/>
          <w:vanish/>
          <w:sz w:val="24"/>
          <w:szCs w:val="24"/>
          <w:lang w:val="hy-AM" w:eastAsia="hy-AM"/>
        </w:rPr>
      </w:pPr>
    </w:p>
    <w:p w14:paraId="65EBCF9B" w14:textId="77777777" w:rsidR="009774A5" w:rsidRPr="009B75D0" w:rsidRDefault="009774A5" w:rsidP="009774A5">
      <w:pPr>
        <w:rPr>
          <w:rFonts w:ascii="GHEA Grapalat" w:hAnsi="GHEA Grapalat"/>
          <w:b/>
          <w:color w:val="4F81BD" w:themeColor="accent1"/>
          <w:sz w:val="24"/>
          <w:szCs w:val="24"/>
          <w:lang w:val="hy-AM"/>
        </w:rPr>
      </w:pPr>
    </w:p>
    <w:p w14:paraId="28535344" w14:textId="77777777" w:rsidR="0075682D" w:rsidRDefault="0075682D">
      <w:pPr>
        <w:spacing w:after="0" w:line="240" w:lineRule="auto"/>
        <w:rPr>
          <w:rFonts w:ascii="GHEA Grapalat" w:hAnsi="GHEA Grapalat" w:cs="Sylfaen"/>
          <w:b/>
          <w:bCs/>
          <w:color w:val="262626" w:themeColor="text1" w:themeTint="D9"/>
          <w:sz w:val="24"/>
          <w:szCs w:val="24"/>
          <w:lang w:val="hy-AM"/>
        </w:rPr>
      </w:pPr>
      <w:r>
        <w:rPr>
          <w:rFonts w:ascii="GHEA Grapalat" w:hAnsi="GHEA Grapalat" w:cs="Sylfaen"/>
          <w:b/>
          <w:bCs/>
          <w:color w:val="262626" w:themeColor="text1" w:themeTint="D9"/>
          <w:sz w:val="24"/>
          <w:szCs w:val="24"/>
          <w:lang w:val="hy-AM"/>
        </w:rPr>
        <w:br w:type="page"/>
      </w:r>
    </w:p>
    <w:p w14:paraId="2288583C" w14:textId="5BCB7BA5" w:rsidR="00225B41" w:rsidRPr="00146652" w:rsidRDefault="0045712C" w:rsidP="0045712C">
      <w:pPr>
        <w:spacing w:after="0" w:line="240" w:lineRule="auto"/>
        <w:ind w:left="1843" w:hanging="1843"/>
        <w:rPr>
          <w:rFonts w:ascii="GHEA Grapalat" w:hAnsi="GHEA Grapalat" w:cs="Sylfaen"/>
          <w:b/>
          <w:bCs/>
          <w:color w:val="262626" w:themeColor="text1" w:themeTint="D9"/>
          <w:sz w:val="24"/>
          <w:szCs w:val="24"/>
          <w:lang w:val="hy-AM"/>
        </w:rPr>
      </w:pPr>
      <w:r w:rsidRPr="00146652">
        <w:rPr>
          <w:rFonts w:ascii="GHEA Grapalat" w:hAnsi="GHEA Grapalat" w:cs="Sylfaen"/>
          <w:b/>
          <w:bCs/>
          <w:color w:val="262626" w:themeColor="text1" w:themeTint="D9"/>
          <w:sz w:val="24"/>
          <w:szCs w:val="24"/>
          <w:lang w:val="hy-AM"/>
        </w:rPr>
        <w:t xml:space="preserve">Աղյուսակ 1.3.   </w:t>
      </w:r>
      <w:r w:rsidR="00225B41" w:rsidRPr="00146652">
        <w:rPr>
          <w:rFonts w:ascii="GHEA Grapalat" w:hAnsi="GHEA Grapalat" w:cs="Sylfaen"/>
          <w:b/>
          <w:bCs/>
          <w:color w:val="262626" w:themeColor="text1" w:themeTint="D9"/>
          <w:sz w:val="24"/>
          <w:szCs w:val="24"/>
          <w:lang w:val="hy-AM"/>
        </w:rPr>
        <w:t>20</w:t>
      </w:r>
      <w:r w:rsidR="00DE36EE" w:rsidRPr="00146652">
        <w:rPr>
          <w:rFonts w:ascii="GHEA Grapalat" w:hAnsi="GHEA Grapalat" w:cs="Sylfaen"/>
          <w:b/>
          <w:bCs/>
          <w:color w:val="262626" w:themeColor="text1" w:themeTint="D9"/>
          <w:sz w:val="24"/>
          <w:szCs w:val="24"/>
          <w:lang w:val="hy-AM"/>
        </w:rPr>
        <w:t>20</w:t>
      </w:r>
      <w:r w:rsidR="00225B41" w:rsidRPr="00146652">
        <w:rPr>
          <w:rFonts w:ascii="GHEA Grapalat" w:hAnsi="GHEA Grapalat" w:cs="Sylfaen"/>
          <w:b/>
          <w:bCs/>
          <w:color w:val="262626" w:themeColor="text1" w:themeTint="D9"/>
          <w:sz w:val="24"/>
          <w:szCs w:val="24"/>
          <w:lang w:val="hy-AM"/>
        </w:rPr>
        <w:t xml:space="preserve"> թվականի ընթացքում տեղաբաշխված </w:t>
      </w:r>
      <w:r w:rsidR="000D356B" w:rsidRPr="00146652">
        <w:rPr>
          <w:rFonts w:ascii="GHEA Grapalat" w:hAnsi="GHEA Grapalat" w:cs="Sylfaen"/>
          <w:b/>
          <w:bCs/>
          <w:color w:val="262626" w:themeColor="text1" w:themeTint="D9"/>
          <w:sz w:val="24"/>
          <w:szCs w:val="24"/>
          <w:lang w:val="hy-AM"/>
        </w:rPr>
        <w:t>պ</w:t>
      </w:r>
      <w:r w:rsidR="00225B41" w:rsidRPr="00146652">
        <w:rPr>
          <w:rFonts w:ascii="GHEA Grapalat" w:hAnsi="GHEA Grapalat" w:cs="Sylfaen"/>
          <w:b/>
          <w:bCs/>
          <w:color w:val="262626" w:themeColor="text1" w:themeTint="D9"/>
          <w:sz w:val="24"/>
          <w:szCs w:val="24"/>
          <w:lang w:val="hy-AM"/>
        </w:rPr>
        <w:t>ետական խնայողական արժեկտրոնային պարտատոմսեր</w:t>
      </w:r>
      <w:r w:rsidR="006504A1" w:rsidRPr="00146652">
        <w:rPr>
          <w:rFonts w:ascii="GHEA Grapalat" w:hAnsi="GHEA Grapalat" w:cs="Sylfaen"/>
          <w:b/>
          <w:bCs/>
          <w:color w:val="262626" w:themeColor="text1" w:themeTint="D9"/>
          <w:sz w:val="24"/>
          <w:szCs w:val="24"/>
          <w:lang w:val="hy-AM"/>
        </w:rPr>
        <w:t>ը</w:t>
      </w:r>
      <w:r w:rsidR="007639A7" w:rsidRPr="00146652">
        <w:rPr>
          <w:rStyle w:val="FootnoteReference"/>
          <w:rFonts w:ascii="GHEA Grapalat" w:hAnsi="GHEA Grapalat"/>
          <w:color w:val="262626" w:themeColor="text1" w:themeTint="D9"/>
          <w:sz w:val="18"/>
          <w:szCs w:val="18"/>
          <w:lang w:val="hy-AM"/>
        </w:rPr>
        <w:footnoteReference w:id="18"/>
      </w:r>
    </w:p>
    <w:p w14:paraId="63ADB0FD" w14:textId="77777777" w:rsidR="00F82CDE" w:rsidRDefault="00F82CDE" w:rsidP="00AD0394">
      <w:pPr>
        <w:spacing w:after="0" w:line="240" w:lineRule="auto"/>
        <w:jc w:val="center"/>
        <w:rPr>
          <w:rFonts w:ascii="GHEA Grapalat" w:hAnsi="GHEA Grapalat" w:cs="Arial"/>
          <w:b/>
          <w:bCs/>
          <w:color w:val="FF0000"/>
          <w:sz w:val="16"/>
          <w:szCs w:val="16"/>
          <w:lang w:val="hy-AM"/>
        </w:rPr>
      </w:pPr>
    </w:p>
    <w:tbl>
      <w:tblPr>
        <w:tblW w:w="13957" w:type="dxa"/>
        <w:jc w:val="center"/>
        <w:tblBorders>
          <w:insideH w:val="single" w:sz="4" w:space="0" w:color="auto"/>
        </w:tblBorders>
        <w:tblLook w:val="0000" w:firstRow="0" w:lastRow="0" w:firstColumn="0" w:lastColumn="0" w:noHBand="0" w:noVBand="0"/>
      </w:tblPr>
      <w:tblGrid>
        <w:gridCol w:w="1457"/>
        <w:gridCol w:w="1567"/>
        <w:gridCol w:w="1553"/>
        <w:gridCol w:w="1553"/>
        <w:gridCol w:w="1543"/>
        <w:gridCol w:w="10"/>
        <w:gridCol w:w="1426"/>
        <w:gridCol w:w="1472"/>
        <w:gridCol w:w="20"/>
        <w:gridCol w:w="1930"/>
        <w:gridCol w:w="1426"/>
      </w:tblGrid>
      <w:tr w:rsidR="00146652" w:rsidRPr="00F97137" w14:paraId="67C3FA2E" w14:textId="77777777" w:rsidTr="00627991">
        <w:trPr>
          <w:trHeight w:val="336"/>
          <w:tblHeader/>
          <w:jc w:val="center"/>
        </w:trPr>
        <w:tc>
          <w:tcPr>
            <w:tcW w:w="1480" w:type="dxa"/>
            <w:shd w:val="clear" w:color="auto" w:fill="003366"/>
            <w:vAlign w:val="center"/>
          </w:tcPr>
          <w:p w14:paraId="196BC6C9" w14:textId="77777777" w:rsidR="00146652" w:rsidRPr="00F97137" w:rsidRDefault="00146652" w:rsidP="00627991">
            <w:pPr>
              <w:spacing w:after="0" w:line="240" w:lineRule="auto"/>
              <w:jc w:val="center"/>
              <w:rPr>
                <w:rFonts w:ascii="GHEA Grapalat" w:hAnsi="GHEA Grapalat" w:cs="Arial"/>
                <w:b/>
                <w:bCs/>
                <w:sz w:val="18"/>
                <w:szCs w:val="18"/>
                <w:lang w:val="hy-AM"/>
              </w:rPr>
            </w:pPr>
            <w:r w:rsidRPr="00F97137">
              <w:rPr>
                <w:rFonts w:ascii="GHEA Grapalat" w:hAnsi="GHEA Grapalat" w:cs="Arial"/>
                <w:b/>
                <w:bCs/>
                <w:sz w:val="18"/>
                <w:szCs w:val="18"/>
              </w:rPr>
              <w:t>Թողարկման</w:t>
            </w:r>
            <w:r w:rsidRPr="00F97137">
              <w:rPr>
                <w:rFonts w:ascii="GHEA Grapalat" w:hAnsi="GHEA Grapalat" w:cs="Arial"/>
                <w:b/>
                <w:bCs/>
                <w:sz w:val="18"/>
                <w:szCs w:val="18"/>
                <w:lang w:val="hy-AM"/>
              </w:rPr>
              <w:t xml:space="preserve"> ամսաթիվ</w:t>
            </w:r>
          </w:p>
        </w:tc>
        <w:tc>
          <w:tcPr>
            <w:tcW w:w="1560" w:type="dxa"/>
            <w:shd w:val="clear" w:color="auto" w:fill="003366"/>
            <w:vAlign w:val="center"/>
          </w:tcPr>
          <w:p w14:paraId="56B5BD92" w14:textId="77777777" w:rsidR="00146652" w:rsidRPr="00F97137" w:rsidRDefault="00146652" w:rsidP="00627991">
            <w:pPr>
              <w:spacing w:after="0" w:line="240" w:lineRule="auto"/>
              <w:jc w:val="center"/>
              <w:rPr>
                <w:rFonts w:ascii="GHEA Grapalat" w:hAnsi="GHEA Grapalat" w:cs="Sylfaen"/>
                <w:b/>
                <w:bCs/>
                <w:sz w:val="18"/>
                <w:szCs w:val="18"/>
              </w:rPr>
            </w:pPr>
            <w:r w:rsidRPr="00F97137">
              <w:rPr>
                <w:rFonts w:ascii="GHEA Grapalat" w:hAnsi="GHEA Grapalat" w:cs="Sylfaen"/>
                <w:b/>
                <w:bCs/>
                <w:sz w:val="16"/>
                <w:szCs w:val="16"/>
              </w:rPr>
              <w:t>ԱՄՏԾ</w:t>
            </w:r>
          </w:p>
        </w:tc>
        <w:tc>
          <w:tcPr>
            <w:tcW w:w="1534" w:type="dxa"/>
            <w:shd w:val="clear" w:color="auto" w:fill="003366"/>
            <w:vAlign w:val="center"/>
          </w:tcPr>
          <w:p w14:paraId="15367EDB" w14:textId="77777777" w:rsidR="00146652" w:rsidRPr="00F97137" w:rsidRDefault="00146652" w:rsidP="00627991">
            <w:pPr>
              <w:spacing w:after="0" w:line="240" w:lineRule="auto"/>
              <w:jc w:val="center"/>
              <w:rPr>
                <w:rFonts w:ascii="GHEA Grapalat" w:hAnsi="GHEA Grapalat" w:cs="Arial"/>
                <w:b/>
                <w:bCs/>
                <w:sz w:val="18"/>
                <w:szCs w:val="18"/>
              </w:rPr>
            </w:pPr>
            <w:r w:rsidRPr="00F97137">
              <w:rPr>
                <w:rFonts w:ascii="GHEA Grapalat" w:hAnsi="GHEA Grapalat" w:cs="Sylfaen"/>
                <w:b/>
                <w:bCs/>
                <w:sz w:val="18"/>
                <w:szCs w:val="18"/>
              </w:rPr>
              <w:t>Տեղաբաշխման սկիզբ</w:t>
            </w:r>
          </w:p>
        </w:tc>
        <w:tc>
          <w:tcPr>
            <w:tcW w:w="1545" w:type="dxa"/>
            <w:shd w:val="clear" w:color="auto" w:fill="003366"/>
            <w:vAlign w:val="center"/>
          </w:tcPr>
          <w:p w14:paraId="66AD51DA" w14:textId="77777777" w:rsidR="00146652" w:rsidRPr="00F97137" w:rsidRDefault="00146652" w:rsidP="00627991">
            <w:pPr>
              <w:spacing w:after="0" w:line="240" w:lineRule="auto"/>
              <w:jc w:val="center"/>
              <w:rPr>
                <w:rFonts w:ascii="GHEA Grapalat" w:hAnsi="GHEA Grapalat" w:cs="Sylfaen"/>
                <w:b/>
                <w:bCs/>
                <w:sz w:val="18"/>
                <w:szCs w:val="18"/>
              </w:rPr>
            </w:pPr>
            <w:r w:rsidRPr="00F97137">
              <w:rPr>
                <w:rFonts w:ascii="GHEA Grapalat" w:hAnsi="GHEA Grapalat" w:cs="Sylfaen"/>
                <w:b/>
                <w:bCs/>
                <w:sz w:val="18"/>
                <w:szCs w:val="18"/>
              </w:rPr>
              <w:t>Տեղաբաշխման ավարտ</w:t>
            </w:r>
          </w:p>
        </w:tc>
        <w:tc>
          <w:tcPr>
            <w:tcW w:w="1528" w:type="dxa"/>
            <w:gridSpan w:val="2"/>
            <w:shd w:val="clear" w:color="auto" w:fill="003366"/>
            <w:vAlign w:val="center"/>
          </w:tcPr>
          <w:p w14:paraId="2229FE2D" w14:textId="77777777" w:rsidR="00146652" w:rsidRPr="00F97137" w:rsidRDefault="00146652" w:rsidP="00627991">
            <w:pPr>
              <w:spacing w:after="0" w:line="240" w:lineRule="auto"/>
              <w:jc w:val="center"/>
              <w:rPr>
                <w:rFonts w:ascii="GHEA Grapalat" w:hAnsi="GHEA Grapalat" w:cs="Sylfaen"/>
                <w:b/>
                <w:bCs/>
                <w:sz w:val="18"/>
                <w:szCs w:val="18"/>
              </w:rPr>
            </w:pPr>
            <w:r w:rsidRPr="00F97137">
              <w:rPr>
                <w:rFonts w:ascii="GHEA Grapalat" w:hAnsi="GHEA Grapalat" w:cs="Sylfaen"/>
                <w:b/>
                <w:bCs/>
                <w:sz w:val="18"/>
                <w:szCs w:val="18"/>
              </w:rPr>
              <w:t>Տեղաբաշխման տեսակ</w:t>
            </w:r>
          </w:p>
        </w:tc>
        <w:tc>
          <w:tcPr>
            <w:tcW w:w="1423" w:type="dxa"/>
            <w:shd w:val="clear" w:color="auto" w:fill="003366"/>
            <w:vAlign w:val="center"/>
          </w:tcPr>
          <w:p w14:paraId="4008BFFE" w14:textId="77777777" w:rsidR="00146652" w:rsidRPr="00F97137" w:rsidRDefault="00146652" w:rsidP="00627991">
            <w:pPr>
              <w:spacing w:after="0" w:line="240" w:lineRule="auto"/>
              <w:jc w:val="center"/>
              <w:rPr>
                <w:rFonts w:ascii="GHEA Grapalat" w:hAnsi="GHEA Grapalat" w:cs="Sylfaen"/>
                <w:b/>
                <w:bCs/>
                <w:sz w:val="18"/>
                <w:szCs w:val="18"/>
              </w:rPr>
            </w:pPr>
            <w:r w:rsidRPr="00F97137">
              <w:rPr>
                <w:rFonts w:ascii="GHEA Grapalat" w:hAnsi="GHEA Grapalat" w:cs="Sylfaen"/>
                <w:b/>
                <w:bCs/>
                <w:sz w:val="18"/>
                <w:szCs w:val="18"/>
              </w:rPr>
              <w:t>Հետգնման օրեր</w:t>
            </w:r>
          </w:p>
        </w:tc>
        <w:tc>
          <w:tcPr>
            <w:tcW w:w="1499" w:type="dxa"/>
            <w:gridSpan w:val="2"/>
            <w:shd w:val="clear" w:color="auto" w:fill="003366"/>
            <w:vAlign w:val="center"/>
          </w:tcPr>
          <w:p w14:paraId="2ABA3D3B" w14:textId="77777777" w:rsidR="00146652" w:rsidRPr="00F97137" w:rsidRDefault="00146652" w:rsidP="00627991">
            <w:pPr>
              <w:spacing w:after="0" w:line="240" w:lineRule="auto"/>
              <w:jc w:val="center"/>
              <w:rPr>
                <w:rFonts w:ascii="GHEA Grapalat" w:hAnsi="GHEA Grapalat" w:cs="Sylfaen"/>
                <w:b/>
                <w:bCs/>
                <w:sz w:val="18"/>
                <w:szCs w:val="18"/>
              </w:rPr>
            </w:pPr>
            <w:r w:rsidRPr="00F97137">
              <w:rPr>
                <w:rFonts w:ascii="GHEA Grapalat" w:hAnsi="GHEA Grapalat" w:cs="Sylfaen"/>
                <w:b/>
                <w:bCs/>
                <w:sz w:val="18"/>
                <w:szCs w:val="18"/>
              </w:rPr>
              <w:t xml:space="preserve">Տեղաբաշխում </w:t>
            </w:r>
            <w:r w:rsidRPr="00F97137">
              <w:rPr>
                <w:rFonts w:ascii="GHEA Grapalat" w:hAnsi="GHEA Grapalat" w:cs="Sylfaen"/>
                <w:b/>
                <w:bCs/>
                <w:sz w:val="18"/>
                <w:szCs w:val="18"/>
                <w:lang w:val="hy-AM"/>
              </w:rPr>
              <w:t>(</w:t>
            </w:r>
            <w:r w:rsidRPr="00F97137">
              <w:rPr>
                <w:rFonts w:ascii="GHEA Grapalat" w:hAnsi="GHEA Grapalat" w:cs="Sylfaen"/>
                <w:b/>
                <w:bCs/>
                <w:sz w:val="18"/>
                <w:szCs w:val="18"/>
              </w:rPr>
              <w:t>հազար</w:t>
            </w:r>
            <w:r w:rsidRPr="00F97137">
              <w:rPr>
                <w:rFonts w:ascii="GHEA Grapalat" w:hAnsi="GHEA Grapalat" w:cs="Sylfaen"/>
                <w:b/>
                <w:bCs/>
                <w:sz w:val="18"/>
                <w:szCs w:val="18"/>
                <w:lang w:val="hy-AM"/>
              </w:rPr>
              <w:t xml:space="preserve"> դրամ)</w:t>
            </w:r>
          </w:p>
        </w:tc>
        <w:tc>
          <w:tcPr>
            <w:tcW w:w="1926" w:type="dxa"/>
            <w:shd w:val="clear" w:color="auto" w:fill="003366"/>
            <w:vAlign w:val="center"/>
          </w:tcPr>
          <w:p w14:paraId="45CBBEA0" w14:textId="77777777" w:rsidR="00146652" w:rsidRPr="00F97137" w:rsidRDefault="00146652" w:rsidP="00627991">
            <w:pPr>
              <w:spacing w:after="0" w:line="240" w:lineRule="auto"/>
              <w:jc w:val="center"/>
              <w:rPr>
                <w:rFonts w:ascii="GHEA Grapalat" w:hAnsi="GHEA Grapalat" w:cs="Sylfaen"/>
                <w:b/>
                <w:bCs/>
                <w:sz w:val="18"/>
                <w:szCs w:val="18"/>
              </w:rPr>
            </w:pPr>
            <w:r w:rsidRPr="00F97137">
              <w:rPr>
                <w:rFonts w:ascii="GHEA Grapalat" w:hAnsi="GHEA Grapalat" w:cs="Sylfaen"/>
                <w:b/>
                <w:bCs/>
                <w:sz w:val="18"/>
                <w:szCs w:val="18"/>
              </w:rPr>
              <w:t>Արժեկտրոնային</w:t>
            </w:r>
            <w:r w:rsidRPr="00F97137">
              <w:rPr>
                <w:rFonts w:ascii="GHEA Grapalat" w:hAnsi="GHEA Grapalat" w:cs="Sylfaen"/>
                <w:b/>
                <w:bCs/>
                <w:sz w:val="18"/>
                <w:szCs w:val="18"/>
                <w:lang w:val="hy-AM"/>
              </w:rPr>
              <w:t xml:space="preserve"> եկամտաբերություն (%)</w:t>
            </w:r>
          </w:p>
        </w:tc>
        <w:tc>
          <w:tcPr>
            <w:tcW w:w="1441" w:type="dxa"/>
            <w:shd w:val="clear" w:color="auto" w:fill="003366"/>
            <w:vAlign w:val="center"/>
          </w:tcPr>
          <w:p w14:paraId="345CD0D3" w14:textId="77777777" w:rsidR="00146652" w:rsidRPr="00F97137" w:rsidRDefault="00146652" w:rsidP="00627991">
            <w:pPr>
              <w:spacing w:after="0" w:line="240" w:lineRule="auto"/>
              <w:jc w:val="center"/>
              <w:rPr>
                <w:rFonts w:ascii="GHEA Grapalat" w:hAnsi="GHEA Grapalat" w:cs="Sylfaen"/>
                <w:b/>
                <w:bCs/>
                <w:sz w:val="18"/>
                <w:szCs w:val="18"/>
              </w:rPr>
            </w:pPr>
            <w:r w:rsidRPr="00F97137">
              <w:rPr>
                <w:rFonts w:ascii="GHEA Grapalat" w:hAnsi="GHEA Grapalat" w:cs="Sylfaen"/>
                <w:b/>
                <w:bCs/>
                <w:sz w:val="18"/>
                <w:szCs w:val="18"/>
              </w:rPr>
              <w:t>Մարման օր</w:t>
            </w:r>
          </w:p>
        </w:tc>
      </w:tr>
      <w:tr w:rsidR="00146652" w:rsidRPr="00F97137" w14:paraId="5D9AF857" w14:textId="77777777" w:rsidTr="00627991">
        <w:tblPrEx>
          <w:tblBorders>
            <w:insideH w:val="none" w:sz="0" w:space="0" w:color="auto"/>
          </w:tblBorders>
          <w:tblLook w:val="04A0" w:firstRow="1" w:lastRow="0" w:firstColumn="1" w:lastColumn="0" w:noHBand="0" w:noVBand="1"/>
        </w:tblPrEx>
        <w:trPr>
          <w:trHeight w:val="466"/>
          <w:jc w:val="center"/>
        </w:trPr>
        <w:tc>
          <w:tcPr>
            <w:tcW w:w="1475" w:type="dxa"/>
            <w:tcBorders>
              <w:top w:val="nil"/>
              <w:left w:val="nil"/>
              <w:bottom w:val="single" w:sz="8" w:space="0" w:color="auto"/>
              <w:right w:val="nil"/>
            </w:tcBorders>
            <w:shd w:val="clear" w:color="auto" w:fill="FDE9D9" w:themeFill="accent6" w:themeFillTint="33"/>
            <w:vAlign w:val="center"/>
            <w:hideMark/>
          </w:tcPr>
          <w:p w14:paraId="64619425"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06/ԴԵԿ/2019</w:t>
            </w:r>
          </w:p>
        </w:tc>
        <w:tc>
          <w:tcPr>
            <w:tcW w:w="1571" w:type="dxa"/>
            <w:tcBorders>
              <w:top w:val="nil"/>
              <w:left w:val="nil"/>
              <w:bottom w:val="single" w:sz="8" w:space="0" w:color="auto"/>
              <w:right w:val="nil"/>
            </w:tcBorders>
            <w:shd w:val="clear" w:color="auto" w:fill="FDE9D9" w:themeFill="accent6" w:themeFillTint="33"/>
            <w:vAlign w:val="center"/>
            <w:hideMark/>
          </w:tcPr>
          <w:p w14:paraId="0E7D3CB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AMGS02066209</w:t>
            </w:r>
          </w:p>
        </w:tc>
        <w:tc>
          <w:tcPr>
            <w:tcW w:w="1532" w:type="dxa"/>
            <w:tcBorders>
              <w:top w:val="single" w:sz="8" w:space="0" w:color="auto"/>
              <w:left w:val="nil"/>
              <w:bottom w:val="single" w:sz="8" w:space="0" w:color="auto"/>
              <w:right w:val="nil"/>
            </w:tcBorders>
            <w:shd w:val="clear" w:color="auto" w:fill="FDE9D9" w:themeFill="accent6" w:themeFillTint="33"/>
            <w:vAlign w:val="center"/>
            <w:hideMark/>
          </w:tcPr>
          <w:p w14:paraId="758DFF54" w14:textId="7FCE058F" w:rsidR="00146652" w:rsidRPr="00F97137" w:rsidRDefault="00146652" w:rsidP="0091755F">
            <w:pPr>
              <w:spacing w:after="0"/>
              <w:jc w:val="center"/>
              <w:rPr>
                <w:rFonts w:ascii="GHEA Grapalat" w:hAnsi="GHEA Grapalat"/>
                <w:sz w:val="18"/>
                <w:szCs w:val="18"/>
              </w:rPr>
            </w:pPr>
            <w:r w:rsidRPr="00F97137">
              <w:rPr>
                <w:rFonts w:ascii="GHEA Grapalat" w:hAnsi="GHEA Grapalat"/>
                <w:sz w:val="18"/>
                <w:szCs w:val="18"/>
              </w:rPr>
              <w:t>0</w:t>
            </w:r>
            <w:r w:rsidR="0091755F">
              <w:rPr>
                <w:rFonts w:ascii="GHEA Grapalat" w:hAnsi="GHEA Grapalat"/>
                <w:sz w:val="18"/>
                <w:szCs w:val="18"/>
              </w:rPr>
              <w:t>8</w:t>
            </w:r>
            <w:r w:rsidRPr="00F97137">
              <w:rPr>
                <w:rFonts w:ascii="GHEA Grapalat" w:hAnsi="GHEA Grapalat"/>
                <w:sz w:val="18"/>
                <w:szCs w:val="18"/>
              </w:rPr>
              <w:t>/ՀՆՎ/2020</w:t>
            </w:r>
          </w:p>
        </w:tc>
        <w:tc>
          <w:tcPr>
            <w:tcW w:w="1545" w:type="dxa"/>
            <w:tcBorders>
              <w:top w:val="single" w:sz="8" w:space="0" w:color="auto"/>
              <w:left w:val="nil"/>
              <w:bottom w:val="single" w:sz="8" w:space="0" w:color="auto"/>
              <w:right w:val="nil"/>
            </w:tcBorders>
            <w:shd w:val="clear" w:color="auto" w:fill="FDE9D9" w:themeFill="accent6" w:themeFillTint="33"/>
            <w:vAlign w:val="center"/>
            <w:hideMark/>
          </w:tcPr>
          <w:p w14:paraId="6389401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20/ՀՆՎ/2020</w:t>
            </w:r>
          </w:p>
        </w:tc>
        <w:tc>
          <w:tcPr>
            <w:tcW w:w="1518" w:type="dxa"/>
            <w:tcBorders>
              <w:top w:val="single" w:sz="8" w:space="0" w:color="auto"/>
              <w:left w:val="nil"/>
              <w:bottom w:val="single" w:sz="8" w:space="0" w:color="auto"/>
              <w:right w:val="nil"/>
            </w:tcBorders>
            <w:shd w:val="clear" w:color="auto" w:fill="FDE9D9" w:themeFill="accent6" w:themeFillTint="33"/>
            <w:vAlign w:val="center"/>
            <w:hideMark/>
          </w:tcPr>
          <w:p w14:paraId="236C6E86"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FDE9D9" w:themeFill="accent6" w:themeFillTint="33"/>
            <w:vAlign w:val="center"/>
            <w:hideMark/>
          </w:tcPr>
          <w:p w14:paraId="11D8DF0D"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06/ՄՐՏ/2020</w:t>
            </w:r>
          </w:p>
        </w:tc>
        <w:tc>
          <w:tcPr>
            <w:tcW w:w="1476" w:type="dxa"/>
            <w:tcBorders>
              <w:top w:val="single" w:sz="8" w:space="0" w:color="auto"/>
              <w:left w:val="nil"/>
              <w:bottom w:val="single" w:sz="8" w:space="0" w:color="auto"/>
              <w:right w:val="nil"/>
            </w:tcBorders>
            <w:shd w:val="clear" w:color="auto" w:fill="FDE9D9" w:themeFill="accent6" w:themeFillTint="33"/>
            <w:vAlign w:val="center"/>
            <w:hideMark/>
          </w:tcPr>
          <w:p w14:paraId="47F1BD6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51,894</w:t>
            </w:r>
          </w:p>
        </w:tc>
        <w:tc>
          <w:tcPr>
            <w:tcW w:w="1948" w:type="dxa"/>
            <w:gridSpan w:val="2"/>
            <w:tcBorders>
              <w:top w:val="single" w:sz="8" w:space="0" w:color="auto"/>
              <w:left w:val="nil"/>
              <w:bottom w:val="single" w:sz="8" w:space="0" w:color="auto"/>
              <w:right w:val="nil"/>
            </w:tcBorders>
            <w:shd w:val="clear" w:color="auto" w:fill="FDE9D9" w:themeFill="accent6" w:themeFillTint="33"/>
            <w:vAlign w:val="center"/>
            <w:hideMark/>
          </w:tcPr>
          <w:p w14:paraId="1FFCF84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7.0</w:t>
            </w:r>
          </w:p>
        </w:tc>
        <w:tc>
          <w:tcPr>
            <w:tcW w:w="1441" w:type="dxa"/>
            <w:tcBorders>
              <w:top w:val="single" w:sz="8" w:space="0" w:color="auto"/>
              <w:left w:val="nil"/>
              <w:bottom w:val="single" w:sz="8" w:space="0" w:color="auto"/>
              <w:right w:val="nil"/>
            </w:tcBorders>
            <w:shd w:val="clear" w:color="auto" w:fill="FDE9D9" w:themeFill="accent6" w:themeFillTint="33"/>
            <w:vAlign w:val="center"/>
            <w:hideMark/>
          </w:tcPr>
          <w:p w14:paraId="46CDBB65"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06/ՀՆՍ/2020</w:t>
            </w:r>
          </w:p>
        </w:tc>
      </w:tr>
      <w:tr w:rsidR="00146652" w:rsidRPr="00F97137" w14:paraId="0ECC71AC"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FDE9D9" w:themeFill="accent6" w:themeFillTint="33"/>
            <w:vAlign w:val="center"/>
            <w:hideMark/>
          </w:tcPr>
          <w:p w14:paraId="1D361BF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21/ՀՆՎ/2020</w:t>
            </w:r>
          </w:p>
        </w:tc>
        <w:tc>
          <w:tcPr>
            <w:tcW w:w="1571" w:type="dxa"/>
            <w:tcBorders>
              <w:top w:val="nil"/>
              <w:left w:val="nil"/>
              <w:bottom w:val="single" w:sz="8" w:space="0" w:color="auto"/>
              <w:right w:val="nil"/>
            </w:tcBorders>
            <w:shd w:val="clear" w:color="auto" w:fill="FDE9D9" w:themeFill="accent6" w:themeFillTint="33"/>
            <w:vAlign w:val="center"/>
            <w:hideMark/>
          </w:tcPr>
          <w:p w14:paraId="3FDB9DF5"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AMGS02217208</w:t>
            </w:r>
          </w:p>
        </w:tc>
        <w:tc>
          <w:tcPr>
            <w:tcW w:w="1532" w:type="dxa"/>
            <w:tcBorders>
              <w:top w:val="nil"/>
              <w:left w:val="nil"/>
              <w:bottom w:val="single" w:sz="8" w:space="0" w:color="auto"/>
              <w:right w:val="nil"/>
            </w:tcBorders>
            <w:shd w:val="clear" w:color="auto" w:fill="FDE9D9" w:themeFill="accent6" w:themeFillTint="33"/>
            <w:vAlign w:val="center"/>
            <w:hideMark/>
          </w:tcPr>
          <w:p w14:paraId="6747A7ED"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21/ՀՆՎ/2020</w:t>
            </w:r>
          </w:p>
        </w:tc>
        <w:tc>
          <w:tcPr>
            <w:tcW w:w="1545" w:type="dxa"/>
            <w:tcBorders>
              <w:top w:val="single" w:sz="8" w:space="0" w:color="auto"/>
              <w:left w:val="nil"/>
              <w:bottom w:val="single" w:sz="8" w:space="0" w:color="auto"/>
              <w:right w:val="nil"/>
            </w:tcBorders>
            <w:shd w:val="clear" w:color="auto" w:fill="FDE9D9" w:themeFill="accent6" w:themeFillTint="33"/>
            <w:vAlign w:val="center"/>
            <w:hideMark/>
          </w:tcPr>
          <w:p w14:paraId="43022CD4" w14:textId="7DDAE8DC" w:rsidR="00146652" w:rsidRPr="00F97137" w:rsidRDefault="00146652" w:rsidP="0091755F">
            <w:pPr>
              <w:spacing w:after="0"/>
              <w:jc w:val="center"/>
              <w:rPr>
                <w:rFonts w:ascii="GHEA Grapalat" w:hAnsi="GHEA Grapalat"/>
                <w:sz w:val="18"/>
                <w:szCs w:val="18"/>
              </w:rPr>
            </w:pPr>
            <w:r w:rsidRPr="00F97137">
              <w:rPr>
                <w:rFonts w:ascii="GHEA Grapalat" w:hAnsi="GHEA Grapalat"/>
                <w:sz w:val="18"/>
                <w:szCs w:val="18"/>
              </w:rPr>
              <w:t>0</w:t>
            </w:r>
            <w:r w:rsidR="0091755F">
              <w:rPr>
                <w:rFonts w:ascii="GHEA Grapalat" w:hAnsi="GHEA Grapalat"/>
                <w:sz w:val="18"/>
                <w:szCs w:val="18"/>
              </w:rPr>
              <w:t>3</w:t>
            </w:r>
            <w:r w:rsidRPr="00F97137">
              <w:rPr>
                <w:rFonts w:ascii="GHEA Grapalat" w:hAnsi="GHEA Grapalat"/>
                <w:sz w:val="18"/>
                <w:szCs w:val="18"/>
              </w:rPr>
              <w:t>/ՄՐՏ/2020</w:t>
            </w:r>
          </w:p>
        </w:tc>
        <w:tc>
          <w:tcPr>
            <w:tcW w:w="1518" w:type="dxa"/>
            <w:tcBorders>
              <w:top w:val="single" w:sz="8" w:space="0" w:color="auto"/>
              <w:left w:val="nil"/>
              <w:bottom w:val="single" w:sz="8" w:space="0" w:color="auto"/>
              <w:right w:val="nil"/>
            </w:tcBorders>
            <w:shd w:val="clear" w:color="auto" w:fill="FDE9D9" w:themeFill="accent6" w:themeFillTint="33"/>
            <w:vAlign w:val="center"/>
            <w:hideMark/>
          </w:tcPr>
          <w:p w14:paraId="457E92EA"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FDE9D9" w:themeFill="accent6" w:themeFillTint="33"/>
            <w:vAlign w:val="center"/>
            <w:hideMark/>
          </w:tcPr>
          <w:p w14:paraId="23D6E2F1"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21/ԱՊՐ/2020</w:t>
            </w:r>
          </w:p>
        </w:tc>
        <w:tc>
          <w:tcPr>
            <w:tcW w:w="1476" w:type="dxa"/>
            <w:tcBorders>
              <w:top w:val="single" w:sz="8" w:space="0" w:color="auto"/>
              <w:left w:val="nil"/>
              <w:bottom w:val="single" w:sz="8" w:space="0" w:color="auto"/>
              <w:right w:val="nil"/>
            </w:tcBorders>
            <w:shd w:val="clear" w:color="auto" w:fill="FDE9D9" w:themeFill="accent6" w:themeFillTint="33"/>
            <w:vAlign w:val="center"/>
            <w:hideMark/>
          </w:tcPr>
          <w:p w14:paraId="05CCF96B"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32,128</w:t>
            </w:r>
          </w:p>
        </w:tc>
        <w:tc>
          <w:tcPr>
            <w:tcW w:w="1948" w:type="dxa"/>
            <w:gridSpan w:val="2"/>
            <w:tcBorders>
              <w:top w:val="nil"/>
              <w:left w:val="nil"/>
              <w:bottom w:val="single" w:sz="8" w:space="0" w:color="auto"/>
              <w:right w:val="nil"/>
            </w:tcBorders>
            <w:shd w:val="clear" w:color="auto" w:fill="FDE9D9" w:themeFill="accent6" w:themeFillTint="33"/>
            <w:vAlign w:val="center"/>
            <w:hideMark/>
          </w:tcPr>
          <w:p w14:paraId="2389246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7.0</w:t>
            </w:r>
          </w:p>
        </w:tc>
        <w:tc>
          <w:tcPr>
            <w:tcW w:w="1441" w:type="dxa"/>
            <w:tcBorders>
              <w:top w:val="single" w:sz="8" w:space="0" w:color="auto"/>
              <w:left w:val="nil"/>
              <w:bottom w:val="single" w:sz="8" w:space="0" w:color="auto"/>
              <w:right w:val="nil"/>
            </w:tcBorders>
            <w:shd w:val="clear" w:color="auto" w:fill="FDE9D9" w:themeFill="accent6" w:themeFillTint="33"/>
            <w:vAlign w:val="center"/>
            <w:hideMark/>
          </w:tcPr>
          <w:p w14:paraId="5F45AB60" w14:textId="77777777" w:rsidR="00146652" w:rsidRPr="00F97137" w:rsidRDefault="00146652" w:rsidP="008A269D">
            <w:pPr>
              <w:spacing w:after="0"/>
              <w:jc w:val="center"/>
              <w:rPr>
                <w:rFonts w:ascii="GHEA Grapalat" w:hAnsi="GHEA Grapalat"/>
                <w:sz w:val="18"/>
                <w:szCs w:val="18"/>
              </w:rPr>
            </w:pPr>
            <w:r w:rsidRPr="00F97137">
              <w:rPr>
                <w:rFonts w:ascii="GHEA Grapalat" w:hAnsi="GHEA Grapalat"/>
                <w:sz w:val="18"/>
                <w:szCs w:val="18"/>
              </w:rPr>
              <w:t>21/ՀԼՍ/2020</w:t>
            </w:r>
          </w:p>
        </w:tc>
      </w:tr>
      <w:tr w:rsidR="00146652" w:rsidRPr="00F97137" w14:paraId="154A9037" w14:textId="77777777" w:rsidTr="008A269D">
        <w:tblPrEx>
          <w:tblBorders>
            <w:insideH w:val="none" w:sz="0" w:space="0" w:color="auto"/>
          </w:tblBorders>
          <w:tblLook w:val="04A0" w:firstRow="1" w:lastRow="0" w:firstColumn="1" w:lastColumn="0" w:noHBand="0" w:noVBand="1"/>
        </w:tblPrEx>
        <w:trPr>
          <w:trHeight w:val="285"/>
          <w:jc w:val="center"/>
        </w:trPr>
        <w:tc>
          <w:tcPr>
            <w:tcW w:w="1475" w:type="dxa"/>
            <w:tcBorders>
              <w:top w:val="nil"/>
              <w:left w:val="nil"/>
              <w:bottom w:val="single" w:sz="8" w:space="0" w:color="auto"/>
              <w:right w:val="nil"/>
            </w:tcBorders>
            <w:shd w:val="clear" w:color="auto" w:fill="FDE9D9" w:themeFill="accent6" w:themeFillTint="33"/>
            <w:vAlign w:val="center"/>
            <w:hideMark/>
          </w:tcPr>
          <w:p w14:paraId="5431874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04/ՄՐՏ/2020</w:t>
            </w:r>
          </w:p>
        </w:tc>
        <w:tc>
          <w:tcPr>
            <w:tcW w:w="1571" w:type="dxa"/>
            <w:tcBorders>
              <w:top w:val="nil"/>
              <w:left w:val="nil"/>
              <w:bottom w:val="single" w:sz="8" w:space="0" w:color="auto"/>
              <w:right w:val="nil"/>
            </w:tcBorders>
            <w:shd w:val="clear" w:color="auto" w:fill="FDE9D9" w:themeFill="accent6" w:themeFillTint="33"/>
            <w:vAlign w:val="center"/>
            <w:hideMark/>
          </w:tcPr>
          <w:p w14:paraId="0B1EDC8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AMGS02049205</w:t>
            </w:r>
          </w:p>
        </w:tc>
        <w:tc>
          <w:tcPr>
            <w:tcW w:w="1532" w:type="dxa"/>
            <w:tcBorders>
              <w:top w:val="nil"/>
              <w:left w:val="nil"/>
              <w:bottom w:val="single" w:sz="8" w:space="0" w:color="auto"/>
              <w:right w:val="nil"/>
            </w:tcBorders>
            <w:shd w:val="clear" w:color="auto" w:fill="FDE9D9" w:themeFill="accent6" w:themeFillTint="33"/>
            <w:vAlign w:val="center"/>
            <w:hideMark/>
          </w:tcPr>
          <w:p w14:paraId="39FEC99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04/ՄՐՏ/2020</w:t>
            </w:r>
          </w:p>
        </w:tc>
        <w:tc>
          <w:tcPr>
            <w:tcW w:w="1545" w:type="dxa"/>
            <w:tcBorders>
              <w:top w:val="single" w:sz="8" w:space="0" w:color="auto"/>
              <w:left w:val="nil"/>
              <w:bottom w:val="single" w:sz="8" w:space="0" w:color="auto"/>
              <w:right w:val="nil"/>
            </w:tcBorders>
            <w:shd w:val="clear" w:color="auto" w:fill="FDE9D9" w:themeFill="accent6" w:themeFillTint="33"/>
            <w:vAlign w:val="center"/>
            <w:hideMark/>
          </w:tcPr>
          <w:p w14:paraId="7E884F36" w14:textId="2CCC17CD" w:rsidR="00146652" w:rsidRPr="00F97137" w:rsidRDefault="0091755F" w:rsidP="00627991">
            <w:pPr>
              <w:spacing w:after="0"/>
              <w:jc w:val="center"/>
              <w:rPr>
                <w:rFonts w:ascii="GHEA Grapalat" w:hAnsi="GHEA Grapalat"/>
                <w:sz w:val="18"/>
                <w:szCs w:val="18"/>
              </w:rPr>
            </w:pPr>
            <w:r>
              <w:rPr>
                <w:rFonts w:ascii="GHEA Grapalat" w:hAnsi="GHEA Grapalat"/>
                <w:sz w:val="18"/>
                <w:szCs w:val="18"/>
              </w:rPr>
              <w:t>10</w:t>
            </w:r>
            <w:r w:rsidR="00146652" w:rsidRPr="00F97137">
              <w:rPr>
                <w:rFonts w:ascii="GHEA Grapalat" w:hAnsi="GHEA Grapalat"/>
                <w:sz w:val="18"/>
                <w:szCs w:val="18"/>
              </w:rPr>
              <w:t>/ԱՊՐ/2020</w:t>
            </w:r>
          </w:p>
        </w:tc>
        <w:tc>
          <w:tcPr>
            <w:tcW w:w="1518" w:type="dxa"/>
            <w:tcBorders>
              <w:top w:val="single" w:sz="8" w:space="0" w:color="auto"/>
              <w:left w:val="nil"/>
              <w:bottom w:val="single" w:sz="8" w:space="0" w:color="auto"/>
              <w:right w:val="nil"/>
            </w:tcBorders>
            <w:shd w:val="clear" w:color="auto" w:fill="FDE9D9" w:themeFill="accent6" w:themeFillTint="33"/>
            <w:vAlign w:val="center"/>
            <w:hideMark/>
          </w:tcPr>
          <w:p w14:paraId="4E53D502"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FDE9D9" w:themeFill="accent6" w:themeFillTint="33"/>
            <w:vAlign w:val="center"/>
            <w:hideMark/>
          </w:tcPr>
          <w:p w14:paraId="011F9A74" w14:textId="1AB89F4A" w:rsidR="00146652" w:rsidRPr="00F97137" w:rsidRDefault="00146652" w:rsidP="0091755F">
            <w:pPr>
              <w:spacing w:after="0" w:line="240" w:lineRule="auto"/>
              <w:jc w:val="center"/>
              <w:rPr>
                <w:rFonts w:ascii="GHEA Grapalat" w:hAnsi="GHEA Grapalat"/>
                <w:sz w:val="18"/>
                <w:szCs w:val="18"/>
              </w:rPr>
            </w:pPr>
            <w:r w:rsidRPr="00F97137">
              <w:rPr>
                <w:rFonts w:ascii="GHEA Grapalat" w:hAnsi="GHEA Grapalat"/>
                <w:sz w:val="18"/>
                <w:szCs w:val="18"/>
              </w:rPr>
              <w:t>0</w:t>
            </w:r>
            <w:r w:rsidR="0091755F">
              <w:rPr>
                <w:rFonts w:ascii="GHEA Grapalat" w:hAnsi="GHEA Grapalat"/>
                <w:sz w:val="18"/>
                <w:szCs w:val="18"/>
              </w:rPr>
              <w:t>4</w:t>
            </w:r>
            <w:r w:rsidRPr="00F97137">
              <w:rPr>
                <w:rFonts w:ascii="GHEA Grapalat" w:hAnsi="GHEA Grapalat"/>
                <w:sz w:val="18"/>
                <w:szCs w:val="18"/>
              </w:rPr>
              <w:t>/ՀՆՍ/2020</w:t>
            </w:r>
          </w:p>
        </w:tc>
        <w:tc>
          <w:tcPr>
            <w:tcW w:w="1476" w:type="dxa"/>
            <w:tcBorders>
              <w:top w:val="single" w:sz="8" w:space="0" w:color="auto"/>
              <w:left w:val="nil"/>
              <w:bottom w:val="single" w:sz="8" w:space="0" w:color="auto"/>
              <w:right w:val="nil"/>
            </w:tcBorders>
            <w:shd w:val="clear" w:color="auto" w:fill="FDE9D9" w:themeFill="accent6" w:themeFillTint="33"/>
            <w:vAlign w:val="center"/>
            <w:hideMark/>
          </w:tcPr>
          <w:p w14:paraId="3474F6C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60,650</w:t>
            </w:r>
          </w:p>
        </w:tc>
        <w:tc>
          <w:tcPr>
            <w:tcW w:w="1948" w:type="dxa"/>
            <w:gridSpan w:val="2"/>
            <w:tcBorders>
              <w:top w:val="nil"/>
              <w:left w:val="nil"/>
              <w:bottom w:val="single" w:sz="8" w:space="0" w:color="auto"/>
              <w:right w:val="nil"/>
            </w:tcBorders>
            <w:shd w:val="clear" w:color="auto" w:fill="FDE9D9" w:themeFill="accent6" w:themeFillTint="33"/>
            <w:vAlign w:val="center"/>
            <w:hideMark/>
          </w:tcPr>
          <w:p w14:paraId="062B472C"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7.0</w:t>
            </w:r>
          </w:p>
        </w:tc>
        <w:tc>
          <w:tcPr>
            <w:tcW w:w="1441" w:type="dxa"/>
            <w:tcBorders>
              <w:top w:val="single" w:sz="8" w:space="0" w:color="auto"/>
              <w:left w:val="nil"/>
              <w:bottom w:val="single" w:sz="8" w:space="0" w:color="auto"/>
              <w:right w:val="nil"/>
            </w:tcBorders>
            <w:shd w:val="clear" w:color="auto" w:fill="FDE9D9" w:themeFill="accent6" w:themeFillTint="33"/>
            <w:vAlign w:val="center"/>
            <w:hideMark/>
          </w:tcPr>
          <w:p w14:paraId="45562808" w14:textId="77777777" w:rsidR="00146652" w:rsidRPr="00F97137" w:rsidRDefault="00146652" w:rsidP="008A269D">
            <w:pPr>
              <w:spacing w:after="0"/>
              <w:jc w:val="center"/>
              <w:rPr>
                <w:rFonts w:ascii="GHEA Grapalat" w:hAnsi="GHEA Grapalat"/>
                <w:sz w:val="18"/>
                <w:szCs w:val="18"/>
              </w:rPr>
            </w:pPr>
            <w:r w:rsidRPr="00F97137">
              <w:rPr>
                <w:rFonts w:ascii="GHEA Grapalat" w:hAnsi="GHEA Grapalat"/>
                <w:sz w:val="18"/>
                <w:szCs w:val="18"/>
              </w:rPr>
              <w:t>04/ՍԵՊ/2020</w:t>
            </w:r>
          </w:p>
        </w:tc>
      </w:tr>
      <w:tr w:rsidR="00146652" w:rsidRPr="00F97137" w14:paraId="4C1EF78B" w14:textId="77777777" w:rsidTr="008A269D">
        <w:tblPrEx>
          <w:tblBorders>
            <w:insideH w:val="none" w:sz="0" w:space="0" w:color="auto"/>
          </w:tblBorders>
          <w:tblLook w:val="04A0" w:firstRow="1" w:lastRow="0" w:firstColumn="1" w:lastColumn="0" w:noHBand="0" w:noVBand="1"/>
        </w:tblPrEx>
        <w:trPr>
          <w:trHeight w:val="371"/>
          <w:jc w:val="center"/>
        </w:trPr>
        <w:tc>
          <w:tcPr>
            <w:tcW w:w="1475" w:type="dxa"/>
            <w:tcBorders>
              <w:top w:val="nil"/>
              <w:left w:val="nil"/>
              <w:bottom w:val="single" w:sz="8" w:space="0" w:color="auto"/>
              <w:right w:val="nil"/>
            </w:tcBorders>
            <w:shd w:val="clear" w:color="auto" w:fill="FDE9D9" w:themeFill="accent6" w:themeFillTint="33"/>
            <w:vAlign w:val="center"/>
            <w:hideMark/>
          </w:tcPr>
          <w:p w14:paraId="688B4CEB"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13/ԱՊՐ/2020</w:t>
            </w:r>
          </w:p>
        </w:tc>
        <w:tc>
          <w:tcPr>
            <w:tcW w:w="1571" w:type="dxa"/>
            <w:tcBorders>
              <w:top w:val="nil"/>
              <w:left w:val="nil"/>
              <w:bottom w:val="single" w:sz="8" w:space="0" w:color="auto"/>
              <w:right w:val="nil"/>
            </w:tcBorders>
            <w:shd w:val="clear" w:color="auto" w:fill="FDE9D9" w:themeFill="accent6" w:themeFillTint="33"/>
            <w:vAlign w:val="center"/>
            <w:hideMark/>
          </w:tcPr>
          <w:p w14:paraId="4312C364"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AMGS0213A206</w:t>
            </w:r>
          </w:p>
        </w:tc>
        <w:tc>
          <w:tcPr>
            <w:tcW w:w="1532" w:type="dxa"/>
            <w:tcBorders>
              <w:top w:val="nil"/>
              <w:left w:val="nil"/>
              <w:bottom w:val="single" w:sz="8" w:space="0" w:color="auto"/>
              <w:right w:val="nil"/>
            </w:tcBorders>
            <w:shd w:val="clear" w:color="auto" w:fill="FDE9D9" w:themeFill="accent6" w:themeFillTint="33"/>
            <w:vAlign w:val="center"/>
            <w:hideMark/>
          </w:tcPr>
          <w:p w14:paraId="41DE9C0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13/ԱՊՐ/2020</w:t>
            </w:r>
          </w:p>
        </w:tc>
        <w:tc>
          <w:tcPr>
            <w:tcW w:w="1545" w:type="dxa"/>
            <w:tcBorders>
              <w:top w:val="single" w:sz="8" w:space="0" w:color="auto"/>
              <w:left w:val="nil"/>
              <w:bottom w:val="single" w:sz="8" w:space="0" w:color="auto"/>
              <w:right w:val="nil"/>
            </w:tcBorders>
            <w:shd w:val="clear" w:color="auto" w:fill="FDE9D9" w:themeFill="accent6" w:themeFillTint="33"/>
            <w:vAlign w:val="center"/>
            <w:hideMark/>
          </w:tcPr>
          <w:p w14:paraId="1413D9E9" w14:textId="17160583" w:rsidR="00146652" w:rsidRPr="00F97137" w:rsidRDefault="00146652" w:rsidP="0091755F">
            <w:pPr>
              <w:spacing w:after="0"/>
              <w:jc w:val="center"/>
              <w:rPr>
                <w:rFonts w:ascii="GHEA Grapalat" w:hAnsi="GHEA Grapalat"/>
                <w:sz w:val="18"/>
                <w:szCs w:val="18"/>
              </w:rPr>
            </w:pPr>
            <w:r w:rsidRPr="00F97137">
              <w:rPr>
                <w:rFonts w:ascii="GHEA Grapalat" w:hAnsi="GHEA Grapalat"/>
                <w:sz w:val="18"/>
                <w:szCs w:val="18"/>
              </w:rPr>
              <w:t>1</w:t>
            </w:r>
            <w:r w:rsidR="0091755F">
              <w:rPr>
                <w:rFonts w:ascii="GHEA Grapalat" w:hAnsi="GHEA Grapalat"/>
                <w:sz w:val="18"/>
                <w:szCs w:val="18"/>
              </w:rPr>
              <w:t>9</w:t>
            </w:r>
            <w:r w:rsidRPr="00F97137">
              <w:rPr>
                <w:rFonts w:ascii="GHEA Grapalat" w:hAnsi="GHEA Grapalat"/>
                <w:sz w:val="18"/>
                <w:szCs w:val="18"/>
              </w:rPr>
              <w:t>/ՄՅՍ/2020</w:t>
            </w:r>
          </w:p>
        </w:tc>
        <w:tc>
          <w:tcPr>
            <w:tcW w:w="1518" w:type="dxa"/>
            <w:tcBorders>
              <w:top w:val="single" w:sz="8" w:space="0" w:color="auto"/>
              <w:left w:val="nil"/>
              <w:bottom w:val="single" w:sz="8" w:space="0" w:color="auto"/>
              <w:right w:val="nil"/>
            </w:tcBorders>
            <w:shd w:val="clear" w:color="auto" w:fill="FDE9D9" w:themeFill="accent6" w:themeFillTint="33"/>
            <w:vAlign w:val="center"/>
            <w:hideMark/>
          </w:tcPr>
          <w:p w14:paraId="589B89AC"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FDE9D9" w:themeFill="accent6" w:themeFillTint="33"/>
            <w:vAlign w:val="center"/>
            <w:hideMark/>
          </w:tcPr>
          <w:p w14:paraId="61FD7701"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13/ՀԼՍ/2020</w:t>
            </w:r>
          </w:p>
        </w:tc>
        <w:tc>
          <w:tcPr>
            <w:tcW w:w="1476" w:type="dxa"/>
            <w:tcBorders>
              <w:top w:val="single" w:sz="8" w:space="0" w:color="auto"/>
              <w:left w:val="nil"/>
              <w:bottom w:val="single" w:sz="8" w:space="0" w:color="auto"/>
              <w:right w:val="nil"/>
            </w:tcBorders>
            <w:shd w:val="clear" w:color="auto" w:fill="FDE9D9" w:themeFill="accent6" w:themeFillTint="33"/>
            <w:vAlign w:val="center"/>
            <w:hideMark/>
          </w:tcPr>
          <w:p w14:paraId="53CB544D"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18,012</w:t>
            </w:r>
          </w:p>
        </w:tc>
        <w:tc>
          <w:tcPr>
            <w:tcW w:w="1948" w:type="dxa"/>
            <w:gridSpan w:val="2"/>
            <w:tcBorders>
              <w:top w:val="nil"/>
              <w:left w:val="nil"/>
              <w:bottom w:val="single" w:sz="8" w:space="0" w:color="auto"/>
              <w:right w:val="nil"/>
            </w:tcBorders>
            <w:shd w:val="clear" w:color="auto" w:fill="FDE9D9" w:themeFill="accent6" w:themeFillTint="33"/>
            <w:vAlign w:val="center"/>
            <w:hideMark/>
          </w:tcPr>
          <w:p w14:paraId="3A6E003D"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7.0</w:t>
            </w:r>
          </w:p>
        </w:tc>
        <w:tc>
          <w:tcPr>
            <w:tcW w:w="1441" w:type="dxa"/>
            <w:tcBorders>
              <w:top w:val="single" w:sz="8" w:space="0" w:color="auto"/>
              <w:left w:val="nil"/>
              <w:bottom w:val="single" w:sz="8" w:space="0" w:color="auto"/>
              <w:right w:val="nil"/>
            </w:tcBorders>
            <w:shd w:val="clear" w:color="auto" w:fill="FDE9D9" w:themeFill="accent6" w:themeFillTint="33"/>
            <w:vAlign w:val="center"/>
            <w:hideMark/>
          </w:tcPr>
          <w:p w14:paraId="290BFE1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13/ՀՈԿ/2020</w:t>
            </w:r>
          </w:p>
        </w:tc>
      </w:tr>
      <w:tr w:rsidR="00146652" w:rsidRPr="00F97137" w14:paraId="0B0E1AAC"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FDE9D9" w:themeFill="accent6" w:themeFillTint="33"/>
            <w:vAlign w:val="center"/>
            <w:hideMark/>
          </w:tcPr>
          <w:p w14:paraId="5B0B64C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20/ՄՅՍ/2020</w:t>
            </w:r>
          </w:p>
        </w:tc>
        <w:tc>
          <w:tcPr>
            <w:tcW w:w="1571" w:type="dxa"/>
            <w:tcBorders>
              <w:top w:val="nil"/>
              <w:left w:val="nil"/>
              <w:bottom w:val="single" w:sz="8" w:space="0" w:color="auto"/>
              <w:right w:val="nil"/>
            </w:tcBorders>
            <w:shd w:val="clear" w:color="auto" w:fill="FDE9D9" w:themeFill="accent6" w:themeFillTint="33"/>
            <w:vAlign w:val="center"/>
            <w:hideMark/>
          </w:tcPr>
          <w:p w14:paraId="5F2581CD"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AMGS0220B209</w:t>
            </w:r>
          </w:p>
        </w:tc>
        <w:tc>
          <w:tcPr>
            <w:tcW w:w="1532" w:type="dxa"/>
            <w:tcBorders>
              <w:top w:val="nil"/>
              <w:left w:val="nil"/>
              <w:bottom w:val="single" w:sz="8" w:space="0" w:color="auto"/>
              <w:right w:val="nil"/>
            </w:tcBorders>
            <w:shd w:val="clear" w:color="auto" w:fill="FDE9D9" w:themeFill="accent6" w:themeFillTint="33"/>
            <w:vAlign w:val="center"/>
            <w:hideMark/>
          </w:tcPr>
          <w:p w14:paraId="3CF1841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20/ՄՅՍ/2020</w:t>
            </w:r>
          </w:p>
        </w:tc>
        <w:tc>
          <w:tcPr>
            <w:tcW w:w="1545" w:type="dxa"/>
            <w:tcBorders>
              <w:top w:val="single" w:sz="8" w:space="0" w:color="auto"/>
              <w:left w:val="nil"/>
              <w:bottom w:val="single" w:sz="8" w:space="0" w:color="auto"/>
              <w:right w:val="nil"/>
            </w:tcBorders>
            <w:shd w:val="clear" w:color="auto" w:fill="FDE9D9" w:themeFill="accent6" w:themeFillTint="33"/>
            <w:vAlign w:val="center"/>
            <w:hideMark/>
          </w:tcPr>
          <w:p w14:paraId="18645DE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24/ՀՆՍ/2020</w:t>
            </w:r>
          </w:p>
        </w:tc>
        <w:tc>
          <w:tcPr>
            <w:tcW w:w="1518" w:type="dxa"/>
            <w:tcBorders>
              <w:top w:val="single" w:sz="8" w:space="0" w:color="auto"/>
              <w:left w:val="nil"/>
              <w:bottom w:val="single" w:sz="8" w:space="0" w:color="auto"/>
              <w:right w:val="nil"/>
            </w:tcBorders>
            <w:shd w:val="clear" w:color="auto" w:fill="FDE9D9" w:themeFill="accent6" w:themeFillTint="33"/>
            <w:vAlign w:val="center"/>
            <w:hideMark/>
          </w:tcPr>
          <w:p w14:paraId="5D739666"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FDE9D9" w:themeFill="accent6" w:themeFillTint="33"/>
            <w:vAlign w:val="center"/>
            <w:hideMark/>
          </w:tcPr>
          <w:p w14:paraId="365DB054"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20/ՕԳՍ/2020</w:t>
            </w:r>
          </w:p>
        </w:tc>
        <w:tc>
          <w:tcPr>
            <w:tcW w:w="1476" w:type="dxa"/>
            <w:tcBorders>
              <w:top w:val="single" w:sz="8" w:space="0" w:color="auto"/>
              <w:left w:val="nil"/>
              <w:bottom w:val="single" w:sz="8" w:space="0" w:color="auto"/>
              <w:right w:val="nil"/>
            </w:tcBorders>
            <w:shd w:val="clear" w:color="auto" w:fill="FDE9D9" w:themeFill="accent6" w:themeFillTint="33"/>
            <w:vAlign w:val="center"/>
            <w:hideMark/>
          </w:tcPr>
          <w:p w14:paraId="4342683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59,290</w:t>
            </w:r>
          </w:p>
        </w:tc>
        <w:tc>
          <w:tcPr>
            <w:tcW w:w="1948" w:type="dxa"/>
            <w:gridSpan w:val="2"/>
            <w:tcBorders>
              <w:top w:val="nil"/>
              <w:left w:val="nil"/>
              <w:bottom w:val="single" w:sz="8" w:space="0" w:color="auto"/>
              <w:right w:val="nil"/>
            </w:tcBorders>
            <w:shd w:val="clear" w:color="auto" w:fill="FDE9D9" w:themeFill="accent6" w:themeFillTint="33"/>
            <w:vAlign w:val="center"/>
            <w:hideMark/>
          </w:tcPr>
          <w:p w14:paraId="65A5272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7.0</w:t>
            </w:r>
          </w:p>
        </w:tc>
        <w:tc>
          <w:tcPr>
            <w:tcW w:w="1441" w:type="dxa"/>
            <w:tcBorders>
              <w:top w:val="single" w:sz="8" w:space="0" w:color="auto"/>
              <w:left w:val="nil"/>
              <w:bottom w:val="single" w:sz="8" w:space="0" w:color="auto"/>
              <w:right w:val="nil"/>
            </w:tcBorders>
            <w:shd w:val="clear" w:color="auto" w:fill="FDE9D9" w:themeFill="accent6" w:themeFillTint="33"/>
            <w:vAlign w:val="center"/>
            <w:hideMark/>
          </w:tcPr>
          <w:p w14:paraId="0BDBD1D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20/ՆՈՅ/2020</w:t>
            </w:r>
          </w:p>
        </w:tc>
      </w:tr>
      <w:tr w:rsidR="00146652" w:rsidRPr="00F97137" w14:paraId="3447365E"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FDE9D9" w:themeFill="accent6" w:themeFillTint="33"/>
            <w:vAlign w:val="center"/>
            <w:hideMark/>
          </w:tcPr>
          <w:p w14:paraId="3721EBBC"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25/ՀՆՍ/2020</w:t>
            </w:r>
          </w:p>
        </w:tc>
        <w:tc>
          <w:tcPr>
            <w:tcW w:w="1571" w:type="dxa"/>
            <w:tcBorders>
              <w:top w:val="nil"/>
              <w:left w:val="nil"/>
              <w:bottom w:val="single" w:sz="8" w:space="0" w:color="auto"/>
              <w:right w:val="nil"/>
            </w:tcBorders>
            <w:shd w:val="clear" w:color="auto" w:fill="FDE9D9" w:themeFill="accent6" w:themeFillTint="33"/>
            <w:vAlign w:val="center"/>
            <w:hideMark/>
          </w:tcPr>
          <w:p w14:paraId="2B5D6E6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AMGS0225C206</w:t>
            </w:r>
          </w:p>
        </w:tc>
        <w:tc>
          <w:tcPr>
            <w:tcW w:w="1532" w:type="dxa"/>
            <w:tcBorders>
              <w:top w:val="nil"/>
              <w:left w:val="nil"/>
              <w:bottom w:val="single" w:sz="8" w:space="0" w:color="auto"/>
              <w:right w:val="nil"/>
            </w:tcBorders>
            <w:shd w:val="clear" w:color="auto" w:fill="FDE9D9" w:themeFill="accent6" w:themeFillTint="33"/>
            <w:vAlign w:val="center"/>
            <w:hideMark/>
          </w:tcPr>
          <w:p w14:paraId="3A62315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25/ՀՆՍ/2020</w:t>
            </w:r>
          </w:p>
        </w:tc>
        <w:tc>
          <w:tcPr>
            <w:tcW w:w="1545" w:type="dxa"/>
            <w:tcBorders>
              <w:top w:val="single" w:sz="8" w:space="0" w:color="auto"/>
              <w:left w:val="nil"/>
              <w:bottom w:val="single" w:sz="8" w:space="0" w:color="auto"/>
              <w:right w:val="nil"/>
            </w:tcBorders>
            <w:shd w:val="clear" w:color="auto" w:fill="FDE9D9" w:themeFill="accent6" w:themeFillTint="33"/>
            <w:vAlign w:val="center"/>
            <w:hideMark/>
          </w:tcPr>
          <w:p w14:paraId="640C16CB" w14:textId="5D81BCDE" w:rsidR="00146652" w:rsidRPr="00F97137" w:rsidRDefault="00B3151C" w:rsidP="00B3151C">
            <w:pPr>
              <w:spacing w:after="0"/>
              <w:jc w:val="center"/>
              <w:rPr>
                <w:rFonts w:ascii="GHEA Grapalat" w:hAnsi="GHEA Grapalat"/>
                <w:sz w:val="18"/>
                <w:szCs w:val="18"/>
              </w:rPr>
            </w:pPr>
            <w:r>
              <w:rPr>
                <w:rFonts w:ascii="GHEA Grapalat" w:hAnsi="GHEA Grapalat"/>
                <w:sz w:val="18"/>
                <w:szCs w:val="18"/>
              </w:rPr>
              <w:t>03</w:t>
            </w:r>
            <w:r w:rsidR="00146652" w:rsidRPr="00F97137">
              <w:rPr>
                <w:rFonts w:ascii="GHEA Grapalat" w:hAnsi="GHEA Grapalat"/>
                <w:sz w:val="18"/>
                <w:szCs w:val="18"/>
              </w:rPr>
              <w:t>/</w:t>
            </w:r>
            <w:r>
              <w:rPr>
                <w:rFonts w:ascii="GHEA Grapalat" w:hAnsi="GHEA Grapalat"/>
                <w:sz w:val="18"/>
                <w:szCs w:val="18"/>
                <w:lang w:val="hy-AM"/>
              </w:rPr>
              <w:t>ՕԳՍ</w:t>
            </w:r>
            <w:r w:rsidR="00146652" w:rsidRPr="00F97137">
              <w:rPr>
                <w:rFonts w:ascii="GHEA Grapalat" w:hAnsi="GHEA Grapalat"/>
                <w:sz w:val="18"/>
                <w:szCs w:val="18"/>
              </w:rPr>
              <w:t>/2020</w:t>
            </w:r>
          </w:p>
        </w:tc>
        <w:tc>
          <w:tcPr>
            <w:tcW w:w="1518" w:type="dxa"/>
            <w:tcBorders>
              <w:top w:val="single" w:sz="8" w:space="0" w:color="auto"/>
              <w:left w:val="nil"/>
              <w:bottom w:val="single" w:sz="8" w:space="0" w:color="auto"/>
              <w:right w:val="nil"/>
            </w:tcBorders>
            <w:shd w:val="clear" w:color="auto" w:fill="FDE9D9" w:themeFill="accent6" w:themeFillTint="33"/>
            <w:vAlign w:val="center"/>
            <w:hideMark/>
          </w:tcPr>
          <w:p w14:paraId="3ED3666D"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FDE9D9" w:themeFill="accent6" w:themeFillTint="33"/>
            <w:vAlign w:val="center"/>
            <w:hideMark/>
          </w:tcPr>
          <w:p w14:paraId="4F0D4707"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25/ՍԵՊ/2020</w:t>
            </w:r>
          </w:p>
        </w:tc>
        <w:tc>
          <w:tcPr>
            <w:tcW w:w="1476" w:type="dxa"/>
            <w:tcBorders>
              <w:top w:val="single" w:sz="8" w:space="0" w:color="auto"/>
              <w:left w:val="nil"/>
              <w:bottom w:val="single" w:sz="8" w:space="0" w:color="auto"/>
              <w:right w:val="nil"/>
            </w:tcBorders>
            <w:shd w:val="clear" w:color="auto" w:fill="FDE9D9" w:themeFill="accent6" w:themeFillTint="33"/>
            <w:vAlign w:val="center"/>
            <w:hideMark/>
          </w:tcPr>
          <w:p w14:paraId="4B6AB2C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71,101</w:t>
            </w:r>
          </w:p>
        </w:tc>
        <w:tc>
          <w:tcPr>
            <w:tcW w:w="1948" w:type="dxa"/>
            <w:gridSpan w:val="2"/>
            <w:tcBorders>
              <w:top w:val="nil"/>
              <w:left w:val="nil"/>
              <w:bottom w:val="single" w:sz="8" w:space="0" w:color="auto"/>
              <w:right w:val="nil"/>
            </w:tcBorders>
            <w:shd w:val="clear" w:color="auto" w:fill="FDE9D9" w:themeFill="accent6" w:themeFillTint="33"/>
            <w:vAlign w:val="center"/>
            <w:hideMark/>
          </w:tcPr>
          <w:p w14:paraId="575A6BD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7.0</w:t>
            </w:r>
          </w:p>
        </w:tc>
        <w:tc>
          <w:tcPr>
            <w:tcW w:w="1441" w:type="dxa"/>
            <w:tcBorders>
              <w:top w:val="single" w:sz="8" w:space="0" w:color="auto"/>
              <w:left w:val="nil"/>
              <w:bottom w:val="single" w:sz="8" w:space="0" w:color="auto"/>
              <w:right w:val="nil"/>
            </w:tcBorders>
            <w:shd w:val="clear" w:color="auto" w:fill="FDE9D9" w:themeFill="accent6" w:themeFillTint="33"/>
            <w:vAlign w:val="center"/>
            <w:hideMark/>
          </w:tcPr>
          <w:p w14:paraId="42E708B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25/ԴԵԿ/2020</w:t>
            </w:r>
          </w:p>
        </w:tc>
      </w:tr>
      <w:tr w:rsidR="00146652" w:rsidRPr="00F97137" w14:paraId="12B7DCA3"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FDE9D9" w:themeFill="accent6" w:themeFillTint="33"/>
            <w:vAlign w:val="center"/>
            <w:hideMark/>
          </w:tcPr>
          <w:p w14:paraId="2AFD89B8"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04/ՕԳՍ/2020</w:t>
            </w:r>
          </w:p>
        </w:tc>
        <w:tc>
          <w:tcPr>
            <w:tcW w:w="1571" w:type="dxa"/>
            <w:tcBorders>
              <w:top w:val="nil"/>
              <w:left w:val="nil"/>
              <w:bottom w:val="single" w:sz="8" w:space="0" w:color="auto"/>
              <w:right w:val="nil"/>
            </w:tcBorders>
            <w:shd w:val="clear" w:color="auto" w:fill="FDE9D9" w:themeFill="accent6" w:themeFillTint="33"/>
            <w:vAlign w:val="center"/>
            <w:hideMark/>
          </w:tcPr>
          <w:p w14:paraId="5B991BF4"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AMGS02042218</w:t>
            </w:r>
          </w:p>
        </w:tc>
        <w:tc>
          <w:tcPr>
            <w:tcW w:w="1532" w:type="dxa"/>
            <w:tcBorders>
              <w:top w:val="nil"/>
              <w:left w:val="nil"/>
              <w:bottom w:val="single" w:sz="8" w:space="0" w:color="auto"/>
              <w:right w:val="nil"/>
            </w:tcBorders>
            <w:shd w:val="clear" w:color="auto" w:fill="FDE9D9" w:themeFill="accent6" w:themeFillTint="33"/>
            <w:vAlign w:val="center"/>
            <w:hideMark/>
          </w:tcPr>
          <w:p w14:paraId="1BD23DC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04/ՕԳՍ/2020</w:t>
            </w:r>
          </w:p>
        </w:tc>
        <w:tc>
          <w:tcPr>
            <w:tcW w:w="1545" w:type="dxa"/>
            <w:tcBorders>
              <w:top w:val="single" w:sz="8" w:space="0" w:color="auto"/>
              <w:left w:val="nil"/>
              <w:bottom w:val="single" w:sz="8" w:space="0" w:color="auto"/>
              <w:right w:val="nil"/>
            </w:tcBorders>
            <w:shd w:val="clear" w:color="auto" w:fill="FDE9D9" w:themeFill="accent6" w:themeFillTint="33"/>
            <w:vAlign w:val="center"/>
            <w:hideMark/>
          </w:tcPr>
          <w:p w14:paraId="6B97CDFB" w14:textId="312859A4" w:rsidR="00146652" w:rsidRPr="00F97137" w:rsidRDefault="00146652" w:rsidP="00B3151C">
            <w:pPr>
              <w:spacing w:after="0"/>
              <w:jc w:val="center"/>
              <w:rPr>
                <w:rFonts w:ascii="GHEA Grapalat" w:hAnsi="GHEA Grapalat"/>
                <w:sz w:val="18"/>
                <w:szCs w:val="18"/>
              </w:rPr>
            </w:pPr>
            <w:r w:rsidRPr="00F97137">
              <w:rPr>
                <w:rFonts w:ascii="GHEA Grapalat" w:hAnsi="GHEA Grapalat"/>
                <w:sz w:val="18"/>
                <w:szCs w:val="18"/>
              </w:rPr>
              <w:t>1</w:t>
            </w:r>
            <w:r w:rsidR="00B3151C">
              <w:rPr>
                <w:rFonts w:ascii="GHEA Grapalat" w:hAnsi="GHEA Grapalat"/>
                <w:sz w:val="18"/>
                <w:szCs w:val="18"/>
                <w:lang w:val="hy-AM"/>
              </w:rPr>
              <w:t>4</w:t>
            </w:r>
            <w:r w:rsidRPr="00F97137">
              <w:rPr>
                <w:rFonts w:ascii="GHEA Grapalat" w:hAnsi="GHEA Grapalat"/>
                <w:sz w:val="18"/>
                <w:szCs w:val="18"/>
              </w:rPr>
              <w:t>/ՍԵՊ/2020</w:t>
            </w:r>
          </w:p>
        </w:tc>
        <w:tc>
          <w:tcPr>
            <w:tcW w:w="1518" w:type="dxa"/>
            <w:tcBorders>
              <w:top w:val="single" w:sz="8" w:space="0" w:color="auto"/>
              <w:left w:val="nil"/>
              <w:bottom w:val="single" w:sz="8" w:space="0" w:color="auto"/>
              <w:right w:val="nil"/>
            </w:tcBorders>
            <w:shd w:val="clear" w:color="auto" w:fill="FDE9D9" w:themeFill="accent6" w:themeFillTint="33"/>
            <w:vAlign w:val="center"/>
            <w:hideMark/>
          </w:tcPr>
          <w:p w14:paraId="39C61137"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FDE9D9" w:themeFill="accent6" w:themeFillTint="33"/>
            <w:vAlign w:val="center"/>
            <w:hideMark/>
          </w:tcPr>
          <w:p w14:paraId="7E8F4EB5"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04/ՆՈՅ/2020</w:t>
            </w:r>
          </w:p>
        </w:tc>
        <w:tc>
          <w:tcPr>
            <w:tcW w:w="1476" w:type="dxa"/>
            <w:tcBorders>
              <w:top w:val="single" w:sz="8" w:space="0" w:color="auto"/>
              <w:left w:val="nil"/>
              <w:bottom w:val="single" w:sz="8" w:space="0" w:color="auto"/>
              <w:right w:val="nil"/>
            </w:tcBorders>
            <w:shd w:val="clear" w:color="auto" w:fill="FDE9D9" w:themeFill="accent6" w:themeFillTint="33"/>
            <w:vAlign w:val="center"/>
            <w:hideMark/>
          </w:tcPr>
          <w:p w14:paraId="5ACB6CE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23,630</w:t>
            </w:r>
          </w:p>
        </w:tc>
        <w:tc>
          <w:tcPr>
            <w:tcW w:w="1948" w:type="dxa"/>
            <w:gridSpan w:val="2"/>
            <w:tcBorders>
              <w:top w:val="nil"/>
              <w:left w:val="nil"/>
              <w:bottom w:val="single" w:sz="8" w:space="0" w:color="auto"/>
              <w:right w:val="nil"/>
            </w:tcBorders>
            <w:shd w:val="clear" w:color="auto" w:fill="FDE9D9" w:themeFill="accent6" w:themeFillTint="33"/>
            <w:vAlign w:val="center"/>
            <w:hideMark/>
          </w:tcPr>
          <w:p w14:paraId="491D397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7.0</w:t>
            </w:r>
          </w:p>
        </w:tc>
        <w:tc>
          <w:tcPr>
            <w:tcW w:w="1441" w:type="dxa"/>
            <w:tcBorders>
              <w:top w:val="single" w:sz="8" w:space="0" w:color="auto"/>
              <w:left w:val="nil"/>
              <w:bottom w:val="single" w:sz="8" w:space="0" w:color="auto"/>
              <w:right w:val="nil"/>
            </w:tcBorders>
            <w:shd w:val="clear" w:color="auto" w:fill="FDE9D9" w:themeFill="accent6" w:themeFillTint="33"/>
            <w:vAlign w:val="center"/>
            <w:hideMark/>
          </w:tcPr>
          <w:p w14:paraId="0132BE3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04/ՓՏՎ/2021</w:t>
            </w:r>
          </w:p>
        </w:tc>
      </w:tr>
      <w:tr w:rsidR="00146652" w:rsidRPr="00F97137" w14:paraId="288C4C0C"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FDE9D9" w:themeFill="accent6" w:themeFillTint="33"/>
            <w:vAlign w:val="center"/>
            <w:hideMark/>
          </w:tcPr>
          <w:p w14:paraId="3298037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15/ՍԵՊ/2020</w:t>
            </w:r>
          </w:p>
        </w:tc>
        <w:tc>
          <w:tcPr>
            <w:tcW w:w="1571" w:type="dxa"/>
            <w:tcBorders>
              <w:top w:val="nil"/>
              <w:left w:val="nil"/>
              <w:bottom w:val="single" w:sz="8" w:space="0" w:color="auto"/>
              <w:right w:val="nil"/>
            </w:tcBorders>
            <w:shd w:val="clear" w:color="auto" w:fill="FDE9D9" w:themeFill="accent6" w:themeFillTint="33"/>
            <w:vAlign w:val="center"/>
            <w:hideMark/>
          </w:tcPr>
          <w:p w14:paraId="0CCA2F6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AMGS02153213</w:t>
            </w:r>
          </w:p>
        </w:tc>
        <w:tc>
          <w:tcPr>
            <w:tcW w:w="1532" w:type="dxa"/>
            <w:tcBorders>
              <w:top w:val="nil"/>
              <w:left w:val="nil"/>
              <w:bottom w:val="single" w:sz="8" w:space="0" w:color="auto"/>
              <w:right w:val="nil"/>
            </w:tcBorders>
            <w:shd w:val="clear" w:color="auto" w:fill="FDE9D9" w:themeFill="accent6" w:themeFillTint="33"/>
            <w:vAlign w:val="center"/>
            <w:hideMark/>
          </w:tcPr>
          <w:p w14:paraId="43888C7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15/ՍԵՊ/2020</w:t>
            </w:r>
          </w:p>
        </w:tc>
        <w:tc>
          <w:tcPr>
            <w:tcW w:w="1545" w:type="dxa"/>
            <w:tcBorders>
              <w:top w:val="single" w:sz="8" w:space="0" w:color="auto"/>
              <w:left w:val="nil"/>
              <w:bottom w:val="single" w:sz="8" w:space="0" w:color="auto"/>
              <w:right w:val="nil"/>
            </w:tcBorders>
            <w:shd w:val="clear" w:color="auto" w:fill="FDE9D9" w:themeFill="accent6" w:themeFillTint="33"/>
            <w:vAlign w:val="center"/>
            <w:hideMark/>
          </w:tcPr>
          <w:p w14:paraId="6880B855" w14:textId="5FCCF0B6" w:rsidR="00146652" w:rsidRPr="00F97137" w:rsidRDefault="00B3151C" w:rsidP="00627991">
            <w:pPr>
              <w:spacing w:after="0"/>
              <w:jc w:val="center"/>
              <w:rPr>
                <w:rFonts w:ascii="GHEA Grapalat" w:hAnsi="GHEA Grapalat"/>
                <w:sz w:val="18"/>
                <w:szCs w:val="18"/>
              </w:rPr>
            </w:pPr>
            <w:r>
              <w:rPr>
                <w:rFonts w:ascii="GHEA Grapalat" w:hAnsi="GHEA Grapalat"/>
                <w:sz w:val="18"/>
                <w:szCs w:val="18"/>
                <w:lang w:val="hy-AM"/>
              </w:rPr>
              <w:t>13</w:t>
            </w:r>
            <w:r w:rsidR="00146652" w:rsidRPr="00F97137">
              <w:rPr>
                <w:rFonts w:ascii="GHEA Grapalat" w:hAnsi="GHEA Grapalat"/>
                <w:sz w:val="18"/>
                <w:szCs w:val="18"/>
              </w:rPr>
              <w:t>/ՀՈԿ/2020</w:t>
            </w:r>
          </w:p>
        </w:tc>
        <w:tc>
          <w:tcPr>
            <w:tcW w:w="1518" w:type="dxa"/>
            <w:tcBorders>
              <w:top w:val="single" w:sz="8" w:space="0" w:color="auto"/>
              <w:left w:val="nil"/>
              <w:bottom w:val="single" w:sz="8" w:space="0" w:color="auto"/>
              <w:right w:val="nil"/>
            </w:tcBorders>
            <w:shd w:val="clear" w:color="auto" w:fill="FDE9D9" w:themeFill="accent6" w:themeFillTint="33"/>
            <w:vAlign w:val="center"/>
            <w:hideMark/>
          </w:tcPr>
          <w:p w14:paraId="2D2C7EFB"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FDE9D9" w:themeFill="accent6" w:themeFillTint="33"/>
            <w:vAlign w:val="center"/>
            <w:hideMark/>
          </w:tcPr>
          <w:p w14:paraId="1F101E74"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15/ԴԵԿ/2020</w:t>
            </w:r>
          </w:p>
        </w:tc>
        <w:tc>
          <w:tcPr>
            <w:tcW w:w="1476" w:type="dxa"/>
            <w:tcBorders>
              <w:top w:val="single" w:sz="8" w:space="0" w:color="auto"/>
              <w:left w:val="nil"/>
              <w:bottom w:val="single" w:sz="8" w:space="0" w:color="auto"/>
              <w:right w:val="nil"/>
            </w:tcBorders>
            <w:shd w:val="clear" w:color="auto" w:fill="FDE9D9" w:themeFill="accent6" w:themeFillTint="33"/>
            <w:vAlign w:val="center"/>
            <w:hideMark/>
          </w:tcPr>
          <w:p w14:paraId="486D159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15,964</w:t>
            </w:r>
          </w:p>
        </w:tc>
        <w:tc>
          <w:tcPr>
            <w:tcW w:w="1948" w:type="dxa"/>
            <w:gridSpan w:val="2"/>
            <w:tcBorders>
              <w:top w:val="nil"/>
              <w:left w:val="nil"/>
              <w:bottom w:val="single" w:sz="8" w:space="0" w:color="auto"/>
              <w:right w:val="nil"/>
            </w:tcBorders>
            <w:shd w:val="clear" w:color="auto" w:fill="FDE9D9" w:themeFill="accent6" w:themeFillTint="33"/>
            <w:vAlign w:val="center"/>
            <w:hideMark/>
          </w:tcPr>
          <w:p w14:paraId="1BE3213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7.0</w:t>
            </w:r>
          </w:p>
        </w:tc>
        <w:tc>
          <w:tcPr>
            <w:tcW w:w="1441" w:type="dxa"/>
            <w:tcBorders>
              <w:top w:val="single" w:sz="8" w:space="0" w:color="auto"/>
              <w:left w:val="nil"/>
              <w:bottom w:val="single" w:sz="8" w:space="0" w:color="auto"/>
              <w:right w:val="nil"/>
            </w:tcBorders>
            <w:shd w:val="clear" w:color="auto" w:fill="FDE9D9" w:themeFill="accent6" w:themeFillTint="33"/>
            <w:vAlign w:val="center"/>
            <w:hideMark/>
          </w:tcPr>
          <w:p w14:paraId="737D49FC"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15/ՄՐՏ/2021</w:t>
            </w:r>
          </w:p>
        </w:tc>
      </w:tr>
      <w:tr w:rsidR="00146652" w:rsidRPr="00F97137" w14:paraId="79EA7A54"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FDE9D9" w:themeFill="accent6" w:themeFillTint="33"/>
            <w:vAlign w:val="center"/>
            <w:hideMark/>
          </w:tcPr>
          <w:p w14:paraId="294E39C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14/ՀՈԿ/2020</w:t>
            </w:r>
          </w:p>
        </w:tc>
        <w:tc>
          <w:tcPr>
            <w:tcW w:w="1571" w:type="dxa"/>
            <w:tcBorders>
              <w:top w:val="nil"/>
              <w:left w:val="nil"/>
              <w:bottom w:val="single" w:sz="8" w:space="0" w:color="auto"/>
              <w:right w:val="nil"/>
            </w:tcBorders>
            <w:shd w:val="clear" w:color="auto" w:fill="FDE9D9" w:themeFill="accent6" w:themeFillTint="33"/>
            <w:vAlign w:val="center"/>
            <w:hideMark/>
          </w:tcPr>
          <w:p w14:paraId="390C7EA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AMGS02144212</w:t>
            </w:r>
          </w:p>
        </w:tc>
        <w:tc>
          <w:tcPr>
            <w:tcW w:w="1532" w:type="dxa"/>
            <w:tcBorders>
              <w:top w:val="nil"/>
              <w:left w:val="nil"/>
              <w:bottom w:val="single" w:sz="8" w:space="0" w:color="auto"/>
              <w:right w:val="nil"/>
            </w:tcBorders>
            <w:shd w:val="clear" w:color="auto" w:fill="FDE9D9" w:themeFill="accent6" w:themeFillTint="33"/>
            <w:vAlign w:val="center"/>
            <w:hideMark/>
          </w:tcPr>
          <w:p w14:paraId="2F64DA2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14/ՀՈԿ/2020</w:t>
            </w:r>
          </w:p>
        </w:tc>
        <w:tc>
          <w:tcPr>
            <w:tcW w:w="1545" w:type="dxa"/>
            <w:tcBorders>
              <w:top w:val="single" w:sz="8" w:space="0" w:color="auto"/>
              <w:left w:val="nil"/>
              <w:bottom w:val="single" w:sz="8" w:space="0" w:color="auto"/>
              <w:right w:val="nil"/>
            </w:tcBorders>
            <w:shd w:val="clear" w:color="auto" w:fill="FDE9D9" w:themeFill="accent6" w:themeFillTint="33"/>
            <w:vAlign w:val="center"/>
            <w:hideMark/>
          </w:tcPr>
          <w:p w14:paraId="4B1247E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07/ԴԵԿ/2020</w:t>
            </w:r>
          </w:p>
        </w:tc>
        <w:tc>
          <w:tcPr>
            <w:tcW w:w="1518" w:type="dxa"/>
            <w:tcBorders>
              <w:top w:val="single" w:sz="8" w:space="0" w:color="auto"/>
              <w:left w:val="nil"/>
              <w:bottom w:val="single" w:sz="8" w:space="0" w:color="auto"/>
              <w:right w:val="nil"/>
            </w:tcBorders>
            <w:shd w:val="clear" w:color="auto" w:fill="FDE9D9" w:themeFill="accent6" w:themeFillTint="33"/>
            <w:vAlign w:val="center"/>
            <w:hideMark/>
          </w:tcPr>
          <w:p w14:paraId="175CA603"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FDE9D9" w:themeFill="accent6" w:themeFillTint="33"/>
            <w:vAlign w:val="center"/>
            <w:hideMark/>
          </w:tcPr>
          <w:p w14:paraId="58596CB2"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14/ՀՆՎ/2021</w:t>
            </w:r>
          </w:p>
        </w:tc>
        <w:tc>
          <w:tcPr>
            <w:tcW w:w="1476" w:type="dxa"/>
            <w:tcBorders>
              <w:top w:val="single" w:sz="8" w:space="0" w:color="auto"/>
              <w:left w:val="nil"/>
              <w:bottom w:val="single" w:sz="8" w:space="0" w:color="auto"/>
              <w:right w:val="nil"/>
            </w:tcBorders>
            <w:shd w:val="clear" w:color="auto" w:fill="FDE9D9" w:themeFill="accent6" w:themeFillTint="33"/>
            <w:vAlign w:val="center"/>
            <w:hideMark/>
          </w:tcPr>
          <w:p w14:paraId="79ABDDEC"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83,032</w:t>
            </w:r>
          </w:p>
        </w:tc>
        <w:tc>
          <w:tcPr>
            <w:tcW w:w="1948" w:type="dxa"/>
            <w:gridSpan w:val="2"/>
            <w:tcBorders>
              <w:top w:val="nil"/>
              <w:left w:val="nil"/>
              <w:bottom w:val="single" w:sz="8" w:space="0" w:color="auto"/>
              <w:right w:val="nil"/>
            </w:tcBorders>
            <w:shd w:val="clear" w:color="auto" w:fill="FDE9D9" w:themeFill="accent6" w:themeFillTint="33"/>
            <w:vAlign w:val="center"/>
            <w:hideMark/>
          </w:tcPr>
          <w:p w14:paraId="516DB13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7.0</w:t>
            </w:r>
          </w:p>
        </w:tc>
        <w:tc>
          <w:tcPr>
            <w:tcW w:w="1441" w:type="dxa"/>
            <w:tcBorders>
              <w:top w:val="single" w:sz="8" w:space="0" w:color="auto"/>
              <w:left w:val="nil"/>
              <w:bottom w:val="single" w:sz="8" w:space="0" w:color="auto"/>
              <w:right w:val="nil"/>
            </w:tcBorders>
            <w:shd w:val="clear" w:color="auto" w:fill="FDE9D9" w:themeFill="accent6" w:themeFillTint="33"/>
            <w:vAlign w:val="center"/>
            <w:hideMark/>
          </w:tcPr>
          <w:p w14:paraId="7833E52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14/ԱՊՐ/2021</w:t>
            </w:r>
          </w:p>
        </w:tc>
      </w:tr>
      <w:tr w:rsidR="00146652" w:rsidRPr="00F97137" w14:paraId="3DF61242"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FDE9D9" w:themeFill="accent6" w:themeFillTint="33"/>
            <w:vAlign w:val="center"/>
            <w:hideMark/>
          </w:tcPr>
          <w:p w14:paraId="3363EA38"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08/ԴԵԿ/2020</w:t>
            </w:r>
          </w:p>
        </w:tc>
        <w:tc>
          <w:tcPr>
            <w:tcW w:w="1571" w:type="dxa"/>
            <w:tcBorders>
              <w:top w:val="nil"/>
              <w:left w:val="nil"/>
              <w:bottom w:val="single" w:sz="8" w:space="0" w:color="auto"/>
              <w:right w:val="nil"/>
            </w:tcBorders>
            <w:shd w:val="clear" w:color="auto" w:fill="FDE9D9" w:themeFill="accent6" w:themeFillTint="33"/>
            <w:vAlign w:val="center"/>
            <w:hideMark/>
          </w:tcPr>
          <w:p w14:paraId="1B1D2A0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AMGS02086215</w:t>
            </w:r>
          </w:p>
        </w:tc>
        <w:tc>
          <w:tcPr>
            <w:tcW w:w="1532" w:type="dxa"/>
            <w:tcBorders>
              <w:top w:val="nil"/>
              <w:left w:val="nil"/>
              <w:bottom w:val="single" w:sz="8" w:space="0" w:color="auto"/>
              <w:right w:val="nil"/>
            </w:tcBorders>
            <w:shd w:val="clear" w:color="auto" w:fill="FDE9D9" w:themeFill="accent6" w:themeFillTint="33"/>
            <w:vAlign w:val="center"/>
            <w:hideMark/>
          </w:tcPr>
          <w:p w14:paraId="48E1430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08/ԴԵԿ/2020</w:t>
            </w:r>
          </w:p>
        </w:tc>
        <w:tc>
          <w:tcPr>
            <w:tcW w:w="1545" w:type="dxa"/>
            <w:tcBorders>
              <w:top w:val="single" w:sz="8" w:space="0" w:color="auto"/>
              <w:left w:val="nil"/>
              <w:bottom w:val="single" w:sz="8" w:space="0" w:color="auto"/>
              <w:right w:val="nil"/>
            </w:tcBorders>
            <w:shd w:val="clear" w:color="auto" w:fill="FDE9D9" w:themeFill="accent6" w:themeFillTint="33"/>
            <w:vAlign w:val="center"/>
            <w:hideMark/>
          </w:tcPr>
          <w:p w14:paraId="04D53525" w14:textId="1AD4D3B5" w:rsidR="00146652" w:rsidRPr="00F97137" w:rsidRDefault="000C54D9" w:rsidP="00627991">
            <w:pPr>
              <w:spacing w:after="0"/>
              <w:jc w:val="center"/>
              <w:rPr>
                <w:rFonts w:ascii="GHEA Grapalat" w:hAnsi="GHEA Grapalat"/>
                <w:sz w:val="18"/>
                <w:szCs w:val="18"/>
              </w:rPr>
            </w:pPr>
            <w:r>
              <w:rPr>
                <w:rFonts w:ascii="GHEA Grapalat" w:hAnsi="GHEA Grapalat"/>
                <w:sz w:val="18"/>
                <w:szCs w:val="18"/>
                <w:lang w:val="hy-AM"/>
              </w:rPr>
              <w:t>30</w:t>
            </w:r>
            <w:r w:rsidR="00146652" w:rsidRPr="00F97137">
              <w:rPr>
                <w:rFonts w:ascii="GHEA Grapalat" w:hAnsi="GHEA Grapalat"/>
                <w:sz w:val="18"/>
                <w:szCs w:val="18"/>
              </w:rPr>
              <w:t>/ԴԵԿ/2020</w:t>
            </w:r>
          </w:p>
        </w:tc>
        <w:tc>
          <w:tcPr>
            <w:tcW w:w="1518" w:type="dxa"/>
            <w:tcBorders>
              <w:top w:val="single" w:sz="8" w:space="0" w:color="auto"/>
              <w:left w:val="nil"/>
              <w:bottom w:val="single" w:sz="8" w:space="0" w:color="auto"/>
              <w:right w:val="nil"/>
            </w:tcBorders>
            <w:shd w:val="clear" w:color="auto" w:fill="FDE9D9" w:themeFill="accent6" w:themeFillTint="33"/>
            <w:vAlign w:val="center"/>
            <w:hideMark/>
          </w:tcPr>
          <w:p w14:paraId="02647881"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FDE9D9" w:themeFill="accent6" w:themeFillTint="33"/>
            <w:vAlign w:val="center"/>
            <w:hideMark/>
          </w:tcPr>
          <w:p w14:paraId="636F98D8"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08/ՄՐՏ/2021</w:t>
            </w:r>
          </w:p>
        </w:tc>
        <w:tc>
          <w:tcPr>
            <w:tcW w:w="1476" w:type="dxa"/>
            <w:tcBorders>
              <w:top w:val="single" w:sz="8" w:space="0" w:color="auto"/>
              <w:left w:val="nil"/>
              <w:bottom w:val="single" w:sz="8" w:space="0" w:color="auto"/>
              <w:right w:val="nil"/>
            </w:tcBorders>
            <w:shd w:val="clear" w:color="auto" w:fill="FDE9D9" w:themeFill="accent6" w:themeFillTint="33"/>
            <w:vAlign w:val="center"/>
            <w:hideMark/>
          </w:tcPr>
          <w:p w14:paraId="4B47883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22,873</w:t>
            </w:r>
          </w:p>
        </w:tc>
        <w:tc>
          <w:tcPr>
            <w:tcW w:w="1948" w:type="dxa"/>
            <w:gridSpan w:val="2"/>
            <w:tcBorders>
              <w:top w:val="nil"/>
              <w:left w:val="nil"/>
              <w:bottom w:val="single" w:sz="8" w:space="0" w:color="auto"/>
              <w:right w:val="nil"/>
            </w:tcBorders>
            <w:shd w:val="clear" w:color="auto" w:fill="FDE9D9" w:themeFill="accent6" w:themeFillTint="33"/>
            <w:vAlign w:val="center"/>
            <w:hideMark/>
          </w:tcPr>
          <w:p w14:paraId="1241661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7.0</w:t>
            </w:r>
          </w:p>
        </w:tc>
        <w:tc>
          <w:tcPr>
            <w:tcW w:w="1441" w:type="dxa"/>
            <w:tcBorders>
              <w:top w:val="single" w:sz="8" w:space="0" w:color="auto"/>
              <w:left w:val="nil"/>
              <w:bottom w:val="single" w:sz="8" w:space="0" w:color="auto"/>
              <w:right w:val="nil"/>
            </w:tcBorders>
            <w:shd w:val="clear" w:color="auto" w:fill="FDE9D9" w:themeFill="accent6" w:themeFillTint="33"/>
            <w:vAlign w:val="center"/>
            <w:hideMark/>
          </w:tcPr>
          <w:p w14:paraId="71F77951" w14:textId="05957487" w:rsidR="00146652" w:rsidRPr="00F97137" w:rsidRDefault="00146652" w:rsidP="00D51CF1">
            <w:pPr>
              <w:spacing w:after="0"/>
              <w:jc w:val="center"/>
              <w:rPr>
                <w:rFonts w:ascii="GHEA Grapalat" w:hAnsi="GHEA Grapalat"/>
                <w:sz w:val="18"/>
                <w:szCs w:val="18"/>
              </w:rPr>
            </w:pPr>
            <w:r w:rsidRPr="00F97137">
              <w:rPr>
                <w:rFonts w:ascii="GHEA Grapalat" w:hAnsi="GHEA Grapalat"/>
                <w:sz w:val="18"/>
                <w:szCs w:val="18"/>
              </w:rPr>
              <w:t>08/</w:t>
            </w:r>
            <w:r w:rsidR="00D51CF1">
              <w:rPr>
                <w:rFonts w:ascii="GHEA Grapalat" w:hAnsi="GHEA Grapalat"/>
                <w:sz w:val="18"/>
                <w:szCs w:val="18"/>
                <w:lang w:val="hy-AM"/>
              </w:rPr>
              <w:t>ՀՆՍ</w:t>
            </w:r>
            <w:r w:rsidRPr="00F97137">
              <w:rPr>
                <w:rFonts w:ascii="GHEA Grapalat" w:hAnsi="GHEA Grapalat"/>
                <w:sz w:val="18"/>
                <w:szCs w:val="18"/>
              </w:rPr>
              <w:t>/2021</w:t>
            </w:r>
          </w:p>
        </w:tc>
      </w:tr>
      <w:tr w:rsidR="00146652" w:rsidRPr="00F97137" w14:paraId="487DAD31"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DBE5F1" w:themeFill="accent1" w:themeFillTint="33"/>
            <w:vAlign w:val="center"/>
            <w:hideMark/>
          </w:tcPr>
          <w:p w14:paraId="2427554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06/ԴԵԿ/2019</w:t>
            </w:r>
          </w:p>
        </w:tc>
        <w:tc>
          <w:tcPr>
            <w:tcW w:w="1571" w:type="dxa"/>
            <w:tcBorders>
              <w:top w:val="nil"/>
              <w:left w:val="nil"/>
              <w:bottom w:val="single" w:sz="8" w:space="0" w:color="auto"/>
              <w:right w:val="nil"/>
            </w:tcBorders>
            <w:shd w:val="clear" w:color="auto" w:fill="DBE5F1" w:themeFill="accent1" w:themeFillTint="33"/>
            <w:vAlign w:val="center"/>
            <w:hideMark/>
          </w:tcPr>
          <w:p w14:paraId="1400575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AMGS0406C202</w:t>
            </w:r>
          </w:p>
        </w:tc>
        <w:tc>
          <w:tcPr>
            <w:tcW w:w="1532" w:type="dxa"/>
            <w:tcBorders>
              <w:top w:val="nil"/>
              <w:left w:val="nil"/>
              <w:bottom w:val="single" w:sz="8" w:space="0" w:color="auto"/>
              <w:right w:val="nil"/>
            </w:tcBorders>
            <w:shd w:val="clear" w:color="auto" w:fill="DBE5F1" w:themeFill="accent1" w:themeFillTint="33"/>
            <w:vAlign w:val="center"/>
            <w:hideMark/>
          </w:tcPr>
          <w:p w14:paraId="6C22B14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08/ՀՆՎ/2020</w:t>
            </w:r>
          </w:p>
        </w:tc>
        <w:tc>
          <w:tcPr>
            <w:tcW w:w="1545" w:type="dxa"/>
            <w:tcBorders>
              <w:top w:val="single" w:sz="8" w:space="0" w:color="auto"/>
              <w:left w:val="nil"/>
              <w:bottom w:val="single" w:sz="8" w:space="0" w:color="auto"/>
              <w:right w:val="nil"/>
            </w:tcBorders>
            <w:shd w:val="clear" w:color="auto" w:fill="DBE5F1" w:themeFill="accent1" w:themeFillTint="33"/>
            <w:vAlign w:val="center"/>
            <w:hideMark/>
          </w:tcPr>
          <w:p w14:paraId="09F84F2F" w14:textId="7CDD5AD4" w:rsidR="00146652" w:rsidRPr="00F97137" w:rsidRDefault="000C54D9" w:rsidP="00627991">
            <w:pPr>
              <w:spacing w:after="0"/>
              <w:jc w:val="center"/>
              <w:rPr>
                <w:rFonts w:ascii="GHEA Grapalat" w:hAnsi="GHEA Grapalat"/>
                <w:sz w:val="18"/>
                <w:szCs w:val="18"/>
              </w:rPr>
            </w:pPr>
            <w:r>
              <w:rPr>
                <w:rFonts w:ascii="GHEA Grapalat" w:hAnsi="GHEA Grapalat"/>
                <w:sz w:val="18"/>
                <w:szCs w:val="18"/>
                <w:lang w:val="hy-AM"/>
              </w:rPr>
              <w:t>20</w:t>
            </w:r>
            <w:r w:rsidR="00146652" w:rsidRPr="00F97137">
              <w:rPr>
                <w:rFonts w:ascii="GHEA Grapalat" w:hAnsi="GHEA Grapalat"/>
                <w:sz w:val="18"/>
                <w:szCs w:val="18"/>
              </w:rPr>
              <w:t>/ՀՆՎ/2020</w:t>
            </w:r>
          </w:p>
        </w:tc>
        <w:tc>
          <w:tcPr>
            <w:tcW w:w="1518" w:type="dxa"/>
            <w:tcBorders>
              <w:top w:val="single" w:sz="8" w:space="0" w:color="auto"/>
              <w:left w:val="nil"/>
              <w:bottom w:val="single" w:sz="8" w:space="0" w:color="auto"/>
              <w:right w:val="nil"/>
            </w:tcBorders>
            <w:shd w:val="clear" w:color="auto" w:fill="DBE5F1" w:themeFill="accent1" w:themeFillTint="33"/>
            <w:vAlign w:val="center"/>
            <w:hideMark/>
          </w:tcPr>
          <w:p w14:paraId="160275C0"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DBE5F1" w:themeFill="accent1" w:themeFillTint="33"/>
            <w:vAlign w:val="center"/>
            <w:hideMark/>
          </w:tcPr>
          <w:p w14:paraId="776BF8A6"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06/ՍԵՊ/2020</w:t>
            </w:r>
          </w:p>
        </w:tc>
        <w:tc>
          <w:tcPr>
            <w:tcW w:w="1476" w:type="dxa"/>
            <w:tcBorders>
              <w:top w:val="single" w:sz="8" w:space="0" w:color="auto"/>
              <w:left w:val="nil"/>
              <w:bottom w:val="single" w:sz="8" w:space="0" w:color="auto"/>
              <w:right w:val="nil"/>
            </w:tcBorders>
            <w:shd w:val="clear" w:color="auto" w:fill="DBE5F1" w:themeFill="accent1" w:themeFillTint="33"/>
            <w:vAlign w:val="center"/>
            <w:hideMark/>
          </w:tcPr>
          <w:p w14:paraId="042EF77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13,950</w:t>
            </w:r>
          </w:p>
        </w:tc>
        <w:tc>
          <w:tcPr>
            <w:tcW w:w="1948" w:type="dxa"/>
            <w:gridSpan w:val="2"/>
            <w:tcBorders>
              <w:top w:val="nil"/>
              <w:left w:val="nil"/>
              <w:bottom w:val="single" w:sz="8" w:space="0" w:color="auto"/>
              <w:right w:val="nil"/>
            </w:tcBorders>
            <w:shd w:val="clear" w:color="auto" w:fill="DBE5F1" w:themeFill="accent1" w:themeFillTint="33"/>
            <w:vAlign w:val="center"/>
            <w:hideMark/>
          </w:tcPr>
          <w:p w14:paraId="18D826C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8.0</w:t>
            </w:r>
          </w:p>
        </w:tc>
        <w:tc>
          <w:tcPr>
            <w:tcW w:w="1441" w:type="dxa"/>
            <w:tcBorders>
              <w:top w:val="single" w:sz="8" w:space="0" w:color="auto"/>
              <w:left w:val="nil"/>
              <w:bottom w:val="single" w:sz="8" w:space="0" w:color="auto"/>
              <w:right w:val="nil"/>
            </w:tcBorders>
            <w:shd w:val="clear" w:color="auto" w:fill="DBE5F1" w:themeFill="accent1" w:themeFillTint="33"/>
            <w:vAlign w:val="center"/>
            <w:hideMark/>
          </w:tcPr>
          <w:p w14:paraId="3754BA5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06/ԴԵԿ/2020</w:t>
            </w:r>
          </w:p>
        </w:tc>
      </w:tr>
      <w:tr w:rsidR="00146652" w:rsidRPr="00F97137" w14:paraId="1DE49C13"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DBE5F1" w:themeFill="accent1" w:themeFillTint="33"/>
            <w:vAlign w:val="center"/>
            <w:hideMark/>
          </w:tcPr>
          <w:p w14:paraId="186A07D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21/ՀՆՎ/2020</w:t>
            </w:r>
          </w:p>
        </w:tc>
        <w:tc>
          <w:tcPr>
            <w:tcW w:w="1571" w:type="dxa"/>
            <w:tcBorders>
              <w:top w:val="nil"/>
              <w:left w:val="nil"/>
              <w:bottom w:val="single" w:sz="8" w:space="0" w:color="auto"/>
              <w:right w:val="nil"/>
            </w:tcBorders>
            <w:shd w:val="clear" w:color="auto" w:fill="DBE5F1" w:themeFill="accent1" w:themeFillTint="33"/>
            <w:vAlign w:val="center"/>
            <w:hideMark/>
          </w:tcPr>
          <w:p w14:paraId="36BCAC0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AMGS04211217</w:t>
            </w:r>
          </w:p>
        </w:tc>
        <w:tc>
          <w:tcPr>
            <w:tcW w:w="1532" w:type="dxa"/>
            <w:tcBorders>
              <w:top w:val="nil"/>
              <w:left w:val="nil"/>
              <w:bottom w:val="single" w:sz="8" w:space="0" w:color="auto"/>
              <w:right w:val="nil"/>
            </w:tcBorders>
            <w:shd w:val="clear" w:color="auto" w:fill="DBE5F1" w:themeFill="accent1" w:themeFillTint="33"/>
            <w:vAlign w:val="center"/>
            <w:hideMark/>
          </w:tcPr>
          <w:p w14:paraId="7F20ADAE" w14:textId="67CB21C9" w:rsidR="00146652" w:rsidRPr="00F97137" w:rsidRDefault="000C54D9" w:rsidP="000C54D9">
            <w:pPr>
              <w:spacing w:after="0"/>
              <w:jc w:val="center"/>
              <w:rPr>
                <w:rFonts w:ascii="GHEA Grapalat" w:hAnsi="GHEA Grapalat"/>
                <w:sz w:val="18"/>
                <w:szCs w:val="18"/>
              </w:rPr>
            </w:pPr>
            <w:r>
              <w:rPr>
                <w:rFonts w:ascii="GHEA Grapalat" w:hAnsi="GHEA Grapalat"/>
                <w:sz w:val="18"/>
                <w:szCs w:val="18"/>
                <w:lang w:val="hy-AM"/>
              </w:rPr>
              <w:t>21</w:t>
            </w:r>
            <w:r w:rsidR="00146652" w:rsidRPr="00F97137">
              <w:rPr>
                <w:rFonts w:ascii="GHEA Grapalat" w:hAnsi="GHEA Grapalat"/>
                <w:sz w:val="18"/>
                <w:szCs w:val="18"/>
              </w:rPr>
              <w:t>/</w:t>
            </w:r>
            <w:r>
              <w:rPr>
                <w:rFonts w:ascii="GHEA Grapalat" w:hAnsi="GHEA Grapalat"/>
                <w:sz w:val="18"/>
                <w:szCs w:val="18"/>
                <w:lang w:val="hy-AM"/>
              </w:rPr>
              <w:t>ՀՆՎ</w:t>
            </w:r>
            <w:r w:rsidR="00146652" w:rsidRPr="00F97137">
              <w:rPr>
                <w:rFonts w:ascii="GHEA Grapalat" w:hAnsi="GHEA Grapalat"/>
                <w:sz w:val="18"/>
                <w:szCs w:val="18"/>
              </w:rPr>
              <w:t>/2020</w:t>
            </w:r>
          </w:p>
        </w:tc>
        <w:tc>
          <w:tcPr>
            <w:tcW w:w="1545" w:type="dxa"/>
            <w:tcBorders>
              <w:top w:val="single" w:sz="8" w:space="0" w:color="auto"/>
              <w:left w:val="nil"/>
              <w:bottom w:val="single" w:sz="8" w:space="0" w:color="auto"/>
              <w:right w:val="nil"/>
            </w:tcBorders>
            <w:shd w:val="clear" w:color="auto" w:fill="DBE5F1" w:themeFill="accent1" w:themeFillTint="33"/>
            <w:vAlign w:val="center"/>
            <w:hideMark/>
          </w:tcPr>
          <w:p w14:paraId="23B3F94E" w14:textId="5CC25E4B" w:rsidR="00146652" w:rsidRPr="00F97137" w:rsidRDefault="000C54D9" w:rsidP="000C54D9">
            <w:pPr>
              <w:spacing w:after="0"/>
              <w:jc w:val="center"/>
              <w:rPr>
                <w:rFonts w:ascii="GHEA Grapalat" w:hAnsi="GHEA Grapalat"/>
                <w:sz w:val="18"/>
                <w:szCs w:val="18"/>
              </w:rPr>
            </w:pPr>
            <w:r>
              <w:rPr>
                <w:rFonts w:ascii="GHEA Grapalat" w:hAnsi="GHEA Grapalat"/>
                <w:sz w:val="18"/>
                <w:szCs w:val="18"/>
                <w:lang w:val="hy-AM"/>
              </w:rPr>
              <w:t>03</w:t>
            </w:r>
            <w:r w:rsidR="00146652" w:rsidRPr="00F97137">
              <w:rPr>
                <w:rFonts w:ascii="GHEA Grapalat" w:hAnsi="GHEA Grapalat"/>
                <w:sz w:val="18"/>
                <w:szCs w:val="18"/>
              </w:rPr>
              <w:t>/</w:t>
            </w:r>
            <w:r>
              <w:rPr>
                <w:rFonts w:ascii="GHEA Grapalat" w:hAnsi="GHEA Grapalat"/>
                <w:sz w:val="18"/>
                <w:szCs w:val="18"/>
                <w:lang w:val="hy-AM"/>
              </w:rPr>
              <w:t>ՄՐՏ</w:t>
            </w:r>
            <w:r w:rsidR="00146652" w:rsidRPr="00F97137">
              <w:rPr>
                <w:rFonts w:ascii="GHEA Grapalat" w:hAnsi="GHEA Grapalat"/>
                <w:sz w:val="18"/>
                <w:szCs w:val="18"/>
              </w:rPr>
              <w:t>/2020</w:t>
            </w:r>
          </w:p>
        </w:tc>
        <w:tc>
          <w:tcPr>
            <w:tcW w:w="1518" w:type="dxa"/>
            <w:tcBorders>
              <w:top w:val="single" w:sz="8" w:space="0" w:color="auto"/>
              <w:left w:val="nil"/>
              <w:bottom w:val="single" w:sz="8" w:space="0" w:color="auto"/>
              <w:right w:val="nil"/>
            </w:tcBorders>
            <w:shd w:val="clear" w:color="auto" w:fill="DBE5F1" w:themeFill="accent1" w:themeFillTint="33"/>
            <w:vAlign w:val="center"/>
            <w:hideMark/>
          </w:tcPr>
          <w:p w14:paraId="4A6FDA03"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DBE5F1" w:themeFill="accent1" w:themeFillTint="33"/>
            <w:vAlign w:val="center"/>
            <w:hideMark/>
          </w:tcPr>
          <w:p w14:paraId="400B732A"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21/ՀՈԿ/2020</w:t>
            </w:r>
          </w:p>
        </w:tc>
        <w:tc>
          <w:tcPr>
            <w:tcW w:w="1476" w:type="dxa"/>
            <w:tcBorders>
              <w:top w:val="single" w:sz="8" w:space="0" w:color="auto"/>
              <w:left w:val="nil"/>
              <w:bottom w:val="single" w:sz="8" w:space="0" w:color="auto"/>
              <w:right w:val="nil"/>
            </w:tcBorders>
            <w:shd w:val="clear" w:color="auto" w:fill="DBE5F1" w:themeFill="accent1" w:themeFillTint="33"/>
            <w:vAlign w:val="center"/>
            <w:hideMark/>
          </w:tcPr>
          <w:p w14:paraId="124DF67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10,010</w:t>
            </w:r>
          </w:p>
        </w:tc>
        <w:tc>
          <w:tcPr>
            <w:tcW w:w="1948" w:type="dxa"/>
            <w:gridSpan w:val="2"/>
            <w:tcBorders>
              <w:top w:val="nil"/>
              <w:left w:val="nil"/>
              <w:bottom w:val="single" w:sz="8" w:space="0" w:color="auto"/>
              <w:right w:val="nil"/>
            </w:tcBorders>
            <w:shd w:val="clear" w:color="auto" w:fill="DBE5F1" w:themeFill="accent1" w:themeFillTint="33"/>
            <w:vAlign w:val="center"/>
            <w:hideMark/>
          </w:tcPr>
          <w:p w14:paraId="53F3FAE8"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7.5</w:t>
            </w:r>
          </w:p>
        </w:tc>
        <w:tc>
          <w:tcPr>
            <w:tcW w:w="1441" w:type="dxa"/>
            <w:tcBorders>
              <w:top w:val="single" w:sz="8" w:space="0" w:color="auto"/>
              <w:left w:val="nil"/>
              <w:bottom w:val="single" w:sz="8" w:space="0" w:color="auto"/>
              <w:right w:val="nil"/>
            </w:tcBorders>
            <w:shd w:val="clear" w:color="auto" w:fill="DBE5F1" w:themeFill="accent1" w:themeFillTint="33"/>
            <w:vAlign w:val="center"/>
            <w:hideMark/>
          </w:tcPr>
          <w:p w14:paraId="51ED766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21/ՀՆՎ/2021</w:t>
            </w:r>
          </w:p>
        </w:tc>
      </w:tr>
      <w:tr w:rsidR="00146652" w:rsidRPr="00F97137" w14:paraId="55A47D5F"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DBE5F1" w:themeFill="accent1" w:themeFillTint="33"/>
            <w:vAlign w:val="center"/>
            <w:hideMark/>
          </w:tcPr>
          <w:p w14:paraId="6644370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04/ՄՐՏ/2020</w:t>
            </w:r>
          </w:p>
        </w:tc>
        <w:tc>
          <w:tcPr>
            <w:tcW w:w="1571" w:type="dxa"/>
            <w:tcBorders>
              <w:top w:val="nil"/>
              <w:left w:val="nil"/>
              <w:bottom w:val="single" w:sz="8" w:space="0" w:color="auto"/>
              <w:right w:val="nil"/>
            </w:tcBorders>
            <w:shd w:val="clear" w:color="auto" w:fill="DBE5F1" w:themeFill="accent1" w:themeFillTint="33"/>
            <w:vAlign w:val="center"/>
            <w:hideMark/>
          </w:tcPr>
          <w:p w14:paraId="61FFF53C"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AMGS04043214</w:t>
            </w:r>
          </w:p>
        </w:tc>
        <w:tc>
          <w:tcPr>
            <w:tcW w:w="1532" w:type="dxa"/>
            <w:tcBorders>
              <w:top w:val="nil"/>
              <w:left w:val="nil"/>
              <w:bottom w:val="single" w:sz="8" w:space="0" w:color="auto"/>
              <w:right w:val="nil"/>
            </w:tcBorders>
            <w:shd w:val="clear" w:color="auto" w:fill="DBE5F1" w:themeFill="accent1" w:themeFillTint="33"/>
            <w:vAlign w:val="center"/>
            <w:hideMark/>
          </w:tcPr>
          <w:p w14:paraId="336FFC0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04/ՄՐՏ/2020</w:t>
            </w:r>
          </w:p>
        </w:tc>
        <w:tc>
          <w:tcPr>
            <w:tcW w:w="1545" w:type="dxa"/>
            <w:tcBorders>
              <w:top w:val="single" w:sz="8" w:space="0" w:color="auto"/>
              <w:left w:val="nil"/>
              <w:bottom w:val="single" w:sz="8" w:space="0" w:color="auto"/>
              <w:right w:val="nil"/>
            </w:tcBorders>
            <w:shd w:val="clear" w:color="auto" w:fill="DBE5F1" w:themeFill="accent1" w:themeFillTint="33"/>
            <w:vAlign w:val="center"/>
            <w:hideMark/>
          </w:tcPr>
          <w:p w14:paraId="6A2379D8" w14:textId="68311273" w:rsidR="00146652" w:rsidRPr="00F97137" w:rsidRDefault="000C54D9" w:rsidP="00627991">
            <w:pPr>
              <w:spacing w:after="0"/>
              <w:jc w:val="center"/>
              <w:rPr>
                <w:rFonts w:ascii="GHEA Grapalat" w:hAnsi="GHEA Grapalat"/>
                <w:sz w:val="18"/>
                <w:szCs w:val="18"/>
              </w:rPr>
            </w:pPr>
            <w:r>
              <w:rPr>
                <w:rFonts w:ascii="GHEA Grapalat" w:hAnsi="GHEA Grapalat"/>
                <w:sz w:val="18"/>
                <w:szCs w:val="18"/>
                <w:lang w:val="hy-AM"/>
              </w:rPr>
              <w:t>10</w:t>
            </w:r>
            <w:r w:rsidR="00146652" w:rsidRPr="00F97137">
              <w:rPr>
                <w:rFonts w:ascii="GHEA Grapalat" w:hAnsi="GHEA Grapalat"/>
                <w:sz w:val="18"/>
                <w:szCs w:val="18"/>
              </w:rPr>
              <w:t>/ԱՊՐ/2020</w:t>
            </w:r>
          </w:p>
        </w:tc>
        <w:tc>
          <w:tcPr>
            <w:tcW w:w="1518" w:type="dxa"/>
            <w:tcBorders>
              <w:top w:val="single" w:sz="8" w:space="0" w:color="auto"/>
              <w:left w:val="nil"/>
              <w:bottom w:val="single" w:sz="8" w:space="0" w:color="auto"/>
              <w:right w:val="nil"/>
            </w:tcBorders>
            <w:shd w:val="clear" w:color="auto" w:fill="DBE5F1" w:themeFill="accent1" w:themeFillTint="33"/>
            <w:vAlign w:val="center"/>
            <w:hideMark/>
          </w:tcPr>
          <w:p w14:paraId="6E06383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DBE5F1" w:themeFill="accent1" w:themeFillTint="33"/>
            <w:vAlign w:val="center"/>
            <w:hideMark/>
          </w:tcPr>
          <w:p w14:paraId="7FA8AE7C"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04/ԴԵԿ/2020</w:t>
            </w:r>
          </w:p>
        </w:tc>
        <w:tc>
          <w:tcPr>
            <w:tcW w:w="1476" w:type="dxa"/>
            <w:tcBorders>
              <w:top w:val="single" w:sz="8" w:space="0" w:color="auto"/>
              <w:left w:val="nil"/>
              <w:bottom w:val="single" w:sz="8" w:space="0" w:color="auto"/>
              <w:right w:val="nil"/>
            </w:tcBorders>
            <w:shd w:val="clear" w:color="auto" w:fill="DBE5F1" w:themeFill="accent1" w:themeFillTint="33"/>
            <w:vAlign w:val="center"/>
            <w:hideMark/>
          </w:tcPr>
          <w:p w14:paraId="053AD6F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5,493</w:t>
            </w:r>
          </w:p>
        </w:tc>
        <w:tc>
          <w:tcPr>
            <w:tcW w:w="1948" w:type="dxa"/>
            <w:gridSpan w:val="2"/>
            <w:tcBorders>
              <w:top w:val="nil"/>
              <w:left w:val="nil"/>
              <w:bottom w:val="single" w:sz="8" w:space="0" w:color="auto"/>
              <w:right w:val="nil"/>
            </w:tcBorders>
            <w:shd w:val="clear" w:color="auto" w:fill="DBE5F1" w:themeFill="accent1" w:themeFillTint="33"/>
            <w:vAlign w:val="center"/>
            <w:hideMark/>
          </w:tcPr>
          <w:p w14:paraId="3D5493D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7.5</w:t>
            </w:r>
          </w:p>
        </w:tc>
        <w:tc>
          <w:tcPr>
            <w:tcW w:w="1441" w:type="dxa"/>
            <w:tcBorders>
              <w:top w:val="single" w:sz="8" w:space="0" w:color="auto"/>
              <w:left w:val="nil"/>
              <w:bottom w:val="single" w:sz="8" w:space="0" w:color="auto"/>
              <w:right w:val="nil"/>
            </w:tcBorders>
            <w:shd w:val="clear" w:color="auto" w:fill="DBE5F1" w:themeFill="accent1" w:themeFillTint="33"/>
            <w:vAlign w:val="center"/>
            <w:hideMark/>
          </w:tcPr>
          <w:p w14:paraId="70B7C8E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04/ՄՐՏ/2021</w:t>
            </w:r>
          </w:p>
        </w:tc>
      </w:tr>
      <w:tr w:rsidR="00146652" w:rsidRPr="00F97137" w14:paraId="79B54AB1"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DBE5F1" w:themeFill="accent1" w:themeFillTint="33"/>
            <w:vAlign w:val="center"/>
            <w:hideMark/>
          </w:tcPr>
          <w:p w14:paraId="226A8BC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13/ԱՊՐ/2020</w:t>
            </w:r>
          </w:p>
        </w:tc>
        <w:tc>
          <w:tcPr>
            <w:tcW w:w="1571" w:type="dxa"/>
            <w:tcBorders>
              <w:top w:val="nil"/>
              <w:left w:val="nil"/>
              <w:bottom w:val="single" w:sz="8" w:space="0" w:color="auto"/>
              <w:right w:val="nil"/>
            </w:tcBorders>
            <w:shd w:val="clear" w:color="auto" w:fill="DBE5F1" w:themeFill="accent1" w:themeFillTint="33"/>
            <w:vAlign w:val="center"/>
            <w:hideMark/>
          </w:tcPr>
          <w:p w14:paraId="6C819BE6" w14:textId="010C56BC" w:rsidR="00146652" w:rsidRPr="00F97137" w:rsidRDefault="00146652" w:rsidP="00D51CF1">
            <w:pPr>
              <w:spacing w:after="0"/>
              <w:jc w:val="center"/>
              <w:rPr>
                <w:rFonts w:ascii="GHEA Grapalat" w:hAnsi="GHEA Grapalat"/>
                <w:sz w:val="18"/>
                <w:szCs w:val="18"/>
              </w:rPr>
            </w:pPr>
            <w:r w:rsidRPr="00F97137">
              <w:rPr>
                <w:rFonts w:ascii="GHEA Grapalat" w:hAnsi="GHEA Grapalat"/>
                <w:sz w:val="18"/>
                <w:szCs w:val="18"/>
              </w:rPr>
              <w:t>AMGS04134211</w:t>
            </w:r>
          </w:p>
        </w:tc>
        <w:tc>
          <w:tcPr>
            <w:tcW w:w="1532" w:type="dxa"/>
            <w:tcBorders>
              <w:top w:val="nil"/>
              <w:left w:val="nil"/>
              <w:bottom w:val="single" w:sz="8" w:space="0" w:color="auto"/>
              <w:right w:val="nil"/>
            </w:tcBorders>
            <w:shd w:val="clear" w:color="auto" w:fill="DBE5F1" w:themeFill="accent1" w:themeFillTint="33"/>
            <w:vAlign w:val="center"/>
            <w:hideMark/>
          </w:tcPr>
          <w:p w14:paraId="4346A663" w14:textId="0BC12EC6" w:rsidR="00146652" w:rsidRPr="00F97137" w:rsidRDefault="000C54D9" w:rsidP="00627991">
            <w:pPr>
              <w:spacing w:after="0"/>
              <w:jc w:val="center"/>
              <w:rPr>
                <w:rFonts w:ascii="GHEA Grapalat" w:hAnsi="GHEA Grapalat"/>
                <w:sz w:val="18"/>
                <w:szCs w:val="18"/>
              </w:rPr>
            </w:pPr>
            <w:r>
              <w:rPr>
                <w:rFonts w:ascii="GHEA Grapalat" w:hAnsi="GHEA Grapalat"/>
                <w:sz w:val="18"/>
                <w:szCs w:val="18"/>
                <w:lang w:val="hy-AM"/>
              </w:rPr>
              <w:t>13</w:t>
            </w:r>
            <w:r w:rsidR="00146652" w:rsidRPr="00F97137">
              <w:rPr>
                <w:rFonts w:ascii="GHEA Grapalat" w:hAnsi="GHEA Grapalat"/>
                <w:sz w:val="18"/>
                <w:szCs w:val="18"/>
              </w:rPr>
              <w:t>/ԱՊՐ/2020</w:t>
            </w:r>
          </w:p>
        </w:tc>
        <w:tc>
          <w:tcPr>
            <w:tcW w:w="1545" w:type="dxa"/>
            <w:tcBorders>
              <w:top w:val="single" w:sz="8" w:space="0" w:color="auto"/>
              <w:left w:val="nil"/>
              <w:bottom w:val="single" w:sz="8" w:space="0" w:color="auto"/>
              <w:right w:val="nil"/>
            </w:tcBorders>
            <w:shd w:val="clear" w:color="auto" w:fill="DBE5F1" w:themeFill="accent1" w:themeFillTint="33"/>
            <w:vAlign w:val="center"/>
            <w:hideMark/>
          </w:tcPr>
          <w:p w14:paraId="086A0A19" w14:textId="233B615B" w:rsidR="00146652" w:rsidRPr="00F97137" w:rsidRDefault="00146652" w:rsidP="000C54D9">
            <w:pPr>
              <w:spacing w:after="0"/>
              <w:jc w:val="center"/>
              <w:rPr>
                <w:rFonts w:ascii="GHEA Grapalat" w:hAnsi="GHEA Grapalat"/>
                <w:sz w:val="18"/>
                <w:szCs w:val="18"/>
              </w:rPr>
            </w:pPr>
            <w:r w:rsidRPr="00F97137">
              <w:rPr>
                <w:rFonts w:ascii="GHEA Grapalat" w:hAnsi="GHEA Grapalat"/>
                <w:sz w:val="18"/>
                <w:szCs w:val="18"/>
              </w:rPr>
              <w:t>1</w:t>
            </w:r>
            <w:r w:rsidR="000C54D9">
              <w:rPr>
                <w:rFonts w:ascii="GHEA Grapalat" w:hAnsi="GHEA Grapalat"/>
                <w:sz w:val="18"/>
                <w:szCs w:val="18"/>
                <w:lang w:val="hy-AM"/>
              </w:rPr>
              <w:t>9</w:t>
            </w:r>
            <w:r w:rsidRPr="00F97137">
              <w:rPr>
                <w:rFonts w:ascii="GHEA Grapalat" w:hAnsi="GHEA Grapalat"/>
                <w:sz w:val="18"/>
                <w:szCs w:val="18"/>
              </w:rPr>
              <w:t>/ՄԱՅ/2020</w:t>
            </w:r>
          </w:p>
        </w:tc>
        <w:tc>
          <w:tcPr>
            <w:tcW w:w="1518" w:type="dxa"/>
            <w:tcBorders>
              <w:top w:val="single" w:sz="8" w:space="0" w:color="auto"/>
              <w:left w:val="nil"/>
              <w:bottom w:val="single" w:sz="8" w:space="0" w:color="auto"/>
              <w:right w:val="nil"/>
            </w:tcBorders>
            <w:shd w:val="clear" w:color="auto" w:fill="DBE5F1" w:themeFill="accent1" w:themeFillTint="33"/>
            <w:vAlign w:val="center"/>
            <w:hideMark/>
          </w:tcPr>
          <w:p w14:paraId="6712044C"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DBE5F1" w:themeFill="accent1" w:themeFillTint="33"/>
            <w:vAlign w:val="center"/>
            <w:hideMark/>
          </w:tcPr>
          <w:p w14:paraId="393BBFAF"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13/ՀՆՎ/2021</w:t>
            </w:r>
          </w:p>
        </w:tc>
        <w:tc>
          <w:tcPr>
            <w:tcW w:w="1476" w:type="dxa"/>
            <w:tcBorders>
              <w:top w:val="single" w:sz="8" w:space="0" w:color="auto"/>
              <w:left w:val="nil"/>
              <w:bottom w:val="single" w:sz="8" w:space="0" w:color="auto"/>
              <w:right w:val="nil"/>
            </w:tcBorders>
            <w:shd w:val="clear" w:color="auto" w:fill="DBE5F1" w:themeFill="accent1" w:themeFillTint="33"/>
            <w:vAlign w:val="center"/>
            <w:hideMark/>
          </w:tcPr>
          <w:p w14:paraId="443581E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8,411</w:t>
            </w:r>
          </w:p>
        </w:tc>
        <w:tc>
          <w:tcPr>
            <w:tcW w:w="1948" w:type="dxa"/>
            <w:gridSpan w:val="2"/>
            <w:tcBorders>
              <w:top w:val="nil"/>
              <w:left w:val="nil"/>
              <w:bottom w:val="single" w:sz="8" w:space="0" w:color="auto"/>
              <w:right w:val="nil"/>
            </w:tcBorders>
            <w:shd w:val="clear" w:color="auto" w:fill="DBE5F1" w:themeFill="accent1" w:themeFillTint="33"/>
            <w:vAlign w:val="center"/>
            <w:hideMark/>
          </w:tcPr>
          <w:p w14:paraId="53C45E64"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7.5</w:t>
            </w:r>
          </w:p>
        </w:tc>
        <w:tc>
          <w:tcPr>
            <w:tcW w:w="1441" w:type="dxa"/>
            <w:tcBorders>
              <w:top w:val="single" w:sz="8" w:space="0" w:color="auto"/>
              <w:left w:val="nil"/>
              <w:bottom w:val="single" w:sz="8" w:space="0" w:color="auto"/>
              <w:right w:val="nil"/>
            </w:tcBorders>
            <w:shd w:val="clear" w:color="auto" w:fill="DBE5F1" w:themeFill="accent1" w:themeFillTint="33"/>
            <w:vAlign w:val="center"/>
            <w:hideMark/>
          </w:tcPr>
          <w:p w14:paraId="2F661160"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13/ԱՊՐ/2021</w:t>
            </w:r>
          </w:p>
        </w:tc>
      </w:tr>
      <w:tr w:rsidR="00146652" w:rsidRPr="00F97137" w14:paraId="32B9EAAE"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DBE5F1" w:themeFill="accent1" w:themeFillTint="33"/>
            <w:vAlign w:val="center"/>
            <w:hideMark/>
          </w:tcPr>
          <w:p w14:paraId="3AFF58B2" w14:textId="64AFD2E9" w:rsidR="00146652" w:rsidRPr="00F97137" w:rsidRDefault="00146652" w:rsidP="0089616F">
            <w:pPr>
              <w:spacing w:after="0"/>
              <w:jc w:val="center"/>
              <w:rPr>
                <w:rFonts w:ascii="GHEA Grapalat" w:hAnsi="GHEA Grapalat"/>
                <w:sz w:val="18"/>
                <w:szCs w:val="18"/>
              </w:rPr>
            </w:pPr>
            <w:r w:rsidRPr="00F97137">
              <w:rPr>
                <w:rFonts w:ascii="GHEA Grapalat" w:hAnsi="GHEA Grapalat"/>
                <w:sz w:val="18"/>
                <w:szCs w:val="18"/>
              </w:rPr>
              <w:t>20/ՄՅ</w:t>
            </w:r>
            <w:r w:rsidR="0089616F">
              <w:rPr>
                <w:rFonts w:ascii="GHEA Grapalat" w:hAnsi="GHEA Grapalat"/>
                <w:sz w:val="18"/>
                <w:szCs w:val="18"/>
                <w:lang w:val="hy-AM"/>
              </w:rPr>
              <w:t>Ս</w:t>
            </w:r>
            <w:r w:rsidRPr="00F97137">
              <w:rPr>
                <w:rFonts w:ascii="GHEA Grapalat" w:hAnsi="GHEA Grapalat"/>
                <w:sz w:val="18"/>
                <w:szCs w:val="18"/>
              </w:rPr>
              <w:t>/2020</w:t>
            </w:r>
          </w:p>
        </w:tc>
        <w:tc>
          <w:tcPr>
            <w:tcW w:w="1571" w:type="dxa"/>
            <w:tcBorders>
              <w:top w:val="nil"/>
              <w:left w:val="nil"/>
              <w:bottom w:val="single" w:sz="8" w:space="0" w:color="auto"/>
              <w:right w:val="nil"/>
            </w:tcBorders>
            <w:shd w:val="clear" w:color="auto" w:fill="DBE5F1" w:themeFill="accent1" w:themeFillTint="33"/>
            <w:vAlign w:val="center"/>
            <w:hideMark/>
          </w:tcPr>
          <w:p w14:paraId="70FA69D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AMGS04205219</w:t>
            </w:r>
          </w:p>
        </w:tc>
        <w:tc>
          <w:tcPr>
            <w:tcW w:w="1532" w:type="dxa"/>
            <w:tcBorders>
              <w:top w:val="nil"/>
              <w:left w:val="nil"/>
              <w:bottom w:val="single" w:sz="8" w:space="0" w:color="auto"/>
              <w:right w:val="nil"/>
            </w:tcBorders>
            <w:shd w:val="clear" w:color="auto" w:fill="DBE5F1" w:themeFill="accent1" w:themeFillTint="33"/>
            <w:vAlign w:val="center"/>
            <w:hideMark/>
          </w:tcPr>
          <w:p w14:paraId="51BA903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20/ՄԱՅ/2020</w:t>
            </w:r>
          </w:p>
        </w:tc>
        <w:tc>
          <w:tcPr>
            <w:tcW w:w="1545" w:type="dxa"/>
            <w:tcBorders>
              <w:top w:val="single" w:sz="8" w:space="0" w:color="auto"/>
              <w:left w:val="nil"/>
              <w:bottom w:val="single" w:sz="8" w:space="0" w:color="auto"/>
              <w:right w:val="nil"/>
            </w:tcBorders>
            <w:shd w:val="clear" w:color="auto" w:fill="DBE5F1" w:themeFill="accent1" w:themeFillTint="33"/>
            <w:vAlign w:val="center"/>
            <w:hideMark/>
          </w:tcPr>
          <w:p w14:paraId="7D3BF37B" w14:textId="194522DD" w:rsidR="00146652" w:rsidRPr="00F97137" w:rsidRDefault="000C54D9" w:rsidP="00627991">
            <w:pPr>
              <w:spacing w:after="0"/>
              <w:jc w:val="center"/>
              <w:rPr>
                <w:rFonts w:ascii="GHEA Grapalat" w:hAnsi="GHEA Grapalat"/>
                <w:sz w:val="18"/>
                <w:szCs w:val="18"/>
              </w:rPr>
            </w:pPr>
            <w:r>
              <w:rPr>
                <w:rFonts w:ascii="GHEA Grapalat" w:hAnsi="GHEA Grapalat"/>
                <w:sz w:val="18"/>
                <w:szCs w:val="18"/>
                <w:lang w:val="hy-AM"/>
              </w:rPr>
              <w:t>24</w:t>
            </w:r>
            <w:r w:rsidR="00146652" w:rsidRPr="00F97137">
              <w:rPr>
                <w:rFonts w:ascii="GHEA Grapalat" w:hAnsi="GHEA Grapalat"/>
                <w:sz w:val="18"/>
                <w:szCs w:val="18"/>
              </w:rPr>
              <w:t>/ՀՆՍ/2020</w:t>
            </w:r>
          </w:p>
        </w:tc>
        <w:tc>
          <w:tcPr>
            <w:tcW w:w="1518" w:type="dxa"/>
            <w:tcBorders>
              <w:top w:val="single" w:sz="8" w:space="0" w:color="auto"/>
              <w:left w:val="nil"/>
              <w:bottom w:val="single" w:sz="8" w:space="0" w:color="auto"/>
              <w:right w:val="nil"/>
            </w:tcBorders>
            <w:shd w:val="clear" w:color="auto" w:fill="DBE5F1" w:themeFill="accent1" w:themeFillTint="33"/>
            <w:vAlign w:val="center"/>
            <w:hideMark/>
          </w:tcPr>
          <w:p w14:paraId="7FF8C3E5"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DBE5F1" w:themeFill="accent1" w:themeFillTint="33"/>
            <w:vAlign w:val="center"/>
            <w:hideMark/>
          </w:tcPr>
          <w:p w14:paraId="05801F1B"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20/ՓՏՎ/2021</w:t>
            </w:r>
          </w:p>
        </w:tc>
        <w:tc>
          <w:tcPr>
            <w:tcW w:w="1476" w:type="dxa"/>
            <w:tcBorders>
              <w:top w:val="single" w:sz="8" w:space="0" w:color="auto"/>
              <w:left w:val="nil"/>
              <w:bottom w:val="single" w:sz="8" w:space="0" w:color="auto"/>
              <w:right w:val="nil"/>
            </w:tcBorders>
            <w:shd w:val="clear" w:color="auto" w:fill="DBE5F1" w:themeFill="accent1" w:themeFillTint="33"/>
            <w:vAlign w:val="center"/>
            <w:hideMark/>
          </w:tcPr>
          <w:p w14:paraId="1F360C7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4,624</w:t>
            </w:r>
          </w:p>
        </w:tc>
        <w:tc>
          <w:tcPr>
            <w:tcW w:w="1948" w:type="dxa"/>
            <w:gridSpan w:val="2"/>
            <w:tcBorders>
              <w:top w:val="nil"/>
              <w:left w:val="nil"/>
              <w:bottom w:val="single" w:sz="8" w:space="0" w:color="auto"/>
              <w:right w:val="nil"/>
            </w:tcBorders>
            <w:shd w:val="clear" w:color="auto" w:fill="DBE5F1" w:themeFill="accent1" w:themeFillTint="33"/>
            <w:vAlign w:val="center"/>
            <w:hideMark/>
          </w:tcPr>
          <w:p w14:paraId="77896A9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7.5</w:t>
            </w:r>
          </w:p>
        </w:tc>
        <w:tc>
          <w:tcPr>
            <w:tcW w:w="1441" w:type="dxa"/>
            <w:tcBorders>
              <w:top w:val="single" w:sz="8" w:space="0" w:color="auto"/>
              <w:left w:val="nil"/>
              <w:bottom w:val="single" w:sz="8" w:space="0" w:color="auto"/>
              <w:right w:val="nil"/>
            </w:tcBorders>
            <w:shd w:val="clear" w:color="auto" w:fill="DBE5F1" w:themeFill="accent1" w:themeFillTint="33"/>
            <w:vAlign w:val="center"/>
            <w:hideMark/>
          </w:tcPr>
          <w:p w14:paraId="6DCB7E5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20/ՄԱՅ/2021</w:t>
            </w:r>
          </w:p>
        </w:tc>
      </w:tr>
      <w:tr w:rsidR="00146652" w:rsidRPr="00F97137" w14:paraId="3AEA9B6F"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DBE5F1" w:themeFill="accent1" w:themeFillTint="33"/>
            <w:vAlign w:val="center"/>
            <w:hideMark/>
          </w:tcPr>
          <w:p w14:paraId="216CD56D"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25/ՀՆՍ/2020</w:t>
            </w:r>
          </w:p>
        </w:tc>
        <w:tc>
          <w:tcPr>
            <w:tcW w:w="1571" w:type="dxa"/>
            <w:tcBorders>
              <w:top w:val="nil"/>
              <w:left w:val="nil"/>
              <w:bottom w:val="single" w:sz="8" w:space="0" w:color="auto"/>
              <w:right w:val="nil"/>
            </w:tcBorders>
            <w:shd w:val="clear" w:color="auto" w:fill="DBE5F1" w:themeFill="accent1" w:themeFillTint="33"/>
            <w:vAlign w:val="center"/>
            <w:hideMark/>
          </w:tcPr>
          <w:p w14:paraId="6744839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AMGS04256212</w:t>
            </w:r>
          </w:p>
        </w:tc>
        <w:tc>
          <w:tcPr>
            <w:tcW w:w="1532" w:type="dxa"/>
            <w:tcBorders>
              <w:top w:val="nil"/>
              <w:left w:val="nil"/>
              <w:bottom w:val="single" w:sz="8" w:space="0" w:color="auto"/>
              <w:right w:val="nil"/>
            </w:tcBorders>
            <w:shd w:val="clear" w:color="auto" w:fill="DBE5F1" w:themeFill="accent1" w:themeFillTint="33"/>
            <w:vAlign w:val="center"/>
            <w:hideMark/>
          </w:tcPr>
          <w:p w14:paraId="4A7A607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25/ՀՆՍ/2020</w:t>
            </w:r>
          </w:p>
        </w:tc>
        <w:tc>
          <w:tcPr>
            <w:tcW w:w="1545" w:type="dxa"/>
            <w:tcBorders>
              <w:top w:val="single" w:sz="8" w:space="0" w:color="auto"/>
              <w:left w:val="nil"/>
              <w:bottom w:val="single" w:sz="8" w:space="0" w:color="auto"/>
              <w:right w:val="nil"/>
            </w:tcBorders>
            <w:shd w:val="clear" w:color="auto" w:fill="DBE5F1" w:themeFill="accent1" w:themeFillTint="33"/>
            <w:vAlign w:val="center"/>
            <w:hideMark/>
          </w:tcPr>
          <w:p w14:paraId="53D3E98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03/ՕԳՍ/2020</w:t>
            </w:r>
          </w:p>
        </w:tc>
        <w:tc>
          <w:tcPr>
            <w:tcW w:w="1518" w:type="dxa"/>
            <w:tcBorders>
              <w:top w:val="single" w:sz="8" w:space="0" w:color="auto"/>
              <w:left w:val="nil"/>
              <w:bottom w:val="single" w:sz="8" w:space="0" w:color="auto"/>
              <w:right w:val="nil"/>
            </w:tcBorders>
            <w:shd w:val="clear" w:color="auto" w:fill="DBE5F1" w:themeFill="accent1" w:themeFillTint="33"/>
            <w:vAlign w:val="center"/>
            <w:hideMark/>
          </w:tcPr>
          <w:p w14:paraId="03B1FB1E"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DBE5F1" w:themeFill="accent1" w:themeFillTint="33"/>
            <w:vAlign w:val="center"/>
            <w:hideMark/>
          </w:tcPr>
          <w:p w14:paraId="5DFB6E09"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25/ՄՐՏ/2021</w:t>
            </w:r>
          </w:p>
        </w:tc>
        <w:tc>
          <w:tcPr>
            <w:tcW w:w="1476" w:type="dxa"/>
            <w:tcBorders>
              <w:top w:val="single" w:sz="8" w:space="0" w:color="auto"/>
              <w:left w:val="nil"/>
              <w:bottom w:val="single" w:sz="8" w:space="0" w:color="auto"/>
              <w:right w:val="nil"/>
            </w:tcBorders>
            <w:shd w:val="clear" w:color="auto" w:fill="DBE5F1" w:themeFill="accent1" w:themeFillTint="33"/>
            <w:vAlign w:val="center"/>
            <w:hideMark/>
          </w:tcPr>
          <w:p w14:paraId="11B93BB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12,596</w:t>
            </w:r>
          </w:p>
        </w:tc>
        <w:tc>
          <w:tcPr>
            <w:tcW w:w="1948" w:type="dxa"/>
            <w:gridSpan w:val="2"/>
            <w:tcBorders>
              <w:top w:val="nil"/>
              <w:left w:val="nil"/>
              <w:bottom w:val="single" w:sz="8" w:space="0" w:color="auto"/>
              <w:right w:val="nil"/>
            </w:tcBorders>
            <w:shd w:val="clear" w:color="auto" w:fill="DBE5F1" w:themeFill="accent1" w:themeFillTint="33"/>
            <w:vAlign w:val="center"/>
            <w:hideMark/>
          </w:tcPr>
          <w:p w14:paraId="0A33C8C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7.5</w:t>
            </w:r>
          </w:p>
        </w:tc>
        <w:tc>
          <w:tcPr>
            <w:tcW w:w="1441" w:type="dxa"/>
            <w:tcBorders>
              <w:top w:val="single" w:sz="8" w:space="0" w:color="auto"/>
              <w:left w:val="nil"/>
              <w:bottom w:val="single" w:sz="8" w:space="0" w:color="auto"/>
              <w:right w:val="nil"/>
            </w:tcBorders>
            <w:shd w:val="clear" w:color="auto" w:fill="DBE5F1" w:themeFill="accent1" w:themeFillTint="33"/>
            <w:vAlign w:val="center"/>
            <w:hideMark/>
          </w:tcPr>
          <w:p w14:paraId="7FAA14BD"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25/ՀՆՍ/2021</w:t>
            </w:r>
          </w:p>
        </w:tc>
      </w:tr>
      <w:tr w:rsidR="00146652" w:rsidRPr="00F97137" w14:paraId="1497E803"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DBE5F1" w:themeFill="accent1" w:themeFillTint="33"/>
            <w:vAlign w:val="center"/>
            <w:hideMark/>
          </w:tcPr>
          <w:p w14:paraId="5559C61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04/ՕԳՍ/2020</w:t>
            </w:r>
          </w:p>
        </w:tc>
        <w:tc>
          <w:tcPr>
            <w:tcW w:w="1571" w:type="dxa"/>
            <w:tcBorders>
              <w:top w:val="nil"/>
              <w:left w:val="nil"/>
              <w:bottom w:val="single" w:sz="8" w:space="0" w:color="auto"/>
              <w:right w:val="nil"/>
            </w:tcBorders>
            <w:shd w:val="clear" w:color="auto" w:fill="DBE5F1" w:themeFill="accent1" w:themeFillTint="33"/>
            <w:vAlign w:val="center"/>
            <w:hideMark/>
          </w:tcPr>
          <w:p w14:paraId="701064B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AMGS04048213</w:t>
            </w:r>
          </w:p>
        </w:tc>
        <w:tc>
          <w:tcPr>
            <w:tcW w:w="1532" w:type="dxa"/>
            <w:tcBorders>
              <w:top w:val="nil"/>
              <w:left w:val="nil"/>
              <w:bottom w:val="single" w:sz="8" w:space="0" w:color="auto"/>
              <w:right w:val="nil"/>
            </w:tcBorders>
            <w:shd w:val="clear" w:color="auto" w:fill="DBE5F1" w:themeFill="accent1" w:themeFillTint="33"/>
            <w:vAlign w:val="center"/>
            <w:hideMark/>
          </w:tcPr>
          <w:p w14:paraId="3FF4F249" w14:textId="36C9AD9D" w:rsidR="00146652" w:rsidRPr="00F97137" w:rsidRDefault="000C54D9" w:rsidP="00627991">
            <w:pPr>
              <w:spacing w:after="0"/>
              <w:jc w:val="center"/>
              <w:rPr>
                <w:rFonts w:ascii="GHEA Grapalat" w:hAnsi="GHEA Grapalat"/>
                <w:sz w:val="18"/>
                <w:szCs w:val="18"/>
              </w:rPr>
            </w:pPr>
            <w:r>
              <w:rPr>
                <w:rFonts w:ascii="GHEA Grapalat" w:hAnsi="GHEA Grapalat"/>
                <w:sz w:val="18"/>
                <w:szCs w:val="18"/>
                <w:lang w:val="hy-AM"/>
              </w:rPr>
              <w:t>04</w:t>
            </w:r>
            <w:r w:rsidR="00146652" w:rsidRPr="00F97137">
              <w:rPr>
                <w:rFonts w:ascii="GHEA Grapalat" w:hAnsi="GHEA Grapalat"/>
                <w:sz w:val="18"/>
                <w:szCs w:val="18"/>
              </w:rPr>
              <w:t>/ՕԳՍ/2020</w:t>
            </w:r>
          </w:p>
        </w:tc>
        <w:tc>
          <w:tcPr>
            <w:tcW w:w="1545" w:type="dxa"/>
            <w:tcBorders>
              <w:top w:val="single" w:sz="8" w:space="0" w:color="auto"/>
              <w:left w:val="nil"/>
              <w:bottom w:val="single" w:sz="8" w:space="0" w:color="auto"/>
              <w:right w:val="nil"/>
            </w:tcBorders>
            <w:shd w:val="clear" w:color="auto" w:fill="DBE5F1" w:themeFill="accent1" w:themeFillTint="33"/>
            <w:vAlign w:val="center"/>
            <w:hideMark/>
          </w:tcPr>
          <w:p w14:paraId="32FFB5B5" w14:textId="7793B89F" w:rsidR="00146652" w:rsidRPr="00F97137" w:rsidRDefault="000C54D9" w:rsidP="00627991">
            <w:pPr>
              <w:spacing w:after="0"/>
              <w:jc w:val="center"/>
              <w:rPr>
                <w:rFonts w:ascii="GHEA Grapalat" w:hAnsi="GHEA Grapalat"/>
                <w:sz w:val="18"/>
                <w:szCs w:val="18"/>
              </w:rPr>
            </w:pPr>
            <w:r>
              <w:rPr>
                <w:rFonts w:ascii="GHEA Grapalat" w:hAnsi="GHEA Grapalat"/>
                <w:sz w:val="18"/>
                <w:szCs w:val="18"/>
                <w:lang w:val="hy-AM"/>
              </w:rPr>
              <w:t>14</w:t>
            </w:r>
            <w:r w:rsidR="00146652" w:rsidRPr="00F97137">
              <w:rPr>
                <w:rFonts w:ascii="GHEA Grapalat" w:hAnsi="GHEA Grapalat"/>
                <w:sz w:val="18"/>
                <w:szCs w:val="18"/>
              </w:rPr>
              <w:t>/ՍԵՊ/2020</w:t>
            </w:r>
          </w:p>
        </w:tc>
        <w:tc>
          <w:tcPr>
            <w:tcW w:w="1518" w:type="dxa"/>
            <w:tcBorders>
              <w:top w:val="single" w:sz="8" w:space="0" w:color="auto"/>
              <w:left w:val="nil"/>
              <w:bottom w:val="single" w:sz="8" w:space="0" w:color="auto"/>
              <w:right w:val="nil"/>
            </w:tcBorders>
            <w:shd w:val="clear" w:color="auto" w:fill="DBE5F1" w:themeFill="accent1" w:themeFillTint="33"/>
            <w:vAlign w:val="center"/>
            <w:hideMark/>
          </w:tcPr>
          <w:p w14:paraId="16EABCC5"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DBE5F1" w:themeFill="accent1" w:themeFillTint="33"/>
            <w:vAlign w:val="center"/>
            <w:hideMark/>
          </w:tcPr>
          <w:p w14:paraId="46588724"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04/ՄՅՍ/2021</w:t>
            </w:r>
          </w:p>
        </w:tc>
        <w:tc>
          <w:tcPr>
            <w:tcW w:w="1476" w:type="dxa"/>
            <w:tcBorders>
              <w:top w:val="single" w:sz="8" w:space="0" w:color="auto"/>
              <w:left w:val="nil"/>
              <w:bottom w:val="single" w:sz="8" w:space="0" w:color="auto"/>
              <w:right w:val="nil"/>
            </w:tcBorders>
            <w:shd w:val="clear" w:color="auto" w:fill="DBE5F1" w:themeFill="accent1" w:themeFillTint="33"/>
            <w:vAlign w:val="center"/>
            <w:hideMark/>
          </w:tcPr>
          <w:p w14:paraId="4D45450C"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16,305</w:t>
            </w:r>
          </w:p>
        </w:tc>
        <w:tc>
          <w:tcPr>
            <w:tcW w:w="1948" w:type="dxa"/>
            <w:gridSpan w:val="2"/>
            <w:tcBorders>
              <w:top w:val="nil"/>
              <w:left w:val="nil"/>
              <w:bottom w:val="single" w:sz="8" w:space="0" w:color="auto"/>
              <w:right w:val="nil"/>
            </w:tcBorders>
            <w:shd w:val="clear" w:color="auto" w:fill="DBE5F1" w:themeFill="accent1" w:themeFillTint="33"/>
            <w:vAlign w:val="center"/>
            <w:hideMark/>
          </w:tcPr>
          <w:p w14:paraId="7576B67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7.5</w:t>
            </w:r>
          </w:p>
        </w:tc>
        <w:tc>
          <w:tcPr>
            <w:tcW w:w="1441" w:type="dxa"/>
            <w:tcBorders>
              <w:top w:val="single" w:sz="8" w:space="0" w:color="auto"/>
              <w:left w:val="nil"/>
              <w:bottom w:val="single" w:sz="8" w:space="0" w:color="auto"/>
              <w:right w:val="nil"/>
            </w:tcBorders>
            <w:shd w:val="clear" w:color="auto" w:fill="DBE5F1" w:themeFill="accent1" w:themeFillTint="33"/>
            <w:vAlign w:val="center"/>
            <w:hideMark/>
          </w:tcPr>
          <w:p w14:paraId="6642327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04/ՕԳՍ/2021</w:t>
            </w:r>
          </w:p>
        </w:tc>
      </w:tr>
      <w:tr w:rsidR="00146652" w:rsidRPr="00F97137" w14:paraId="438682D1"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DBE5F1" w:themeFill="accent1" w:themeFillTint="33"/>
            <w:vAlign w:val="center"/>
            <w:hideMark/>
          </w:tcPr>
          <w:p w14:paraId="22AC859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15/ՍԵՊ/2020</w:t>
            </w:r>
          </w:p>
        </w:tc>
        <w:tc>
          <w:tcPr>
            <w:tcW w:w="1571" w:type="dxa"/>
            <w:tcBorders>
              <w:top w:val="nil"/>
              <w:left w:val="nil"/>
              <w:bottom w:val="single" w:sz="8" w:space="0" w:color="auto"/>
              <w:right w:val="nil"/>
            </w:tcBorders>
            <w:shd w:val="clear" w:color="auto" w:fill="DBE5F1" w:themeFill="accent1" w:themeFillTint="33"/>
            <w:vAlign w:val="center"/>
            <w:hideMark/>
          </w:tcPr>
          <w:p w14:paraId="4F8CFAA5"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AMGS04159218</w:t>
            </w:r>
          </w:p>
        </w:tc>
        <w:tc>
          <w:tcPr>
            <w:tcW w:w="1532" w:type="dxa"/>
            <w:tcBorders>
              <w:top w:val="nil"/>
              <w:left w:val="nil"/>
              <w:bottom w:val="single" w:sz="8" w:space="0" w:color="auto"/>
              <w:right w:val="nil"/>
            </w:tcBorders>
            <w:shd w:val="clear" w:color="auto" w:fill="DBE5F1" w:themeFill="accent1" w:themeFillTint="33"/>
            <w:vAlign w:val="center"/>
            <w:hideMark/>
          </w:tcPr>
          <w:p w14:paraId="6E78662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15/ՍԵՊ/2020</w:t>
            </w:r>
          </w:p>
        </w:tc>
        <w:tc>
          <w:tcPr>
            <w:tcW w:w="1545" w:type="dxa"/>
            <w:tcBorders>
              <w:top w:val="single" w:sz="8" w:space="0" w:color="auto"/>
              <w:left w:val="nil"/>
              <w:bottom w:val="single" w:sz="8" w:space="0" w:color="auto"/>
              <w:right w:val="nil"/>
            </w:tcBorders>
            <w:shd w:val="clear" w:color="auto" w:fill="DBE5F1" w:themeFill="accent1" w:themeFillTint="33"/>
            <w:vAlign w:val="center"/>
            <w:hideMark/>
          </w:tcPr>
          <w:p w14:paraId="1BF3DAAF" w14:textId="283A5D91" w:rsidR="00146652" w:rsidRPr="00F97137" w:rsidRDefault="000C54D9" w:rsidP="000C54D9">
            <w:pPr>
              <w:spacing w:after="0"/>
              <w:jc w:val="center"/>
              <w:rPr>
                <w:rFonts w:ascii="GHEA Grapalat" w:hAnsi="GHEA Grapalat"/>
                <w:sz w:val="18"/>
                <w:szCs w:val="18"/>
              </w:rPr>
            </w:pPr>
            <w:r>
              <w:rPr>
                <w:rFonts w:ascii="GHEA Grapalat" w:hAnsi="GHEA Grapalat"/>
                <w:sz w:val="18"/>
                <w:szCs w:val="18"/>
                <w:lang w:val="hy-AM"/>
              </w:rPr>
              <w:t>13</w:t>
            </w:r>
            <w:r w:rsidR="00146652" w:rsidRPr="00F97137">
              <w:rPr>
                <w:rFonts w:ascii="GHEA Grapalat" w:hAnsi="GHEA Grapalat"/>
                <w:sz w:val="18"/>
                <w:szCs w:val="18"/>
              </w:rPr>
              <w:t>/</w:t>
            </w:r>
            <w:r>
              <w:rPr>
                <w:rFonts w:ascii="GHEA Grapalat" w:hAnsi="GHEA Grapalat"/>
                <w:sz w:val="18"/>
                <w:szCs w:val="18"/>
                <w:lang w:val="hy-AM"/>
              </w:rPr>
              <w:t>ՀՈԿ</w:t>
            </w:r>
            <w:r w:rsidR="00146652" w:rsidRPr="00F97137">
              <w:rPr>
                <w:rFonts w:ascii="GHEA Grapalat" w:hAnsi="GHEA Grapalat"/>
                <w:sz w:val="18"/>
                <w:szCs w:val="18"/>
              </w:rPr>
              <w:t>/2020</w:t>
            </w:r>
          </w:p>
        </w:tc>
        <w:tc>
          <w:tcPr>
            <w:tcW w:w="1518" w:type="dxa"/>
            <w:tcBorders>
              <w:top w:val="single" w:sz="8" w:space="0" w:color="auto"/>
              <w:left w:val="nil"/>
              <w:bottom w:val="single" w:sz="8" w:space="0" w:color="auto"/>
              <w:right w:val="nil"/>
            </w:tcBorders>
            <w:shd w:val="clear" w:color="auto" w:fill="DBE5F1" w:themeFill="accent1" w:themeFillTint="33"/>
            <w:vAlign w:val="center"/>
            <w:hideMark/>
          </w:tcPr>
          <w:p w14:paraId="7519306E"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DBE5F1" w:themeFill="accent1" w:themeFillTint="33"/>
            <w:vAlign w:val="center"/>
            <w:hideMark/>
          </w:tcPr>
          <w:p w14:paraId="6263E964"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15/ՀՆՍ/2021</w:t>
            </w:r>
          </w:p>
        </w:tc>
        <w:tc>
          <w:tcPr>
            <w:tcW w:w="1476" w:type="dxa"/>
            <w:tcBorders>
              <w:top w:val="single" w:sz="8" w:space="0" w:color="auto"/>
              <w:left w:val="nil"/>
              <w:bottom w:val="single" w:sz="8" w:space="0" w:color="auto"/>
              <w:right w:val="nil"/>
            </w:tcBorders>
            <w:shd w:val="clear" w:color="auto" w:fill="DBE5F1" w:themeFill="accent1" w:themeFillTint="33"/>
            <w:vAlign w:val="center"/>
            <w:hideMark/>
          </w:tcPr>
          <w:p w14:paraId="2DFD7DD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11,000</w:t>
            </w:r>
          </w:p>
        </w:tc>
        <w:tc>
          <w:tcPr>
            <w:tcW w:w="1948" w:type="dxa"/>
            <w:gridSpan w:val="2"/>
            <w:tcBorders>
              <w:top w:val="nil"/>
              <w:left w:val="nil"/>
              <w:bottom w:val="single" w:sz="8" w:space="0" w:color="auto"/>
              <w:right w:val="nil"/>
            </w:tcBorders>
            <w:shd w:val="clear" w:color="auto" w:fill="DBE5F1" w:themeFill="accent1" w:themeFillTint="33"/>
            <w:vAlign w:val="center"/>
            <w:hideMark/>
          </w:tcPr>
          <w:p w14:paraId="70D26DA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7.5</w:t>
            </w:r>
          </w:p>
        </w:tc>
        <w:tc>
          <w:tcPr>
            <w:tcW w:w="1441" w:type="dxa"/>
            <w:tcBorders>
              <w:top w:val="single" w:sz="8" w:space="0" w:color="auto"/>
              <w:left w:val="nil"/>
              <w:bottom w:val="single" w:sz="8" w:space="0" w:color="auto"/>
              <w:right w:val="nil"/>
            </w:tcBorders>
            <w:shd w:val="clear" w:color="auto" w:fill="DBE5F1" w:themeFill="accent1" w:themeFillTint="33"/>
            <w:vAlign w:val="center"/>
            <w:hideMark/>
          </w:tcPr>
          <w:p w14:paraId="53C4E4B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15/ՍԵՊ/2021</w:t>
            </w:r>
          </w:p>
        </w:tc>
      </w:tr>
      <w:tr w:rsidR="00146652" w:rsidRPr="00F97137" w14:paraId="6F74513F"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DBE5F1" w:themeFill="accent1" w:themeFillTint="33"/>
            <w:vAlign w:val="center"/>
            <w:hideMark/>
          </w:tcPr>
          <w:p w14:paraId="1A5552F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14/ՀՈԿ/2020</w:t>
            </w:r>
          </w:p>
        </w:tc>
        <w:tc>
          <w:tcPr>
            <w:tcW w:w="1571" w:type="dxa"/>
            <w:tcBorders>
              <w:top w:val="nil"/>
              <w:left w:val="nil"/>
              <w:bottom w:val="single" w:sz="8" w:space="0" w:color="auto"/>
              <w:right w:val="nil"/>
            </w:tcBorders>
            <w:shd w:val="clear" w:color="auto" w:fill="DBE5F1" w:themeFill="accent1" w:themeFillTint="33"/>
            <w:vAlign w:val="center"/>
            <w:hideMark/>
          </w:tcPr>
          <w:p w14:paraId="565C625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AMGS0414A218</w:t>
            </w:r>
          </w:p>
        </w:tc>
        <w:tc>
          <w:tcPr>
            <w:tcW w:w="1532" w:type="dxa"/>
            <w:tcBorders>
              <w:top w:val="nil"/>
              <w:left w:val="nil"/>
              <w:bottom w:val="single" w:sz="8" w:space="0" w:color="auto"/>
              <w:right w:val="nil"/>
            </w:tcBorders>
            <w:shd w:val="clear" w:color="auto" w:fill="DBE5F1" w:themeFill="accent1" w:themeFillTint="33"/>
            <w:vAlign w:val="center"/>
            <w:hideMark/>
          </w:tcPr>
          <w:p w14:paraId="31355536" w14:textId="2509F602" w:rsidR="00146652" w:rsidRPr="00F97137" w:rsidRDefault="00146652" w:rsidP="000C54D9">
            <w:pPr>
              <w:spacing w:after="0"/>
              <w:jc w:val="center"/>
              <w:rPr>
                <w:rFonts w:ascii="GHEA Grapalat" w:hAnsi="GHEA Grapalat"/>
                <w:sz w:val="18"/>
                <w:szCs w:val="18"/>
              </w:rPr>
            </w:pPr>
            <w:r w:rsidRPr="00F97137">
              <w:rPr>
                <w:rFonts w:ascii="GHEA Grapalat" w:hAnsi="GHEA Grapalat"/>
                <w:sz w:val="18"/>
                <w:szCs w:val="18"/>
              </w:rPr>
              <w:t>1</w:t>
            </w:r>
            <w:r w:rsidR="000C54D9">
              <w:rPr>
                <w:rFonts w:ascii="GHEA Grapalat" w:hAnsi="GHEA Grapalat"/>
                <w:sz w:val="18"/>
                <w:szCs w:val="18"/>
                <w:lang w:val="hy-AM"/>
              </w:rPr>
              <w:t>4</w:t>
            </w:r>
            <w:r w:rsidRPr="00F97137">
              <w:rPr>
                <w:rFonts w:ascii="GHEA Grapalat" w:hAnsi="GHEA Grapalat"/>
                <w:sz w:val="18"/>
                <w:szCs w:val="18"/>
              </w:rPr>
              <w:t>/ՀՈԿ/2020</w:t>
            </w:r>
          </w:p>
        </w:tc>
        <w:tc>
          <w:tcPr>
            <w:tcW w:w="1545" w:type="dxa"/>
            <w:tcBorders>
              <w:top w:val="single" w:sz="8" w:space="0" w:color="auto"/>
              <w:left w:val="nil"/>
              <w:bottom w:val="single" w:sz="8" w:space="0" w:color="auto"/>
              <w:right w:val="nil"/>
            </w:tcBorders>
            <w:shd w:val="clear" w:color="auto" w:fill="DBE5F1" w:themeFill="accent1" w:themeFillTint="33"/>
            <w:vAlign w:val="center"/>
            <w:hideMark/>
          </w:tcPr>
          <w:p w14:paraId="6612B588" w14:textId="5ACE6782" w:rsidR="00146652" w:rsidRPr="00F97137" w:rsidRDefault="00146652" w:rsidP="000C54D9">
            <w:pPr>
              <w:spacing w:after="0"/>
              <w:jc w:val="center"/>
              <w:rPr>
                <w:rFonts w:ascii="GHEA Grapalat" w:hAnsi="GHEA Grapalat"/>
                <w:sz w:val="18"/>
                <w:szCs w:val="18"/>
              </w:rPr>
            </w:pPr>
            <w:r w:rsidRPr="00F97137">
              <w:rPr>
                <w:rFonts w:ascii="GHEA Grapalat" w:hAnsi="GHEA Grapalat"/>
                <w:sz w:val="18"/>
                <w:szCs w:val="18"/>
              </w:rPr>
              <w:t>0</w:t>
            </w:r>
            <w:r w:rsidR="000C54D9">
              <w:rPr>
                <w:rFonts w:ascii="GHEA Grapalat" w:hAnsi="GHEA Grapalat"/>
                <w:sz w:val="18"/>
                <w:szCs w:val="18"/>
                <w:lang w:val="hy-AM"/>
              </w:rPr>
              <w:t>7</w:t>
            </w:r>
            <w:r w:rsidRPr="00F97137">
              <w:rPr>
                <w:rFonts w:ascii="GHEA Grapalat" w:hAnsi="GHEA Grapalat"/>
                <w:sz w:val="18"/>
                <w:szCs w:val="18"/>
              </w:rPr>
              <w:t>/ԴԵԿ/2020</w:t>
            </w:r>
          </w:p>
        </w:tc>
        <w:tc>
          <w:tcPr>
            <w:tcW w:w="1518" w:type="dxa"/>
            <w:tcBorders>
              <w:top w:val="single" w:sz="8" w:space="0" w:color="auto"/>
              <w:left w:val="nil"/>
              <w:bottom w:val="single" w:sz="8" w:space="0" w:color="auto"/>
              <w:right w:val="nil"/>
            </w:tcBorders>
            <w:shd w:val="clear" w:color="auto" w:fill="DBE5F1" w:themeFill="accent1" w:themeFillTint="33"/>
            <w:vAlign w:val="center"/>
            <w:hideMark/>
          </w:tcPr>
          <w:p w14:paraId="76CB1618"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DBE5F1" w:themeFill="accent1" w:themeFillTint="33"/>
            <w:vAlign w:val="center"/>
            <w:hideMark/>
          </w:tcPr>
          <w:p w14:paraId="681B81F0"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14/ՀԼՍ/2021</w:t>
            </w:r>
          </w:p>
        </w:tc>
        <w:tc>
          <w:tcPr>
            <w:tcW w:w="1476" w:type="dxa"/>
            <w:tcBorders>
              <w:top w:val="single" w:sz="8" w:space="0" w:color="auto"/>
              <w:left w:val="nil"/>
              <w:bottom w:val="single" w:sz="8" w:space="0" w:color="auto"/>
              <w:right w:val="nil"/>
            </w:tcBorders>
            <w:shd w:val="clear" w:color="auto" w:fill="DBE5F1" w:themeFill="accent1" w:themeFillTint="33"/>
            <w:vAlign w:val="center"/>
            <w:hideMark/>
          </w:tcPr>
          <w:p w14:paraId="0254D1B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41,961</w:t>
            </w:r>
          </w:p>
        </w:tc>
        <w:tc>
          <w:tcPr>
            <w:tcW w:w="1948" w:type="dxa"/>
            <w:gridSpan w:val="2"/>
            <w:tcBorders>
              <w:top w:val="nil"/>
              <w:left w:val="nil"/>
              <w:bottom w:val="single" w:sz="8" w:space="0" w:color="auto"/>
              <w:right w:val="nil"/>
            </w:tcBorders>
            <w:shd w:val="clear" w:color="auto" w:fill="DBE5F1" w:themeFill="accent1" w:themeFillTint="33"/>
            <w:vAlign w:val="center"/>
            <w:hideMark/>
          </w:tcPr>
          <w:p w14:paraId="0AFD56A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7.5</w:t>
            </w:r>
          </w:p>
        </w:tc>
        <w:tc>
          <w:tcPr>
            <w:tcW w:w="1441" w:type="dxa"/>
            <w:tcBorders>
              <w:top w:val="single" w:sz="8" w:space="0" w:color="auto"/>
              <w:left w:val="nil"/>
              <w:bottom w:val="single" w:sz="8" w:space="0" w:color="auto"/>
              <w:right w:val="nil"/>
            </w:tcBorders>
            <w:shd w:val="clear" w:color="auto" w:fill="DBE5F1" w:themeFill="accent1" w:themeFillTint="33"/>
            <w:vAlign w:val="center"/>
            <w:hideMark/>
          </w:tcPr>
          <w:p w14:paraId="33F23F54"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14/ՀՈԿ/2021</w:t>
            </w:r>
          </w:p>
        </w:tc>
      </w:tr>
      <w:tr w:rsidR="00146652" w:rsidRPr="00F97137" w14:paraId="3403871F" w14:textId="77777777" w:rsidTr="00627991">
        <w:tblPrEx>
          <w:tblBorders>
            <w:insideH w:val="none" w:sz="0" w:space="0" w:color="auto"/>
          </w:tblBorders>
          <w:tblLook w:val="04A0" w:firstRow="1" w:lastRow="0" w:firstColumn="1" w:lastColumn="0" w:noHBand="0" w:noVBand="1"/>
        </w:tblPrEx>
        <w:trPr>
          <w:trHeight w:val="303"/>
          <w:jc w:val="center"/>
        </w:trPr>
        <w:tc>
          <w:tcPr>
            <w:tcW w:w="1475" w:type="dxa"/>
            <w:tcBorders>
              <w:top w:val="nil"/>
              <w:left w:val="nil"/>
              <w:bottom w:val="single" w:sz="8" w:space="0" w:color="auto"/>
              <w:right w:val="nil"/>
            </w:tcBorders>
            <w:shd w:val="clear" w:color="auto" w:fill="DBE5F1" w:themeFill="accent1" w:themeFillTint="33"/>
            <w:hideMark/>
          </w:tcPr>
          <w:p w14:paraId="5C5DC360"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08/ԴԵԿ/2020</w:t>
            </w:r>
          </w:p>
        </w:tc>
        <w:tc>
          <w:tcPr>
            <w:tcW w:w="1571" w:type="dxa"/>
            <w:tcBorders>
              <w:top w:val="nil"/>
              <w:left w:val="nil"/>
              <w:bottom w:val="single" w:sz="8" w:space="0" w:color="auto"/>
              <w:right w:val="nil"/>
            </w:tcBorders>
            <w:shd w:val="clear" w:color="auto" w:fill="DBE5F1" w:themeFill="accent1" w:themeFillTint="33"/>
            <w:hideMark/>
          </w:tcPr>
          <w:p w14:paraId="141D283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AMGS0408C216</w:t>
            </w:r>
          </w:p>
        </w:tc>
        <w:tc>
          <w:tcPr>
            <w:tcW w:w="1532" w:type="dxa"/>
            <w:tcBorders>
              <w:top w:val="nil"/>
              <w:left w:val="nil"/>
              <w:bottom w:val="single" w:sz="8" w:space="0" w:color="auto"/>
              <w:right w:val="nil"/>
            </w:tcBorders>
            <w:shd w:val="clear" w:color="auto" w:fill="DBE5F1" w:themeFill="accent1" w:themeFillTint="33"/>
            <w:hideMark/>
          </w:tcPr>
          <w:p w14:paraId="3D9DC1B8"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08/ԴԵԿ/2020</w:t>
            </w:r>
          </w:p>
        </w:tc>
        <w:tc>
          <w:tcPr>
            <w:tcW w:w="1545" w:type="dxa"/>
            <w:tcBorders>
              <w:top w:val="single" w:sz="8" w:space="0" w:color="auto"/>
              <w:left w:val="nil"/>
              <w:bottom w:val="single" w:sz="8" w:space="0" w:color="auto"/>
              <w:right w:val="nil"/>
            </w:tcBorders>
            <w:shd w:val="clear" w:color="auto" w:fill="DBE5F1" w:themeFill="accent1" w:themeFillTint="33"/>
            <w:hideMark/>
          </w:tcPr>
          <w:p w14:paraId="681D7899" w14:textId="1BDD255D" w:rsidR="00146652" w:rsidRPr="00F97137" w:rsidRDefault="000C54D9" w:rsidP="00627991">
            <w:pPr>
              <w:spacing w:after="0"/>
              <w:jc w:val="center"/>
              <w:rPr>
                <w:rFonts w:ascii="GHEA Grapalat" w:hAnsi="GHEA Grapalat"/>
                <w:sz w:val="18"/>
                <w:szCs w:val="18"/>
              </w:rPr>
            </w:pPr>
            <w:r>
              <w:rPr>
                <w:rFonts w:ascii="GHEA Grapalat" w:hAnsi="GHEA Grapalat"/>
                <w:sz w:val="18"/>
                <w:szCs w:val="18"/>
                <w:lang w:val="hy-AM"/>
              </w:rPr>
              <w:t>30</w:t>
            </w:r>
            <w:r w:rsidR="00146652" w:rsidRPr="00F97137">
              <w:rPr>
                <w:rFonts w:ascii="GHEA Grapalat" w:hAnsi="GHEA Grapalat"/>
                <w:sz w:val="18"/>
                <w:szCs w:val="18"/>
              </w:rPr>
              <w:t>/ԴԵԿ/2020</w:t>
            </w:r>
          </w:p>
        </w:tc>
        <w:tc>
          <w:tcPr>
            <w:tcW w:w="1518" w:type="dxa"/>
            <w:tcBorders>
              <w:top w:val="single" w:sz="8" w:space="0" w:color="auto"/>
              <w:left w:val="nil"/>
              <w:bottom w:val="single" w:sz="8" w:space="0" w:color="auto"/>
              <w:right w:val="nil"/>
            </w:tcBorders>
            <w:shd w:val="clear" w:color="auto" w:fill="DBE5F1" w:themeFill="accent1" w:themeFillTint="33"/>
            <w:hideMark/>
          </w:tcPr>
          <w:p w14:paraId="4DA86DBB"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DBE5F1" w:themeFill="accent1" w:themeFillTint="33"/>
            <w:hideMark/>
          </w:tcPr>
          <w:p w14:paraId="51868B34"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08/ՍԵՊ/2021</w:t>
            </w:r>
          </w:p>
        </w:tc>
        <w:tc>
          <w:tcPr>
            <w:tcW w:w="1476" w:type="dxa"/>
            <w:tcBorders>
              <w:top w:val="single" w:sz="8" w:space="0" w:color="auto"/>
              <w:left w:val="nil"/>
              <w:bottom w:val="single" w:sz="8" w:space="0" w:color="auto"/>
              <w:right w:val="nil"/>
            </w:tcBorders>
            <w:shd w:val="clear" w:color="auto" w:fill="DBE5F1" w:themeFill="accent1" w:themeFillTint="33"/>
            <w:hideMark/>
          </w:tcPr>
          <w:p w14:paraId="319735C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11,691</w:t>
            </w:r>
          </w:p>
        </w:tc>
        <w:tc>
          <w:tcPr>
            <w:tcW w:w="1948" w:type="dxa"/>
            <w:gridSpan w:val="2"/>
            <w:tcBorders>
              <w:top w:val="nil"/>
              <w:left w:val="nil"/>
              <w:bottom w:val="single" w:sz="8" w:space="0" w:color="auto"/>
              <w:right w:val="nil"/>
            </w:tcBorders>
            <w:shd w:val="clear" w:color="auto" w:fill="DBE5F1" w:themeFill="accent1" w:themeFillTint="33"/>
            <w:hideMark/>
          </w:tcPr>
          <w:p w14:paraId="10F74F7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7.5</w:t>
            </w:r>
          </w:p>
        </w:tc>
        <w:tc>
          <w:tcPr>
            <w:tcW w:w="1441" w:type="dxa"/>
            <w:tcBorders>
              <w:top w:val="single" w:sz="8" w:space="0" w:color="auto"/>
              <w:left w:val="nil"/>
              <w:bottom w:val="single" w:sz="8" w:space="0" w:color="auto"/>
              <w:right w:val="nil"/>
            </w:tcBorders>
            <w:shd w:val="clear" w:color="auto" w:fill="DBE5F1" w:themeFill="accent1" w:themeFillTint="33"/>
            <w:hideMark/>
          </w:tcPr>
          <w:p w14:paraId="7AAF5958"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08/ԴԵԿ/2021</w:t>
            </w:r>
          </w:p>
        </w:tc>
      </w:tr>
      <w:tr w:rsidR="00146652" w:rsidRPr="00F97137" w14:paraId="2EB64443"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AF1DD" w:themeFill="accent3" w:themeFillTint="33"/>
            <w:vAlign w:val="center"/>
            <w:hideMark/>
          </w:tcPr>
          <w:p w14:paraId="0663775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06/ԴԵԿ/2019</w:t>
            </w:r>
          </w:p>
        </w:tc>
        <w:tc>
          <w:tcPr>
            <w:tcW w:w="1571" w:type="dxa"/>
            <w:tcBorders>
              <w:top w:val="nil"/>
              <w:left w:val="nil"/>
              <w:bottom w:val="single" w:sz="8" w:space="0" w:color="auto"/>
              <w:right w:val="nil"/>
            </w:tcBorders>
            <w:shd w:val="clear" w:color="auto" w:fill="EAF1DD" w:themeFill="accent3" w:themeFillTint="33"/>
            <w:vAlign w:val="center"/>
            <w:hideMark/>
          </w:tcPr>
          <w:p w14:paraId="30E7397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AMGS0806C211</w:t>
            </w:r>
          </w:p>
        </w:tc>
        <w:tc>
          <w:tcPr>
            <w:tcW w:w="1532" w:type="dxa"/>
            <w:tcBorders>
              <w:top w:val="nil"/>
              <w:left w:val="nil"/>
              <w:bottom w:val="single" w:sz="8" w:space="0" w:color="auto"/>
              <w:right w:val="nil"/>
            </w:tcBorders>
            <w:shd w:val="clear" w:color="auto" w:fill="EAF1DD" w:themeFill="accent3" w:themeFillTint="33"/>
            <w:vAlign w:val="center"/>
            <w:hideMark/>
          </w:tcPr>
          <w:p w14:paraId="3193C4A0"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08/ՀՆՎ/2020</w:t>
            </w:r>
          </w:p>
        </w:tc>
        <w:tc>
          <w:tcPr>
            <w:tcW w:w="1545" w:type="dxa"/>
            <w:tcBorders>
              <w:top w:val="single" w:sz="8" w:space="0" w:color="auto"/>
              <w:left w:val="nil"/>
              <w:bottom w:val="single" w:sz="8" w:space="0" w:color="auto"/>
              <w:right w:val="nil"/>
            </w:tcBorders>
            <w:shd w:val="clear" w:color="auto" w:fill="EAF1DD" w:themeFill="accent3" w:themeFillTint="33"/>
            <w:vAlign w:val="center"/>
            <w:hideMark/>
          </w:tcPr>
          <w:p w14:paraId="0CEAEB6B"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20/ՀՆՎ/2020</w:t>
            </w:r>
          </w:p>
        </w:tc>
        <w:tc>
          <w:tcPr>
            <w:tcW w:w="1518" w:type="dxa"/>
            <w:tcBorders>
              <w:top w:val="single" w:sz="8" w:space="0" w:color="auto"/>
              <w:left w:val="nil"/>
              <w:bottom w:val="single" w:sz="8" w:space="0" w:color="auto"/>
              <w:right w:val="nil"/>
            </w:tcBorders>
            <w:shd w:val="clear" w:color="auto" w:fill="EAF1DD" w:themeFill="accent3" w:themeFillTint="33"/>
            <w:vAlign w:val="center"/>
            <w:hideMark/>
          </w:tcPr>
          <w:p w14:paraId="2B5631AD"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AF1DD" w:themeFill="accent3" w:themeFillTint="33"/>
            <w:vAlign w:val="center"/>
            <w:hideMark/>
          </w:tcPr>
          <w:p w14:paraId="24BC9077"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06/ՄՐՏ/21 06/ՀՆՍ/21 06/ՍԵՊ/21</w:t>
            </w:r>
          </w:p>
        </w:tc>
        <w:tc>
          <w:tcPr>
            <w:tcW w:w="1476" w:type="dxa"/>
            <w:tcBorders>
              <w:top w:val="single" w:sz="8" w:space="0" w:color="auto"/>
              <w:left w:val="nil"/>
              <w:bottom w:val="single" w:sz="8" w:space="0" w:color="auto"/>
              <w:right w:val="nil"/>
            </w:tcBorders>
            <w:shd w:val="clear" w:color="auto" w:fill="EAF1DD" w:themeFill="accent3" w:themeFillTint="33"/>
            <w:vAlign w:val="center"/>
            <w:hideMark/>
          </w:tcPr>
          <w:p w14:paraId="70FEFE2B"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101,742</w:t>
            </w:r>
          </w:p>
        </w:tc>
        <w:tc>
          <w:tcPr>
            <w:tcW w:w="1948" w:type="dxa"/>
            <w:gridSpan w:val="2"/>
            <w:tcBorders>
              <w:top w:val="nil"/>
              <w:left w:val="nil"/>
              <w:bottom w:val="single" w:sz="8" w:space="0" w:color="auto"/>
              <w:right w:val="nil"/>
            </w:tcBorders>
            <w:shd w:val="clear" w:color="auto" w:fill="EAF1DD" w:themeFill="accent3" w:themeFillTint="33"/>
            <w:vAlign w:val="center"/>
            <w:hideMark/>
          </w:tcPr>
          <w:p w14:paraId="0169A8C4"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9.0</w:t>
            </w:r>
          </w:p>
        </w:tc>
        <w:tc>
          <w:tcPr>
            <w:tcW w:w="1441" w:type="dxa"/>
            <w:tcBorders>
              <w:top w:val="single" w:sz="8" w:space="0" w:color="auto"/>
              <w:left w:val="nil"/>
              <w:bottom w:val="single" w:sz="8" w:space="0" w:color="auto"/>
              <w:right w:val="nil"/>
            </w:tcBorders>
            <w:shd w:val="clear" w:color="auto" w:fill="EAF1DD" w:themeFill="accent3" w:themeFillTint="33"/>
            <w:vAlign w:val="center"/>
            <w:hideMark/>
          </w:tcPr>
          <w:p w14:paraId="4D7C2578"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06/ԴԵԿ/2021</w:t>
            </w:r>
          </w:p>
        </w:tc>
      </w:tr>
      <w:tr w:rsidR="00146652" w:rsidRPr="00F97137" w14:paraId="7B1BEDD4"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AF1DD" w:themeFill="accent3" w:themeFillTint="33"/>
            <w:vAlign w:val="center"/>
            <w:hideMark/>
          </w:tcPr>
          <w:p w14:paraId="2165913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21/ՀՆՎ/2020</w:t>
            </w:r>
          </w:p>
        </w:tc>
        <w:tc>
          <w:tcPr>
            <w:tcW w:w="1571" w:type="dxa"/>
            <w:tcBorders>
              <w:top w:val="nil"/>
              <w:left w:val="nil"/>
              <w:bottom w:val="single" w:sz="8" w:space="0" w:color="auto"/>
              <w:right w:val="nil"/>
            </w:tcBorders>
            <w:shd w:val="clear" w:color="auto" w:fill="EAF1DD" w:themeFill="accent3" w:themeFillTint="33"/>
            <w:vAlign w:val="center"/>
            <w:hideMark/>
          </w:tcPr>
          <w:p w14:paraId="50809A6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AMGS08211221</w:t>
            </w:r>
          </w:p>
        </w:tc>
        <w:tc>
          <w:tcPr>
            <w:tcW w:w="1532" w:type="dxa"/>
            <w:tcBorders>
              <w:top w:val="nil"/>
              <w:left w:val="nil"/>
              <w:bottom w:val="single" w:sz="8" w:space="0" w:color="auto"/>
              <w:right w:val="nil"/>
            </w:tcBorders>
            <w:shd w:val="clear" w:color="auto" w:fill="EAF1DD" w:themeFill="accent3" w:themeFillTint="33"/>
            <w:vAlign w:val="center"/>
            <w:hideMark/>
          </w:tcPr>
          <w:p w14:paraId="70B08728" w14:textId="36213C5D" w:rsidR="00146652" w:rsidRPr="00F97137" w:rsidRDefault="00B07CA9" w:rsidP="00627991">
            <w:pPr>
              <w:spacing w:after="0"/>
              <w:jc w:val="center"/>
              <w:rPr>
                <w:rFonts w:ascii="GHEA Grapalat" w:hAnsi="GHEA Grapalat"/>
                <w:sz w:val="18"/>
                <w:szCs w:val="18"/>
              </w:rPr>
            </w:pPr>
            <w:r w:rsidRPr="00F97137">
              <w:rPr>
                <w:rFonts w:ascii="GHEA Grapalat" w:hAnsi="GHEA Grapalat"/>
                <w:sz w:val="18"/>
                <w:szCs w:val="18"/>
              </w:rPr>
              <w:t>21/ՀՆՎ/2020</w:t>
            </w:r>
          </w:p>
        </w:tc>
        <w:tc>
          <w:tcPr>
            <w:tcW w:w="1545" w:type="dxa"/>
            <w:tcBorders>
              <w:top w:val="single" w:sz="8" w:space="0" w:color="auto"/>
              <w:left w:val="nil"/>
              <w:bottom w:val="single" w:sz="8" w:space="0" w:color="auto"/>
              <w:right w:val="nil"/>
            </w:tcBorders>
            <w:shd w:val="clear" w:color="auto" w:fill="EAF1DD" w:themeFill="accent3" w:themeFillTint="33"/>
            <w:vAlign w:val="center"/>
            <w:hideMark/>
          </w:tcPr>
          <w:p w14:paraId="3F3E01A4" w14:textId="35B3DC8A" w:rsidR="00146652" w:rsidRPr="00F97137" w:rsidRDefault="00B07CA9" w:rsidP="00B07CA9">
            <w:pPr>
              <w:spacing w:after="0"/>
              <w:jc w:val="center"/>
              <w:rPr>
                <w:rFonts w:ascii="GHEA Grapalat" w:hAnsi="GHEA Grapalat"/>
                <w:sz w:val="18"/>
                <w:szCs w:val="18"/>
              </w:rPr>
            </w:pPr>
            <w:r>
              <w:rPr>
                <w:rFonts w:ascii="GHEA Grapalat" w:hAnsi="GHEA Grapalat"/>
                <w:sz w:val="18"/>
                <w:szCs w:val="18"/>
                <w:lang w:val="hy-AM"/>
              </w:rPr>
              <w:t>03</w:t>
            </w:r>
            <w:r w:rsidR="00146652" w:rsidRPr="00F97137">
              <w:rPr>
                <w:rFonts w:ascii="GHEA Grapalat" w:hAnsi="GHEA Grapalat"/>
                <w:sz w:val="18"/>
                <w:szCs w:val="18"/>
              </w:rPr>
              <w:t>/</w:t>
            </w:r>
            <w:r>
              <w:rPr>
                <w:rFonts w:ascii="GHEA Grapalat" w:hAnsi="GHEA Grapalat"/>
                <w:sz w:val="18"/>
                <w:szCs w:val="18"/>
                <w:lang w:val="hy-AM"/>
              </w:rPr>
              <w:t>ՄՐՏ</w:t>
            </w:r>
            <w:r w:rsidR="00146652" w:rsidRPr="00F97137">
              <w:rPr>
                <w:rFonts w:ascii="GHEA Grapalat" w:hAnsi="GHEA Grapalat"/>
                <w:sz w:val="18"/>
                <w:szCs w:val="18"/>
              </w:rPr>
              <w:t>/2020</w:t>
            </w:r>
          </w:p>
        </w:tc>
        <w:tc>
          <w:tcPr>
            <w:tcW w:w="1518" w:type="dxa"/>
            <w:tcBorders>
              <w:top w:val="single" w:sz="8" w:space="0" w:color="auto"/>
              <w:left w:val="nil"/>
              <w:bottom w:val="single" w:sz="8" w:space="0" w:color="auto"/>
              <w:right w:val="nil"/>
            </w:tcBorders>
            <w:shd w:val="clear" w:color="auto" w:fill="EAF1DD" w:themeFill="accent3" w:themeFillTint="33"/>
            <w:vAlign w:val="center"/>
            <w:hideMark/>
          </w:tcPr>
          <w:p w14:paraId="48D1D103"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AF1DD" w:themeFill="accent3" w:themeFillTint="33"/>
            <w:vAlign w:val="center"/>
            <w:hideMark/>
          </w:tcPr>
          <w:p w14:paraId="344C312A"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21/ԱՊՐ/21 21/ՀԼՍ/21 21/ՀՈԿ/21</w:t>
            </w:r>
          </w:p>
        </w:tc>
        <w:tc>
          <w:tcPr>
            <w:tcW w:w="1476" w:type="dxa"/>
            <w:tcBorders>
              <w:top w:val="single" w:sz="8" w:space="0" w:color="auto"/>
              <w:left w:val="nil"/>
              <w:bottom w:val="single" w:sz="8" w:space="0" w:color="auto"/>
              <w:right w:val="nil"/>
            </w:tcBorders>
            <w:shd w:val="clear" w:color="auto" w:fill="EAF1DD" w:themeFill="accent3" w:themeFillTint="33"/>
            <w:vAlign w:val="center"/>
            <w:hideMark/>
          </w:tcPr>
          <w:p w14:paraId="6A06E04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13,900</w:t>
            </w:r>
          </w:p>
        </w:tc>
        <w:tc>
          <w:tcPr>
            <w:tcW w:w="1948" w:type="dxa"/>
            <w:gridSpan w:val="2"/>
            <w:tcBorders>
              <w:top w:val="nil"/>
              <w:left w:val="nil"/>
              <w:bottom w:val="single" w:sz="8" w:space="0" w:color="auto"/>
              <w:right w:val="nil"/>
            </w:tcBorders>
            <w:shd w:val="clear" w:color="auto" w:fill="EAF1DD" w:themeFill="accent3" w:themeFillTint="33"/>
            <w:vAlign w:val="center"/>
            <w:hideMark/>
          </w:tcPr>
          <w:p w14:paraId="24D6598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8.0</w:t>
            </w:r>
          </w:p>
        </w:tc>
        <w:tc>
          <w:tcPr>
            <w:tcW w:w="1441" w:type="dxa"/>
            <w:tcBorders>
              <w:top w:val="single" w:sz="8" w:space="0" w:color="auto"/>
              <w:left w:val="nil"/>
              <w:bottom w:val="single" w:sz="8" w:space="0" w:color="auto"/>
              <w:right w:val="nil"/>
            </w:tcBorders>
            <w:shd w:val="clear" w:color="auto" w:fill="EAF1DD" w:themeFill="accent3" w:themeFillTint="33"/>
            <w:vAlign w:val="center"/>
            <w:hideMark/>
          </w:tcPr>
          <w:p w14:paraId="4E35A58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21/ՀՆՎ/2022</w:t>
            </w:r>
          </w:p>
        </w:tc>
      </w:tr>
      <w:tr w:rsidR="00146652" w:rsidRPr="00F97137" w14:paraId="438F926E"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AF1DD" w:themeFill="accent3" w:themeFillTint="33"/>
            <w:vAlign w:val="center"/>
            <w:hideMark/>
          </w:tcPr>
          <w:p w14:paraId="797FCA4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04/ՄՐՏ/2020</w:t>
            </w:r>
          </w:p>
        </w:tc>
        <w:tc>
          <w:tcPr>
            <w:tcW w:w="1571" w:type="dxa"/>
            <w:tcBorders>
              <w:top w:val="nil"/>
              <w:left w:val="nil"/>
              <w:bottom w:val="single" w:sz="8" w:space="0" w:color="auto"/>
              <w:right w:val="nil"/>
            </w:tcBorders>
            <w:shd w:val="clear" w:color="auto" w:fill="EAF1DD" w:themeFill="accent3" w:themeFillTint="33"/>
            <w:vAlign w:val="center"/>
            <w:hideMark/>
          </w:tcPr>
          <w:p w14:paraId="36803E7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AMGS08043228</w:t>
            </w:r>
          </w:p>
        </w:tc>
        <w:tc>
          <w:tcPr>
            <w:tcW w:w="1532" w:type="dxa"/>
            <w:tcBorders>
              <w:top w:val="nil"/>
              <w:left w:val="nil"/>
              <w:bottom w:val="single" w:sz="8" w:space="0" w:color="auto"/>
              <w:right w:val="nil"/>
            </w:tcBorders>
            <w:shd w:val="clear" w:color="auto" w:fill="EAF1DD" w:themeFill="accent3" w:themeFillTint="33"/>
            <w:vAlign w:val="center"/>
            <w:hideMark/>
          </w:tcPr>
          <w:p w14:paraId="70EA37D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04/ՄՐՏ/2020</w:t>
            </w:r>
          </w:p>
        </w:tc>
        <w:tc>
          <w:tcPr>
            <w:tcW w:w="1545" w:type="dxa"/>
            <w:tcBorders>
              <w:top w:val="single" w:sz="8" w:space="0" w:color="auto"/>
              <w:left w:val="nil"/>
              <w:bottom w:val="single" w:sz="8" w:space="0" w:color="auto"/>
              <w:right w:val="nil"/>
            </w:tcBorders>
            <w:shd w:val="clear" w:color="auto" w:fill="EAF1DD" w:themeFill="accent3" w:themeFillTint="33"/>
            <w:vAlign w:val="center"/>
            <w:hideMark/>
          </w:tcPr>
          <w:p w14:paraId="646E4684" w14:textId="64DC6D72" w:rsidR="00146652" w:rsidRPr="00F97137" w:rsidRDefault="00B07CA9" w:rsidP="00B07CA9">
            <w:pPr>
              <w:spacing w:after="0"/>
              <w:jc w:val="center"/>
              <w:rPr>
                <w:rFonts w:ascii="GHEA Grapalat" w:hAnsi="GHEA Grapalat"/>
                <w:sz w:val="18"/>
                <w:szCs w:val="18"/>
              </w:rPr>
            </w:pPr>
            <w:r>
              <w:rPr>
                <w:rFonts w:ascii="GHEA Grapalat" w:hAnsi="GHEA Grapalat"/>
                <w:sz w:val="18"/>
                <w:szCs w:val="18"/>
                <w:lang w:val="hy-AM"/>
              </w:rPr>
              <w:t>10</w:t>
            </w:r>
            <w:r w:rsidR="00146652" w:rsidRPr="00F97137">
              <w:rPr>
                <w:rFonts w:ascii="GHEA Grapalat" w:hAnsi="GHEA Grapalat"/>
                <w:sz w:val="18"/>
                <w:szCs w:val="18"/>
              </w:rPr>
              <w:t>/</w:t>
            </w:r>
            <w:r>
              <w:rPr>
                <w:rFonts w:ascii="GHEA Grapalat" w:hAnsi="GHEA Grapalat"/>
                <w:sz w:val="18"/>
                <w:szCs w:val="18"/>
                <w:lang w:val="hy-AM"/>
              </w:rPr>
              <w:t>ԱՊՐ</w:t>
            </w:r>
            <w:r w:rsidR="00146652" w:rsidRPr="00F97137">
              <w:rPr>
                <w:rFonts w:ascii="GHEA Grapalat" w:hAnsi="GHEA Grapalat"/>
                <w:sz w:val="18"/>
                <w:szCs w:val="18"/>
              </w:rPr>
              <w:t>/2020</w:t>
            </w:r>
          </w:p>
        </w:tc>
        <w:tc>
          <w:tcPr>
            <w:tcW w:w="1518" w:type="dxa"/>
            <w:tcBorders>
              <w:top w:val="single" w:sz="8" w:space="0" w:color="auto"/>
              <w:left w:val="nil"/>
              <w:bottom w:val="single" w:sz="8" w:space="0" w:color="auto"/>
              <w:right w:val="nil"/>
            </w:tcBorders>
            <w:shd w:val="clear" w:color="auto" w:fill="EAF1DD" w:themeFill="accent3" w:themeFillTint="33"/>
            <w:vAlign w:val="center"/>
            <w:hideMark/>
          </w:tcPr>
          <w:p w14:paraId="7594345B"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AF1DD" w:themeFill="accent3" w:themeFillTint="33"/>
            <w:vAlign w:val="center"/>
            <w:hideMark/>
          </w:tcPr>
          <w:p w14:paraId="51A9714E" w14:textId="5CF6CC4B" w:rsidR="00146652" w:rsidRPr="00F97137" w:rsidRDefault="00B07CA9" w:rsidP="00B07CA9">
            <w:pPr>
              <w:spacing w:after="0" w:line="240" w:lineRule="auto"/>
              <w:jc w:val="center"/>
              <w:rPr>
                <w:rFonts w:ascii="GHEA Grapalat" w:hAnsi="GHEA Grapalat"/>
                <w:sz w:val="18"/>
                <w:szCs w:val="18"/>
              </w:rPr>
            </w:pPr>
            <w:r>
              <w:rPr>
                <w:rFonts w:ascii="GHEA Grapalat" w:hAnsi="GHEA Grapalat"/>
                <w:sz w:val="18"/>
                <w:szCs w:val="18"/>
                <w:lang w:val="hy-AM"/>
              </w:rPr>
              <w:t>04</w:t>
            </w:r>
            <w:r w:rsidR="00146652" w:rsidRPr="00F97137">
              <w:rPr>
                <w:rFonts w:ascii="GHEA Grapalat" w:hAnsi="GHEA Grapalat"/>
                <w:sz w:val="18"/>
                <w:szCs w:val="18"/>
              </w:rPr>
              <w:t xml:space="preserve">/ՀՆՍ/21 </w:t>
            </w:r>
            <w:r>
              <w:rPr>
                <w:rFonts w:ascii="GHEA Grapalat" w:hAnsi="GHEA Grapalat"/>
                <w:sz w:val="18"/>
                <w:szCs w:val="18"/>
                <w:lang w:val="hy-AM"/>
              </w:rPr>
              <w:t>04</w:t>
            </w:r>
            <w:r w:rsidR="00146652" w:rsidRPr="00F97137">
              <w:rPr>
                <w:rFonts w:ascii="GHEA Grapalat" w:hAnsi="GHEA Grapalat"/>
                <w:sz w:val="18"/>
                <w:szCs w:val="18"/>
              </w:rPr>
              <w:t xml:space="preserve">/ՍԵՊ/21 </w:t>
            </w:r>
            <w:r>
              <w:rPr>
                <w:rFonts w:ascii="GHEA Grapalat" w:hAnsi="GHEA Grapalat"/>
                <w:sz w:val="18"/>
                <w:szCs w:val="18"/>
                <w:lang w:val="hy-AM"/>
              </w:rPr>
              <w:t>04</w:t>
            </w:r>
            <w:r w:rsidR="00146652" w:rsidRPr="00F97137">
              <w:rPr>
                <w:rFonts w:ascii="GHEA Grapalat" w:hAnsi="GHEA Grapalat"/>
                <w:sz w:val="18"/>
                <w:szCs w:val="18"/>
              </w:rPr>
              <w:t>/ԴԵԿ/21</w:t>
            </w:r>
          </w:p>
        </w:tc>
        <w:tc>
          <w:tcPr>
            <w:tcW w:w="1476" w:type="dxa"/>
            <w:tcBorders>
              <w:top w:val="single" w:sz="8" w:space="0" w:color="auto"/>
              <w:left w:val="nil"/>
              <w:bottom w:val="single" w:sz="8" w:space="0" w:color="auto"/>
              <w:right w:val="nil"/>
            </w:tcBorders>
            <w:shd w:val="clear" w:color="auto" w:fill="EAF1DD" w:themeFill="accent3" w:themeFillTint="33"/>
            <w:vAlign w:val="center"/>
            <w:hideMark/>
          </w:tcPr>
          <w:p w14:paraId="6C6CAD0D"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12,000</w:t>
            </w:r>
          </w:p>
        </w:tc>
        <w:tc>
          <w:tcPr>
            <w:tcW w:w="1948" w:type="dxa"/>
            <w:gridSpan w:val="2"/>
            <w:tcBorders>
              <w:top w:val="nil"/>
              <w:left w:val="nil"/>
              <w:bottom w:val="single" w:sz="8" w:space="0" w:color="auto"/>
              <w:right w:val="nil"/>
            </w:tcBorders>
            <w:shd w:val="clear" w:color="auto" w:fill="EAF1DD" w:themeFill="accent3" w:themeFillTint="33"/>
            <w:vAlign w:val="center"/>
            <w:hideMark/>
          </w:tcPr>
          <w:p w14:paraId="2037C54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8.0</w:t>
            </w:r>
          </w:p>
        </w:tc>
        <w:tc>
          <w:tcPr>
            <w:tcW w:w="1441" w:type="dxa"/>
            <w:tcBorders>
              <w:top w:val="single" w:sz="8" w:space="0" w:color="auto"/>
              <w:left w:val="nil"/>
              <w:bottom w:val="single" w:sz="8" w:space="0" w:color="auto"/>
              <w:right w:val="nil"/>
            </w:tcBorders>
            <w:shd w:val="clear" w:color="auto" w:fill="EAF1DD" w:themeFill="accent3" w:themeFillTint="33"/>
            <w:vAlign w:val="center"/>
            <w:hideMark/>
          </w:tcPr>
          <w:p w14:paraId="1697406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04/ՄՐՏ/2022</w:t>
            </w:r>
          </w:p>
        </w:tc>
      </w:tr>
      <w:tr w:rsidR="00146652" w:rsidRPr="00F97137" w14:paraId="64B11788"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AF1DD" w:themeFill="accent3" w:themeFillTint="33"/>
            <w:vAlign w:val="center"/>
            <w:hideMark/>
          </w:tcPr>
          <w:p w14:paraId="75F150F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13/ԱՊՐ/2020</w:t>
            </w:r>
          </w:p>
        </w:tc>
        <w:tc>
          <w:tcPr>
            <w:tcW w:w="1571" w:type="dxa"/>
            <w:tcBorders>
              <w:top w:val="nil"/>
              <w:left w:val="nil"/>
              <w:bottom w:val="single" w:sz="8" w:space="0" w:color="auto"/>
              <w:right w:val="nil"/>
            </w:tcBorders>
            <w:shd w:val="clear" w:color="auto" w:fill="EAF1DD" w:themeFill="accent3" w:themeFillTint="33"/>
            <w:vAlign w:val="center"/>
            <w:hideMark/>
          </w:tcPr>
          <w:p w14:paraId="45BBE6C0"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AMGS08134225</w:t>
            </w:r>
          </w:p>
        </w:tc>
        <w:tc>
          <w:tcPr>
            <w:tcW w:w="1532" w:type="dxa"/>
            <w:tcBorders>
              <w:top w:val="nil"/>
              <w:left w:val="nil"/>
              <w:bottom w:val="single" w:sz="8" w:space="0" w:color="auto"/>
              <w:right w:val="nil"/>
            </w:tcBorders>
            <w:shd w:val="clear" w:color="auto" w:fill="EAF1DD" w:themeFill="accent3" w:themeFillTint="33"/>
            <w:vAlign w:val="center"/>
            <w:hideMark/>
          </w:tcPr>
          <w:p w14:paraId="5490377B"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13/ԱՊՐ/2020</w:t>
            </w:r>
          </w:p>
        </w:tc>
        <w:tc>
          <w:tcPr>
            <w:tcW w:w="1545" w:type="dxa"/>
            <w:tcBorders>
              <w:top w:val="single" w:sz="8" w:space="0" w:color="auto"/>
              <w:left w:val="nil"/>
              <w:bottom w:val="single" w:sz="8" w:space="0" w:color="auto"/>
              <w:right w:val="nil"/>
            </w:tcBorders>
            <w:shd w:val="clear" w:color="auto" w:fill="EAF1DD" w:themeFill="accent3" w:themeFillTint="33"/>
            <w:vAlign w:val="center"/>
            <w:hideMark/>
          </w:tcPr>
          <w:p w14:paraId="3BAD3A75" w14:textId="6E6A0288" w:rsidR="00146652" w:rsidRPr="00F97137" w:rsidRDefault="0089616F" w:rsidP="0089616F">
            <w:pPr>
              <w:spacing w:after="0"/>
              <w:jc w:val="center"/>
              <w:rPr>
                <w:rFonts w:ascii="GHEA Grapalat" w:hAnsi="GHEA Grapalat"/>
                <w:sz w:val="18"/>
                <w:szCs w:val="18"/>
              </w:rPr>
            </w:pPr>
            <w:r>
              <w:rPr>
                <w:rFonts w:ascii="GHEA Grapalat" w:hAnsi="GHEA Grapalat"/>
                <w:sz w:val="18"/>
                <w:szCs w:val="18"/>
                <w:lang w:val="hy-AM"/>
              </w:rPr>
              <w:t>19</w:t>
            </w:r>
            <w:r w:rsidR="00146652" w:rsidRPr="00F97137">
              <w:rPr>
                <w:rFonts w:ascii="GHEA Grapalat" w:hAnsi="GHEA Grapalat"/>
                <w:sz w:val="18"/>
                <w:szCs w:val="18"/>
              </w:rPr>
              <w:t>/</w:t>
            </w:r>
            <w:r>
              <w:rPr>
                <w:rFonts w:ascii="GHEA Grapalat" w:hAnsi="GHEA Grapalat"/>
                <w:sz w:val="18"/>
                <w:szCs w:val="18"/>
                <w:lang w:val="hy-AM"/>
              </w:rPr>
              <w:t>ՄՅՍ</w:t>
            </w:r>
            <w:r w:rsidR="00146652" w:rsidRPr="00F97137">
              <w:rPr>
                <w:rFonts w:ascii="GHEA Grapalat" w:hAnsi="GHEA Grapalat"/>
                <w:sz w:val="18"/>
                <w:szCs w:val="18"/>
              </w:rPr>
              <w:t>/2020</w:t>
            </w:r>
          </w:p>
        </w:tc>
        <w:tc>
          <w:tcPr>
            <w:tcW w:w="1518" w:type="dxa"/>
            <w:tcBorders>
              <w:top w:val="single" w:sz="8" w:space="0" w:color="auto"/>
              <w:left w:val="nil"/>
              <w:bottom w:val="single" w:sz="8" w:space="0" w:color="auto"/>
              <w:right w:val="nil"/>
            </w:tcBorders>
            <w:shd w:val="clear" w:color="auto" w:fill="EAF1DD" w:themeFill="accent3" w:themeFillTint="33"/>
            <w:vAlign w:val="center"/>
            <w:hideMark/>
          </w:tcPr>
          <w:p w14:paraId="7FA86CFF"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AF1DD" w:themeFill="accent3" w:themeFillTint="33"/>
            <w:vAlign w:val="center"/>
            <w:hideMark/>
          </w:tcPr>
          <w:p w14:paraId="7B6A7250"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13/ՀԼՍ/21 13/ՀՈԿ/21 13/ՀՆՎ/22</w:t>
            </w:r>
          </w:p>
        </w:tc>
        <w:tc>
          <w:tcPr>
            <w:tcW w:w="1476" w:type="dxa"/>
            <w:tcBorders>
              <w:top w:val="single" w:sz="8" w:space="0" w:color="auto"/>
              <w:left w:val="nil"/>
              <w:bottom w:val="single" w:sz="8" w:space="0" w:color="auto"/>
              <w:right w:val="nil"/>
            </w:tcBorders>
            <w:shd w:val="clear" w:color="auto" w:fill="EAF1DD" w:themeFill="accent3" w:themeFillTint="33"/>
            <w:vAlign w:val="center"/>
            <w:hideMark/>
          </w:tcPr>
          <w:p w14:paraId="3DB054A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3,437</w:t>
            </w:r>
          </w:p>
        </w:tc>
        <w:tc>
          <w:tcPr>
            <w:tcW w:w="1948" w:type="dxa"/>
            <w:gridSpan w:val="2"/>
            <w:tcBorders>
              <w:top w:val="nil"/>
              <w:left w:val="nil"/>
              <w:bottom w:val="single" w:sz="8" w:space="0" w:color="auto"/>
              <w:right w:val="nil"/>
            </w:tcBorders>
            <w:shd w:val="clear" w:color="auto" w:fill="EAF1DD" w:themeFill="accent3" w:themeFillTint="33"/>
            <w:vAlign w:val="center"/>
            <w:hideMark/>
          </w:tcPr>
          <w:p w14:paraId="30AD8D8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8.0</w:t>
            </w:r>
          </w:p>
        </w:tc>
        <w:tc>
          <w:tcPr>
            <w:tcW w:w="1441" w:type="dxa"/>
            <w:tcBorders>
              <w:top w:val="single" w:sz="8" w:space="0" w:color="auto"/>
              <w:left w:val="nil"/>
              <w:bottom w:val="single" w:sz="8" w:space="0" w:color="auto"/>
              <w:right w:val="nil"/>
            </w:tcBorders>
            <w:shd w:val="clear" w:color="auto" w:fill="EAF1DD" w:themeFill="accent3" w:themeFillTint="33"/>
            <w:vAlign w:val="center"/>
            <w:hideMark/>
          </w:tcPr>
          <w:p w14:paraId="0D1B204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13/ԱՊՐ/2022</w:t>
            </w:r>
          </w:p>
        </w:tc>
      </w:tr>
      <w:tr w:rsidR="00146652" w:rsidRPr="00F97137" w14:paraId="37BA1F9D"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AF1DD" w:themeFill="accent3" w:themeFillTint="33"/>
            <w:vAlign w:val="center"/>
            <w:hideMark/>
          </w:tcPr>
          <w:p w14:paraId="78E0A5E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20/ՄՅՍ/2020</w:t>
            </w:r>
          </w:p>
        </w:tc>
        <w:tc>
          <w:tcPr>
            <w:tcW w:w="1571" w:type="dxa"/>
            <w:tcBorders>
              <w:top w:val="nil"/>
              <w:left w:val="nil"/>
              <w:bottom w:val="single" w:sz="8" w:space="0" w:color="auto"/>
              <w:right w:val="nil"/>
            </w:tcBorders>
            <w:shd w:val="clear" w:color="auto" w:fill="EAF1DD" w:themeFill="accent3" w:themeFillTint="33"/>
            <w:vAlign w:val="center"/>
            <w:hideMark/>
          </w:tcPr>
          <w:p w14:paraId="5D49858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AMGS08205223</w:t>
            </w:r>
          </w:p>
        </w:tc>
        <w:tc>
          <w:tcPr>
            <w:tcW w:w="1532" w:type="dxa"/>
            <w:tcBorders>
              <w:top w:val="nil"/>
              <w:left w:val="nil"/>
              <w:bottom w:val="single" w:sz="8" w:space="0" w:color="auto"/>
              <w:right w:val="nil"/>
            </w:tcBorders>
            <w:shd w:val="clear" w:color="auto" w:fill="EAF1DD" w:themeFill="accent3" w:themeFillTint="33"/>
            <w:vAlign w:val="center"/>
            <w:hideMark/>
          </w:tcPr>
          <w:p w14:paraId="68947A8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20/ՄՅՍ/2020</w:t>
            </w:r>
          </w:p>
        </w:tc>
        <w:tc>
          <w:tcPr>
            <w:tcW w:w="1545" w:type="dxa"/>
            <w:tcBorders>
              <w:top w:val="single" w:sz="8" w:space="0" w:color="auto"/>
              <w:left w:val="nil"/>
              <w:bottom w:val="single" w:sz="8" w:space="0" w:color="auto"/>
              <w:right w:val="nil"/>
            </w:tcBorders>
            <w:shd w:val="clear" w:color="auto" w:fill="EAF1DD" w:themeFill="accent3" w:themeFillTint="33"/>
            <w:vAlign w:val="center"/>
            <w:hideMark/>
          </w:tcPr>
          <w:p w14:paraId="232EBD15" w14:textId="7CC2BE6C" w:rsidR="00146652" w:rsidRPr="00F97137" w:rsidRDefault="0089616F" w:rsidP="00627991">
            <w:pPr>
              <w:spacing w:after="0"/>
              <w:jc w:val="center"/>
              <w:rPr>
                <w:rFonts w:ascii="GHEA Grapalat" w:hAnsi="GHEA Grapalat"/>
                <w:sz w:val="18"/>
                <w:szCs w:val="18"/>
              </w:rPr>
            </w:pPr>
            <w:r>
              <w:rPr>
                <w:rFonts w:ascii="GHEA Grapalat" w:hAnsi="GHEA Grapalat"/>
                <w:sz w:val="18"/>
                <w:szCs w:val="18"/>
                <w:lang w:val="hy-AM"/>
              </w:rPr>
              <w:t>24</w:t>
            </w:r>
            <w:r w:rsidR="00146652" w:rsidRPr="00F97137">
              <w:rPr>
                <w:rFonts w:ascii="GHEA Grapalat" w:hAnsi="GHEA Grapalat"/>
                <w:sz w:val="18"/>
                <w:szCs w:val="18"/>
              </w:rPr>
              <w:t>/ՀՆՍ/2020</w:t>
            </w:r>
          </w:p>
        </w:tc>
        <w:tc>
          <w:tcPr>
            <w:tcW w:w="1518" w:type="dxa"/>
            <w:tcBorders>
              <w:top w:val="single" w:sz="8" w:space="0" w:color="auto"/>
              <w:left w:val="nil"/>
              <w:bottom w:val="single" w:sz="8" w:space="0" w:color="auto"/>
              <w:right w:val="nil"/>
            </w:tcBorders>
            <w:shd w:val="clear" w:color="auto" w:fill="EAF1DD" w:themeFill="accent3" w:themeFillTint="33"/>
            <w:vAlign w:val="center"/>
            <w:hideMark/>
          </w:tcPr>
          <w:p w14:paraId="53188F24"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AF1DD" w:themeFill="accent3" w:themeFillTint="33"/>
            <w:vAlign w:val="center"/>
            <w:hideMark/>
          </w:tcPr>
          <w:p w14:paraId="703840FA"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20/ՕԳՍ/21 20/ՆՈՅ/21 20/ՓՏՎ/22</w:t>
            </w:r>
          </w:p>
        </w:tc>
        <w:tc>
          <w:tcPr>
            <w:tcW w:w="1476" w:type="dxa"/>
            <w:tcBorders>
              <w:top w:val="single" w:sz="8" w:space="0" w:color="auto"/>
              <w:left w:val="nil"/>
              <w:bottom w:val="single" w:sz="8" w:space="0" w:color="auto"/>
              <w:right w:val="nil"/>
            </w:tcBorders>
            <w:shd w:val="clear" w:color="auto" w:fill="EAF1DD" w:themeFill="accent3" w:themeFillTint="33"/>
            <w:vAlign w:val="center"/>
            <w:hideMark/>
          </w:tcPr>
          <w:p w14:paraId="39219C0D"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55,562</w:t>
            </w:r>
          </w:p>
        </w:tc>
        <w:tc>
          <w:tcPr>
            <w:tcW w:w="1948" w:type="dxa"/>
            <w:gridSpan w:val="2"/>
            <w:tcBorders>
              <w:top w:val="nil"/>
              <w:left w:val="nil"/>
              <w:bottom w:val="single" w:sz="8" w:space="0" w:color="auto"/>
              <w:right w:val="nil"/>
            </w:tcBorders>
            <w:shd w:val="clear" w:color="auto" w:fill="EAF1DD" w:themeFill="accent3" w:themeFillTint="33"/>
            <w:vAlign w:val="center"/>
            <w:hideMark/>
          </w:tcPr>
          <w:p w14:paraId="596C617C"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8.0</w:t>
            </w:r>
          </w:p>
        </w:tc>
        <w:tc>
          <w:tcPr>
            <w:tcW w:w="1441" w:type="dxa"/>
            <w:tcBorders>
              <w:top w:val="single" w:sz="8" w:space="0" w:color="auto"/>
              <w:left w:val="nil"/>
              <w:bottom w:val="single" w:sz="8" w:space="0" w:color="auto"/>
              <w:right w:val="nil"/>
            </w:tcBorders>
            <w:shd w:val="clear" w:color="auto" w:fill="EAF1DD" w:themeFill="accent3" w:themeFillTint="33"/>
            <w:vAlign w:val="center"/>
            <w:hideMark/>
          </w:tcPr>
          <w:p w14:paraId="2DE4A5D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20/ՄՅՍ/2022</w:t>
            </w:r>
          </w:p>
        </w:tc>
      </w:tr>
      <w:tr w:rsidR="00146652" w:rsidRPr="00F97137" w14:paraId="2E560663"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AF1DD" w:themeFill="accent3" w:themeFillTint="33"/>
            <w:vAlign w:val="center"/>
            <w:hideMark/>
          </w:tcPr>
          <w:p w14:paraId="7A5B97F5"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25/ՀՆՍ/2020</w:t>
            </w:r>
          </w:p>
        </w:tc>
        <w:tc>
          <w:tcPr>
            <w:tcW w:w="1571" w:type="dxa"/>
            <w:tcBorders>
              <w:top w:val="nil"/>
              <w:left w:val="nil"/>
              <w:bottom w:val="single" w:sz="8" w:space="0" w:color="auto"/>
              <w:right w:val="nil"/>
            </w:tcBorders>
            <w:shd w:val="clear" w:color="auto" w:fill="EAF1DD" w:themeFill="accent3" w:themeFillTint="33"/>
            <w:vAlign w:val="center"/>
            <w:hideMark/>
          </w:tcPr>
          <w:p w14:paraId="26E18E9D"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AMGS08256226</w:t>
            </w:r>
          </w:p>
        </w:tc>
        <w:tc>
          <w:tcPr>
            <w:tcW w:w="1532" w:type="dxa"/>
            <w:tcBorders>
              <w:top w:val="nil"/>
              <w:left w:val="nil"/>
              <w:bottom w:val="single" w:sz="8" w:space="0" w:color="auto"/>
              <w:right w:val="nil"/>
            </w:tcBorders>
            <w:shd w:val="clear" w:color="auto" w:fill="EAF1DD" w:themeFill="accent3" w:themeFillTint="33"/>
            <w:vAlign w:val="center"/>
            <w:hideMark/>
          </w:tcPr>
          <w:p w14:paraId="3628D33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25/ՀՆՍ/2020</w:t>
            </w:r>
          </w:p>
        </w:tc>
        <w:tc>
          <w:tcPr>
            <w:tcW w:w="1545" w:type="dxa"/>
            <w:tcBorders>
              <w:top w:val="single" w:sz="8" w:space="0" w:color="auto"/>
              <w:left w:val="nil"/>
              <w:bottom w:val="single" w:sz="8" w:space="0" w:color="auto"/>
              <w:right w:val="nil"/>
            </w:tcBorders>
            <w:shd w:val="clear" w:color="auto" w:fill="EAF1DD" w:themeFill="accent3" w:themeFillTint="33"/>
            <w:vAlign w:val="center"/>
            <w:hideMark/>
          </w:tcPr>
          <w:p w14:paraId="573B7E9B" w14:textId="55F4A043" w:rsidR="00146652" w:rsidRPr="00F97137" w:rsidRDefault="0089616F" w:rsidP="0089616F">
            <w:pPr>
              <w:spacing w:after="0"/>
              <w:jc w:val="center"/>
              <w:rPr>
                <w:rFonts w:ascii="GHEA Grapalat" w:hAnsi="GHEA Grapalat"/>
                <w:sz w:val="18"/>
                <w:szCs w:val="18"/>
              </w:rPr>
            </w:pPr>
            <w:r>
              <w:rPr>
                <w:rFonts w:ascii="GHEA Grapalat" w:hAnsi="GHEA Grapalat"/>
                <w:sz w:val="18"/>
                <w:szCs w:val="18"/>
                <w:lang w:val="hy-AM"/>
              </w:rPr>
              <w:t>03</w:t>
            </w:r>
            <w:r w:rsidR="00146652" w:rsidRPr="00F97137">
              <w:rPr>
                <w:rFonts w:ascii="GHEA Grapalat" w:hAnsi="GHEA Grapalat"/>
                <w:sz w:val="18"/>
                <w:szCs w:val="18"/>
              </w:rPr>
              <w:t>/</w:t>
            </w:r>
            <w:r>
              <w:rPr>
                <w:rFonts w:ascii="GHEA Grapalat" w:hAnsi="GHEA Grapalat"/>
                <w:sz w:val="18"/>
                <w:szCs w:val="18"/>
                <w:lang w:val="hy-AM"/>
              </w:rPr>
              <w:t>ՕԳՍ</w:t>
            </w:r>
            <w:r w:rsidR="00146652" w:rsidRPr="00F97137">
              <w:rPr>
                <w:rFonts w:ascii="GHEA Grapalat" w:hAnsi="GHEA Grapalat"/>
                <w:sz w:val="18"/>
                <w:szCs w:val="18"/>
              </w:rPr>
              <w:t>/2020</w:t>
            </w:r>
          </w:p>
        </w:tc>
        <w:tc>
          <w:tcPr>
            <w:tcW w:w="1518" w:type="dxa"/>
            <w:tcBorders>
              <w:top w:val="single" w:sz="8" w:space="0" w:color="auto"/>
              <w:left w:val="nil"/>
              <w:bottom w:val="single" w:sz="8" w:space="0" w:color="auto"/>
              <w:right w:val="nil"/>
            </w:tcBorders>
            <w:shd w:val="clear" w:color="auto" w:fill="EAF1DD" w:themeFill="accent3" w:themeFillTint="33"/>
            <w:vAlign w:val="center"/>
            <w:hideMark/>
          </w:tcPr>
          <w:p w14:paraId="2074DECC"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AF1DD" w:themeFill="accent3" w:themeFillTint="33"/>
            <w:vAlign w:val="center"/>
            <w:hideMark/>
          </w:tcPr>
          <w:p w14:paraId="3E93ED75"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25/ՍԵՊ/21 25/ԴԵԿ/21 25/ՄՐՏ/22</w:t>
            </w:r>
          </w:p>
        </w:tc>
        <w:tc>
          <w:tcPr>
            <w:tcW w:w="1476" w:type="dxa"/>
            <w:tcBorders>
              <w:top w:val="single" w:sz="8" w:space="0" w:color="auto"/>
              <w:left w:val="nil"/>
              <w:bottom w:val="single" w:sz="8" w:space="0" w:color="auto"/>
              <w:right w:val="nil"/>
            </w:tcBorders>
            <w:shd w:val="clear" w:color="auto" w:fill="EAF1DD" w:themeFill="accent3" w:themeFillTint="33"/>
            <w:vAlign w:val="center"/>
            <w:hideMark/>
          </w:tcPr>
          <w:p w14:paraId="4C0987E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60,027</w:t>
            </w:r>
          </w:p>
        </w:tc>
        <w:tc>
          <w:tcPr>
            <w:tcW w:w="1948" w:type="dxa"/>
            <w:gridSpan w:val="2"/>
            <w:tcBorders>
              <w:top w:val="nil"/>
              <w:left w:val="nil"/>
              <w:bottom w:val="single" w:sz="8" w:space="0" w:color="auto"/>
              <w:right w:val="nil"/>
            </w:tcBorders>
            <w:shd w:val="clear" w:color="auto" w:fill="EAF1DD" w:themeFill="accent3" w:themeFillTint="33"/>
            <w:vAlign w:val="center"/>
            <w:hideMark/>
          </w:tcPr>
          <w:p w14:paraId="24B09AE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8.0</w:t>
            </w:r>
          </w:p>
        </w:tc>
        <w:tc>
          <w:tcPr>
            <w:tcW w:w="1441" w:type="dxa"/>
            <w:tcBorders>
              <w:top w:val="single" w:sz="8" w:space="0" w:color="auto"/>
              <w:left w:val="nil"/>
              <w:bottom w:val="single" w:sz="8" w:space="0" w:color="auto"/>
              <w:right w:val="nil"/>
            </w:tcBorders>
            <w:shd w:val="clear" w:color="auto" w:fill="EAF1DD" w:themeFill="accent3" w:themeFillTint="33"/>
            <w:vAlign w:val="center"/>
            <w:hideMark/>
          </w:tcPr>
          <w:p w14:paraId="2633DA9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25/ՀՆՍ/2022</w:t>
            </w:r>
          </w:p>
        </w:tc>
      </w:tr>
      <w:tr w:rsidR="00146652" w:rsidRPr="00F97137" w14:paraId="437B4232"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AF1DD" w:themeFill="accent3" w:themeFillTint="33"/>
            <w:vAlign w:val="center"/>
            <w:hideMark/>
          </w:tcPr>
          <w:p w14:paraId="353FBF8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04/ՕԳՍ/2020</w:t>
            </w:r>
          </w:p>
        </w:tc>
        <w:tc>
          <w:tcPr>
            <w:tcW w:w="1571" w:type="dxa"/>
            <w:tcBorders>
              <w:top w:val="nil"/>
              <w:left w:val="nil"/>
              <w:bottom w:val="single" w:sz="8" w:space="0" w:color="auto"/>
              <w:right w:val="nil"/>
            </w:tcBorders>
            <w:shd w:val="clear" w:color="auto" w:fill="EAF1DD" w:themeFill="accent3" w:themeFillTint="33"/>
            <w:vAlign w:val="center"/>
            <w:hideMark/>
          </w:tcPr>
          <w:p w14:paraId="69A3ADC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AMGS08048227</w:t>
            </w:r>
          </w:p>
        </w:tc>
        <w:tc>
          <w:tcPr>
            <w:tcW w:w="1532" w:type="dxa"/>
            <w:tcBorders>
              <w:top w:val="nil"/>
              <w:left w:val="nil"/>
              <w:bottom w:val="single" w:sz="8" w:space="0" w:color="auto"/>
              <w:right w:val="nil"/>
            </w:tcBorders>
            <w:shd w:val="clear" w:color="auto" w:fill="EAF1DD" w:themeFill="accent3" w:themeFillTint="33"/>
            <w:vAlign w:val="center"/>
            <w:hideMark/>
          </w:tcPr>
          <w:p w14:paraId="474DADC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04/ՕԳՍ/2020</w:t>
            </w:r>
          </w:p>
        </w:tc>
        <w:tc>
          <w:tcPr>
            <w:tcW w:w="1545" w:type="dxa"/>
            <w:tcBorders>
              <w:top w:val="single" w:sz="8" w:space="0" w:color="auto"/>
              <w:left w:val="nil"/>
              <w:bottom w:val="single" w:sz="8" w:space="0" w:color="auto"/>
              <w:right w:val="nil"/>
            </w:tcBorders>
            <w:shd w:val="clear" w:color="auto" w:fill="EAF1DD" w:themeFill="accent3" w:themeFillTint="33"/>
            <w:vAlign w:val="center"/>
            <w:hideMark/>
          </w:tcPr>
          <w:p w14:paraId="0A10EEB6" w14:textId="3FB266F9" w:rsidR="00146652" w:rsidRPr="00F97137" w:rsidRDefault="0089616F" w:rsidP="00627991">
            <w:pPr>
              <w:spacing w:after="0"/>
              <w:jc w:val="center"/>
              <w:rPr>
                <w:rFonts w:ascii="GHEA Grapalat" w:hAnsi="GHEA Grapalat"/>
                <w:sz w:val="18"/>
                <w:szCs w:val="18"/>
              </w:rPr>
            </w:pPr>
            <w:r>
              <w:rPr>
                <w:rFonts w:ascii="GHEA Grapalat" w:hAnsi="GHEA Grapalat"/>
                <w:sz w:val="18"/>
                <w:szCs w:val="18"/>
                <w:lang w:val="hy-AM"/>
              </w:rPr>
              <w:t>14</w:t>
            </w:r>
            <w:r w:rsidR="00146652" w:rsidRPr="00F97137">
              <w:rPr>
                <w:rFonts w:ascii="GHEA Grapalat" w:hAnsi="GHEA Grapalat"/>
                <w:sz w:val="18"/>
                <w:szCs w:val="18"/>
              </w:rPr>
              <w:t>/ՍԵՊ/2020</w:t>
            </w:r>
          </w:p>
        </w:tc>
        <w:tc>
          <w:tcPr>
            <w:tcW w:w="1518" w:type="dxa"/>
            <w:tcBorders>
              <w:top w:val="single" w:sz="8" w:space="0" w:color="auto"/>
              <w:left w:val="nil"/>
              <w:bottom w:val="single" w:sz="8" w:space="0" w:color="auto"/>
              <w:right w:val="nil"/>
            </w:tcBorders>
            <w:shd w:val="clear" w:color="auto" w:fill="EAF1DD" w:themeFill="accent3" w:themeFillTint="33"/>
            <w:vAlign w:val="center"/>
            <w:hideMark/>
          </w:tcPr>
          <w:p w14:paraId="46A264CE"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AF1DD" w:themeFill="accent3" w:themeFillTint="33"/>
            <w:vAlign w:val="center"/>
            <w:hideMark/>
          </w:tcPr>
          <w:p w14:paraId="5F01FE83"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04/ՆՈՅ/21 04/ՓՏՎ/22 04/ՄՅՍ/22</w:t>
            </w:r>
          </w:p>
        </w:tc>
        <w:tc>
          <w:tcPr>
            <w:tcW w:w="1476" w:type="dxa"/>
            <w:tcBorders>
              <w:top w:val="single" w:sz="8" w:space="0" w:color="auto"/>
              <w:left w:val="nil"/>
              <w:bottom w:val="single" w:sz="8" w:space="0" w:color="auto"/>
              <w:right w:val="nil"/>
            </w:tcBorders>
            <w:shd w:val="clear" w:color="auto" w:fill="EAF1DD" w:themeFill="accent3" w:themeFillTint="33"/>
            <w:vAlign w:val="center"/>
            <w:hideMark/>
          </w:tcPr>
          <w:p w14:paraId="6A8DD2F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120,500</w:t>
            </w:r>
          </w:p>
        </w:tc>
        <w:tc>
          <w:tcPr>
            <w:tcW w:w="1948" w:type="dxa"/>
            <w:gridSpan w:val="2"/>
            <w:tcBorders>
              <w:top w:val="nil"/>
              <w:left w:val="nil"/>
              <w:bottom w:val="single" w:sz="8" w:space="0" w:color="auto"/>
              <w:right w:val="nil"/>
            </w:tcBorders>
            <w:shd w:val="clear" w:color="auto" w:fill="EAF1DD" w:themeFill="accent3" w:themeFillTint="33"/>
            <w:vAlign w:val="center"/>
            <w:hideMark/>
          </w:tcPr>
          <w:p w14:paraId="5DE30C5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8.0</w:t>
            </w:r>
          </w:p>
        </w:tc>
        <w:tc>
          <w:tcPr>
            <w:tcW w:w="1441" w:type="dxa"/>
            <w:tcBorders>
              <w:top w:val="single" w:sz="8" w:space="0" w:color="auto"/>
              <w:left w:val="nil"/>
              <w:bottom w:val="single" w:sz="8" w:space="0" w:color="auto"/>
              <w:right w:val="nil"/>
            </w:tcBorders>
            <w:shd w:val="clear" w:color="auto" w:fill="EAF1DD" w:themeFill="accent3" w:themeFillTint="33"/>
            <w:vAlign w:val="center"/>
            <w:hideMark/>
          </w:tcPr>
          <w:p w14:paraId="6A5E6CA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04/ՕԳՍ/2022</w:t>
            </w:r>
          </w:p>
        </w:tc>
      </w:tr>
      <w:tr w:rsidR="00146652" w:rsidRPr="00F97137" w14:paraId="474B03FD"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AF1DD" w:themeFill="accent3" w:themeFillTint="33"/>
            <w:vAlign w:val="center"/>
            <w:hideMark/>
          </w:tcPr>
          <w:p w14:paraId="6AA757D8"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15/ՍԵՊ/2020</w:t>
            </w:r>
          </w:p>
        </w:tc>
        <w:tc>
          <w:tcPr>
            <w:tcW w:w="1571" w:type="dxa"/>
            <w:tcBorders>
              <w:top w:val="nil"/>
              <w:left w:val="nil"/>
              <w:bottom w:val="single" w:sz="8" w:space="0" w:color="auto"/>
              <w:right w:val="nil"/>
            </w:tcBorders>
            <w:shd w:val="clear" w:color="auto" w:fill="EAF1DD" w:themeFill="accent3" w:themeFillTint="33"/>
            <w:vAlign w:val="center"/>
            <w:hideMark/>
          </w:tcPr>
          <w:p w14:paraId="30E1F7F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AMGS08159222</w:t>
            </w:r>
          </w:p>
        </w:tc>
        <w:tc>
          <w:tcPr>
            <w:tcW w:w="1532" w:type="dxa"/>
            <w:tcBorders>
              <w:top w:val="nil"/>
              <w:left w:val="nil"/>
              <w:bottom w:val="single" w:sz="8" w:space="0" w:color="auto"/>
              <w:right w:val="nil"/>
            </w:tcBorders>
            <w:shd w:val="clear" w:color="auto" w:fill="EAF1DD" w:themeFill="accent3" w:themeFillTint="33"/>
            <w:vAlign w:val="center"/>
            <w:hideMark/>
          </w:tcPr>
          <w:p w14:paraId="67F1F02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15/ՍԵՊ/2020</w:t>
            </w:r>
          </w:p>
        </w:tc>
        <w:tc>
          <w:tcPr>
            <w:tcW w:w="1545" w:type="dxa"/>
            <w:tcBorders>
              <w:top w:val="single" w:sz="8" w:space="0" w:color="auto"/>
              <w:left w:val="nil"/>
              <w:bottom w:val="single" w:sz="8" w:space="0" w:color="auto"/>
              <w:right w:val="nil"/>
            </w:tcBorders>
            <w:shd w:val="clear" w:color="auto" w:fill="EAF1DD" w:themeFill="accent3" w:themeFillTint="33"/>
            <w:vAlign w:val="center"/>
            <w:hideMark/>
          </w:tcPr>
          <w:p w14:paraId="47960D6F" w14:textId="0CEED146" w:rsidR="00146652" w:rsidRPr="00F97137" w:rsidRDefault="0089616F" w:rsidP="00627991">
            <w:pPr>
              <w:spacing w:after="0"/>
              <w:jc w:val="center"/>
              <w:rPr>
                <w:rFonts w:ascii="GHEA Grapalat" w:hAnsi="GHEA Grapalat"/>
                <w:sz w:val="18"/>
                <w:szCs w:val="18"/>
              </w:rPr>
            </w:pPr>
            <w:r>
              <w:rPr>
                <w:rFonts w:ascii="GHEA Grapalat" w:hAnsi="GHEA Grapalat"/>
                <w:sz w:val="18"/>
                <w:szCs w:val="18"/>
                <w:lang w:val="hy-AM"/>
              </w:rPr>
              <w:t>13</w:t>
            </w:r>
            <w:r w:rsidR="00146652" w:rsidRPr="00F97137">
              <w:rPr>
                <w:rFonts w:ascii="GHEA Grapalat" w:hAnsi="GHEA Grapalat"/>
                <w:sz w:val="18"/>
                <w:szCs w:val="18"/>
              </w:rPr>
              <w:t>/ՀՈԿ/2020</w:t>
            </w:r>
          </w:p>
        </w:tc>
        <w:tc>
          <w:tcPr>
            <w:tcW w:w="1518" w:type="dxa"/>
            <w:tcBorders>
              <w:top w:val="single" w:sz="8" w:space="0" w:color="auto"/>
              <w:left w:val="nil"/>
              <w:bottom w:val="single" w:sz="8" w:space="0" w:color="auto"/>
              <w:right w:val="nil"/>
            </w:tcBorders>
            <w:shd w:val="clear" w:color="auto" w:fill="EAF1DD" w:themeFill="accent3" w:themeFillTint="33"/>
            <w:vAlign w:val="center"/>
            <w:hideMark/>
          </w:tcPr>
          <w:p w14:paraId="628E474B"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AF1DD" w:themeFill="accent3" w:themeFillTint="33"/>
            <w:vAlign w:val="center"/>
            <w:hideMark/>
          </w:tcPr>
          <w:p w14:paraId="0751FEA3"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05/ԴԵԿ/21 05/ՄՐՏ/22 05/ՀՆՍ/22</w:t>
            </w:r>
          </w:p>
        </w:tc>
        <w:tc>
          <w:tcPr>
            <w:tcW w:w="1476" w:type="dxa"/>
            <w:tcBorders>
              <w:top w:val="single" w:sz="8" w:space="0" w:color="auto"/>
              <w:left w:val="nil"/>
              <w:bottom w:val="single" w:sz="8" w:space="0" w:color="auto"/>
              <w:right w:val="nil"/>
            </w:tcBorders>
            <w:shd w:val="clear" w:color="auto" w:fill="EAF1DD" w:themeFill="accent3" w:themeFillTint="33"/>
            <w:vAlign w:val="center"/>
            <w:hideMark/>
          </w:tcPr>
          <w:p w14:paraId="6FA2666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39,495</w:t>
            </w:r>
          </w:p>
        </w:tc>
        <w:tc>
          <w:tcPr>
            <w:tcW w:w="1948" w:type="dxa"/>
            <w:gridSpan w:val="2"/>
            <w:tcBorders>
              <w:top w:val="nil"/>
              <w:left w:val="nil"/>
              <w:bottom w:val="single" w:sz="8" w:space="0" w:color="auto"/>
              <w:right w:val="nil"/>
            </w:tcBorders>
            <w:shd w:val="clear" w:color="auto" w:fill="EAF1DD" w:themeFill="accent3" w:themeFillTint="33"/>
            <w:vAlign w:val="center"/>
            <w:hideMark/>
          </w:tcPr>
          <w:p w14:paraId="443EE67D"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8.0</w:t>
            </w:r>
          </w:p>
        </w:tc>
        <w:tc>
          <w:tcPr>
            <w:tcW w:w="1441" w:type="dxa"/>
            <w:tcBorders>
              <w:top w:val="single" w:sz="8" w:space="0" w:color="auto"/>
              <w:left w:val="nil"/>
              <w:bottom w:val="single" w:sz="8" w:space="0" w:color="auto"/>
              <w:right w:val="nil"/>
            </w:tcBorders>
            <w:shd w:val="clear" w:color="auto" w:fill="EAF1DD" w:themeFill="accent3" w:themeFillTint="33"/>
            <w:vAlign w:val="center"/>
            <w:hideMark/>
          </w:tcPr>
          <w:p w14:paraId="3C1D336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15/ՍԵՊ/2022</w:t>
            </w:r>
          </w:p>
        </w:tc>
      </w:tr>
      <w:tr w:rsidR="00146652" w:rsidRPr="00F97137" w14:paraId="52D3B205" w14:textId="77777777" w:rsidTr="00627991">
        <w:tblPrEx>
          <w:tblBorders>
            <w:insideH w:val="none" w:sz="0" w:space="0" w:color="auto"/>
          </w:tblBorders>
          <w:tblLook w:val="04A0" w:firstRow="1" w:lastRow="0" w:firstColumn="1" w:lastColumn="0" w:noHBand="0" w:noVBand="1"/>
        </w:tblPrEx>
        <w:trPr>
          <w:trHeight w:val="605"/>
          <w:jc w:val="center"/>
        </w:trPr>
        <w:tc>
          <w:tcPr>
            <w:tcW w:w="1475" w:type="dxa"/>
            <w:tcBorders>
              <w:top w:val="nil"/>
              <w:left w:val="nil"/>
              <w:bottom w:val="single" w:sz="8" w:space="0" w:color="auto"/>
              <w:right w:val="nil"/>
            </w:tcBorders>
            <w:shd w:val="clear" w:color="auto" w:fill="EAF1DD" w:themeFill="accent3" w:themeFillTint="33"/>
            <w:vAlign w:val="center"/>
            <w:hideMark/>
          </w:tcPr>
          <w:p w14:paraId="23E4D28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14/ՀՈԿ/2020</w:t>
            </w:r>
          </w:p>
        </w:tc>
        <w:tc>
          <w:tcPr>
            <w:tcW w:w="1571" w:type="dxa"/>
            <w:tcBorders>
              <w:top w:val="nil"/>
              <w:left w:val="nil"/>
              <w:bottom w:val="single" w:sz="8" w:space="0" w:color="auto"/>
              <w:right w:val="nil"/>
            </w:tcBorders>
            <w:shd w:val="clear" w:color="auto" w:fill="EAF1DD" w:themeFill="accent3" w:themeFillTint="33"/>
            <w:vAlign w:val="center"/>
            <w:hideMark/>
          </w:tcPr>
          <w:p w14:paraId="1C6C97A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AMGS0814A227</w:t>
            </w:r>
          </w:p>
        </w:tc>
        <w:tc>
          <w:tcPr>
            <w:tcW w:w="1532" w:type="dxa"/>
            <w:tcBorders>
              <w:top w:val="nil"/>
              <w:left w:val="nil"/>
              <w:bottom w:val="single" w:sz="8" w:space="0" w:color="auto"/>
              <w:right w:val="nil"/>
            </w:tcBorders>
            <w:shd w:val="clear" w:color="auto" w:fill="EAF1DD" w:themeFill="accent3" w:themeFillTint="33"/>
            <w:vAlign w:val="center"/>
            <w:hideMark/>
          </w:tcPr>
          <w:p w14:paraId="0D028DA8" w14:textId="291C8685" w:rsidR="00146652" w:rsidRPr="00F97137" w:rsidRDefault="0089616F" w:rsidP="00627991">
            <w:pPr>
              <w:spacing w:after="0"/>
              <w:jc w:val="center"/>
              <w:rPr>
                <w:rFonts w:ascii="GHEA Grapalat" w:hAnsi="GHEA Grapalat"/>
                <w:sz w:val="18"/>
                <w:szCs w:val="18"/>
              </w:rPr>
            </w:pPr>
            <w:r>
              <w:rPr>
                <w:rFonts w:ascii="GHEA Grapalat" w:hAnsi="GHEA Grapalat"/>
                <w:sz w:val="18"/>
                <w:szCs w:val="18"/>
                <w:lang w:val="hy-AM"/>
              </w:rPr>
              <w:t>14</w:t>
            </w:r>
            <w:r w:rsidR="00146652" w:rsidRPr="00F97137">
              <w:rPr>
                <w:rFonts w:ascii="GHEA Grapalat" w:hAnsi="GHEA Grapalat"/>
                <w:sz w:val="18"/>
                <w:szCs w:val="18"/>
              </w:rPr>
              <w:t>/ՀՈԿ/2020</w:t>
            </w:r>
          </w:p>
        </w:tc>
        <w:tc>
          <w:tcPr>
            <w:tcW w:w="1545" w:type="dxa"/>
            <w:tcBorders>
              <w:top w:val="single" w:sz="8" w:space="0" w:color="auto"/>
              <w:left w:val="nil"/>
              <w:bottom w:val="single" w:sz="8" w:space="0" w:color="auto"/>
              <w:right w:val="nil"/>
            </w:tcBorders>
            <w:shd w:val="clear" w:color="auto" w:fill="EAF1DD" w:themeFill="accent3" w:themeFillTint="33"/>
            <w:vAlign w:val="center"/>
            <w:hideMark/>
          </w:tcPr>
          <w:p w14:paraId="36010B0C" w14:textId="4A28F30D" w:rsidR="00146652" w:rsidRPr="00F97137" w:rsidRDefault="0089616F" w:rsidP="0089616F">
            <w:pPr>
              <w:spacing w:after="0"/>
              <w:jc w:val="center"/>
              <w:rPr>
                <w:rFonts w:ascii="GHEA Grapalat" w:hAnsi="GHEA Grapalat"/>
                <w:sz w:val="18"/>
                <w:szCs w:val="18"/>
              </w:rPr>
            </w:pPr>
            <w:r>
              <w:rPr>
                <w:rFonts w:ascii="GHEA Grapalat" w:hAnsi="GHEA Grapalat"/>
                <w:sz w:val="18"/>
                <w:szCs w:val="18"/>
                <w:lang w:val="hy-AM"/>
              </w:rPr>
              <w:t>07</w:t>
            </w:r>
            <w:r w:rsidR="00146652" w:rsidRPr="00F97137">
              <w:rPr>
                <w:rFonts w:ascii="GHEA Grapalat" w:hAnsi="GHEA Grapalat"/>
                <w:sz w:val="18"/>
                <w:szCs w:val="18"/>
              </w:rPr>
              <w:t>/</w:t>
            </w:r>
            <w:r>
              <w:rPr>
                <w:rFonts w:ascii="GHEA Grapalat" w:hAnsi="GHEA Grapalat"/>
                <w:sz w:val="18"/>
                <w:szCs w:val="18"/>
                <w:lang w:val="hy-AM"/>
              </w:rPr>
              <w:t>ԴԵԿ</w:t>
            </w:r>
            <w:r w:rsidR="00146652" w:rsidRPr="00F97137">
              <w:rPr>
                <w:rFonts w:ascii="GHEA Grapalat" w:hAnsi="GHEA Grapalat"/>
                <w:sz w:val="18"/>
                <w:szCs w:val="18"/>
              </w:rPr>
              <w:t>/2020</w:t>
            </w:r>
          </w:p>
        </w:tc>
        <w:tc>
          <w:tcPr>
            <w:tcW w:w="1518" w:type="dxa"/>
            <w:tcBorders>
              <w:top w:val="single" w:sz="8" w:space="0" w:color="auto"/>
              <w:left w:val="nil"/>
              <w:bottom w:val="single" w:sz="8" w:space="0" w:color="auto"/>
              <w:right w:val="nil"/>
            </w:tcBorders>
            <w:shd w:val="clear" w:color="auto" w:fill="EAF1DD" w:themeFill="accent3" w:themeFillTint="33"/>
            <w:vAlign w:val="center"/>
            <w:hideMark/>
          </w:tcPr>
          <w:p w14:paraId="61119ADB"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AF1DD" w:themeFill="accent3" w:themeFillTint="33"/>
            <w:vAlign w:val="center"/>
            <w:hideMark/>
          </w:tcPr>
          <w:p w14:paraId="7B6EB90B"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14/ՀՆՎ/22 14/ԱՊՐ/22 14/ՀԼՍ/22</w:t>
            </w:r>
          </w:p>
        </w:tc>
        <w:tc>
          <w:tcPr>
            <w:tcW w:w="1476" w:type="dxa"/>
            <w:tcBorders>
              <w:top w:val="single" w:sz="8" w:space="0" w:color="auto"/>
              <w:left w:val="nil"/>
              <w:bottom w:val="single" w:sz="8" w:space="0" w:color="auto"/>
              <w:right w:val="nil"/>
            </w:tcBorders>
            <w:shd w:val="clear" w:color="auto" w:fill="EAF1DD" w:themeFill="accent3" w:themeFillTint="33"/>
            <w:vAlign w:val="center"/>
            <w:hideMark/>
          </w:tcPr>
          <w:p w14:paraId="61BDD40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30,065</w:t>
            </w:r>
          </w:p>
        </w:tc>
        <w:tc>
          <w:tcPr>
            <w:tcW w:w="1948" w:type="dxa"/>
            <w:gridSpan w:val="2"/>
            <w:tcBorders>
              <w:top w:val="nil"/>
              <w:left w:val="nil"/>
              <w:bottom w:val="single" w:sz="8" w:space="0" w:color="auto"/>
              <w:right w:val="nil"/>
            </w:tcBorders>
            <w:shd w:val="clear" w:color="auto" w:fill="EAF1DD" w:themeFill="accent3" w:themeFillTint="33"/>
            <w:vAlign w:val="center"/>
            <w:hideMark/>
          </w:tcPr>
          <w:p w14:paraId="4A7B11B0"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8.0</w:t>
            </w:r>
          </w:p>
        </w:tc>
        <w:tc>
          <w:tcPr>
            <w:tcW w:w="1441" w:type="dxa"/>
            <w:tcBorders>
              <w:top w:val="single" w:sz="8" w:space="0" w:color="auto"/>
              <w:left w:val="nil"/>
              <w:bottom w:val="single" w:sz="8" w:space="0" w:color="auto"/>
              <w:right w:val="nil"/>
            </w:tcBorders>
            <w:shd w:val="clear" w:color="auto" w:fill="EAF1DD" w:themeFill="accent3" w:themeFillTint="33"/>
            <w:vAlign w:val="center"/>
            <w:hideMark/>
          </w:tcPr>
          <w:p w14:paraId="6E627948"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14/ՀՈԿ/2022</w:t>
            </w:r>
          </w:p>
        </w:tc>
      </w:tr>
      <w:tr w:rsidR="00146652" w:rsidRPr="00F97137" w14:paraId="18E904F5"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AF1DD" w:themeFill="accent3" w:themeFillTint="33"/>
            <w:vAlign w:val="center"/>
            <w:hideMark/>
          </w:tcPr>
          <w:p w14:paraId="1E61553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08/ԴԵԿ/2020</w:t>
            </w:r>
          </w:p>
        </w:tc>
        <w:tc>
          <w:tcPr>
            <w:tcW w:w="1571" w:type="dxa"/>
            <w:tcBorders>
              <w:top w:val="nil"/>
              <w:left w:val="nil"/>
              <w:bottom w:val="single" w:sz="8" w:space="0" w:color="auto"/>
              <w:right w:val="nil"/>
            </w:tcBorders>
            <w:shd w:val="clear" w:color="auto" w:fill="EAF1DD" w:themeFill="accent3" w:themeFillTint="33"/>
            <w:vAlign w:val="center"/>
            <w:hideMark/>
          </w:tcPr>
          <w:p w14:paraId="170DF77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AMGS0808C225</w:t>
            </w:r>
          </w:p>
        </w:tc>
        <w:tc>
          <w:tcPr>
            <w:tcW w:w="1532" w:type="dxa"/>
            <w:tcBorders>
              <w:top w:val="nil"/>
              <w:left w:val="nil"/>
              <w:bottom w:val="single" w:sz="8" w:space="0" w:color="auto"/>
              <w:right w:val="nil"/>
            </w:tcBorders>
            <w:shd w:val="clear" w:color="auto" w:fill="EAF1DD" w:themeFill="accent3" w:themeFillTint="33"/>
            <w:vAlign w:val="center"/>
            <w:hideMark/>
          </w:tcPr>
          <w:p w14:paraId="0DDA7E3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08/ԴԵԿ/2020</w:t>
            </w:r>
          </w:p>
        </w:tc>
        <w:tc>
          <w:tcPr>
            <w:tcW w:w="1545" w:type="dxa"/>
            <w:tcBorders>
              <w:top w:val="single" w:sz="8" w:space="0" w:color="auto"/>
              <w:left w:val="nil"/>
              <w:bottom w:val="single" w:sz="8" w:space="0" w:color="auto"/>
              <w:right w:val="nil"/>
            </w:tcBorders>
            <w:shd w:val="clear" w:color="auto" w:fill="EAF1DD" w:themeFill="accent3" w:themeFillTint="33"/>
            <w:vAlign w:val="center"/>
            <w:hideMark/>
          </w:tcPr>
          <w:p w14:paraId="12281D55" w14:textId="006DC1C2" w:rsidR="00146652" w:rsidRPr="00F97137" w:rsidRDefault="0089616F" w:rsidP="00627991">
            <w:pPr>
              <w:spacing w:after="0"/>
              <w:jc w:val="center"/>
              <w:rPr>
                <w:rFonts w:ascii="GHEA Grapalat" w:hAnsi="GHEA Grapalat"/>
                <w:sz w:val="18"/>
                <w:szCs w:val="18"/>
              </w:rPr>
            </w:pPr>
            <w:r>
              <w:rPr>
                <w:rFonts w:ascii="GHEA Grapalat" w:hAnsi="GHEA Grapalat"/>
                <w:sz w:val="18"/>
                <w:szCs w:val="18"/>
                <w:lang w:val="hy-AM"/>
              </w:rPr>
              <w:t>30</w:t>
            </w:r>
            <w:r w:rsidR="00146652" w:rsidRPr="00F97137">
              <w:rPr>
                <w:rFonts w:ascii="GHEA Grapalat" w:hAnsi="GHEA Grapalat"/>
                <w:sz w:val="18"/>
                <w:szCs w:val="18"/>
              </w:rPr>
              <w:t>/ԴԵԿ/2020</w:t>
            </w:r>
          </w:p>
        </w:tc>
        <w:tc>
          <w:tcPr>
            <w:tcW w:w="1518" w:type="dxa"/>
            <w:tcBorders>
              <w:top w:val="single" w:sz="8" w:space="0" w:color="auto"/>
              <w:left w:val="nil"/>
              <w:bottom w:val="single" w:sz="8" w:space="0" w:color="auto"/>
              <w:right w:val="nil"/>
            </w:tcBorders>
            <w:shd w:val="clear" w:color="auto" w:fill="EAF1DD" w:themeFill="accent3" w:themeFillTint="33"/>
            <w:vAlign w:val="center"/>
            <w:hideMark/>
          </w:tcPr>
          <w:p w14:paraId="27F9FF33"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AF1DD" w:themeFill="accent3" w:themeFillTint="33"/>
            <w:vAlign w:val="center"/>
            <w:hideMark/>
          </w:tcPr>
          <w:p w14:paraId="3CC01FA5"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08/ՄՐՏ/22 08/ՀՆՍ/22 08/ՍԵՊ/22</w:t>
            </w:r>
          </w:p>
        </w:tc>
        <w:tc>
          <w:tcPr>
            <w:tcW w:w="1476" w:type="dxa"/>
            <w:tcBorders>
              <w:top w:val="single" w:sz="8" w:space="0" w:color="auto"/>
              <w:left w:val="nil"/>
              <w:bottom w:val="single" w:sz="8" w:space="0" w:color="auto"/>
              <w:right w:val="nil"/>
            </w:tcBorders>
            <w:shd w:val="clear" w:color="auto" w:fill="EAF1DD" w:themeFill="accent3" w:themeFillTint="33"/>
            <w:vAlign w:val="center"/>
            <w:hideMark/>
          </w:tcPr>
          <w:p w14:paraId="318AC7CC"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1,000</w:t>
            </w:r>
          </w:p>
        </w:tc>
        <w:tc>
          <w:tcPr>
            <w:tcW w:w="1948" w:type="dxa"/>
            <w:gridSpan w:val="2"/>
            <w:tcBorders>
              <w:top w:val="nil"/>
              <w:left w:val="nil"/>
              <w:bottom w:val="single" w:sz="8" w:space="0" w:color="auto"/>
              <w:right w:val="nil"/>
            </w:tcBorders>
            <w:shd w:val="clear" w:color="auto" w:fill="EAF1DD" w:themeFill="accent3" w:themeFillTint="33"/>
            <w:vAlign w:val="center"/>
            <w:hideMark/>
          </w:tcPr>
          <w:p w14:paraId="341FA23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8.0</w:t>
            </w:r>
          </w:p>
        </w:tc>
        <w:tc>
          <w:tcPr>
            <w:tcW w:w="1441" w:type="dxa"/>
            <w:tcBorders>
              <w:top w:val="single" w:sz="8" w:space="0" w:color="auto"/>
              <w:left w:val="nil"/>
              <w:bottom w:val="single" w:sz="8" w:space="0" w:color="auto"/>
              <w:right w:val="nil"/>
            </w:tcBorders>
            <w:shd w:val="clear" w:color="auto" w:fill="EAF1DD" w:themeFill="accent3" w:themeFillTint="33"/>
            <w:vAlign w:val="center"/>
            <w:hideMark/>
          </w:tcPr>
          <w:p w14:paraId="3C9E1DC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08/ԴԵԿ/2022</w:t>
            </w:r>
          </w:p>
        </w:tc>
      </w:tr>
      <w:tr w:rsidR="00146652" w:rsidRPr="00F97137" w14:paraId="11EEE86A" w14:textId="77777777" w:rsidTr="00627991">
        <w:tblPrEx>
          <w:tblBorders>
            <w:insideH w:val="none" w:sz="0" w:space="0" w:color="auto"/>
          </w:tblBorders>
          <w:tblLook w:val="04A0" w:firstRow="1" w:lastRow="0" w:firstColumn="1" w:lastColumn="0" w:noHBand="0" w:noVBand="1"/>
        </w:tblPrEx>
        <w:trPr>
          <w:trHeight w:val="466"/>
          <w:jc w:val="center"/>
        </w:trPr>
        <w:tc>
          <w:tcPr>
            <w:tcW w:w="1475" w:type="dxa"/>
            <w:tcBorders>
              <w:top w:val="nil"/>
              <w:left w:val="nil"/>
              <w:bottom w:val="single" w:sz="8" w:space="0" w:color="auto"/>
              <w:right w:val="nil"/>
            </w:tcBorders>
            <w:shd w:val="clear" w:color="auto" w:fill="E5DFEC" w:themeFill="accent4" w:themeFillTint="33"/>
          </w:tcPr>
          <w:p w14:paraId="3E6FDE2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06/ԴԵԿ/2019</w:t>
            </w:r>
          </w:p>
        </w:tc>
        <w:tc>
          <w:tcPr>
            <w:tcW w:w="1571" w:type="dxa"/>
            <w:tcBorders>
              <w:top w:val="nil"/>
              <w:left w:val="nil"/>
              <w:bottom w:val="single" w:sz="8" w:space="0" w:color="auto"/>
              <w:right w:val="nil"/>
            </w:tcBorders>
            <w:shd w:val="clear" w:color="auto" w:fill="E5DFEC" w:themeFill="accent4" w:themeFillTint="33"/>
          </w:tcPr>
          <w:p w14:paraId="64AB66D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AMGS1206C221</w:t>
            </w:r>
          </w:p>
        </w:tc>
        <w:tc>
          <w:tcPr>
            <w:tcW w:w="1532" w:type="dxa"/>
            <w:tcBorders>
              <w:top w:val="nil"/>
              <w:left w:val="nil"/>
              <w:bottom w:val="single" w:sz="8" w:space="0" w:color="auto"/>
              <w:right w:val="nil"/>
            </w:tcBorders>
            <w:shd w:val="clear" w:color="auto" w:fill="E5DFEC" w:themeFill="accent4" w:themeFillTint="33"/>
          </w:tcPr>
          <w:p w14:paraId="1E9662E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08/ՀՆՎ/2020</w:t>
            </w:r>
          </w:p>
        </w:tc>
        <w:tc>
          <w:tcPr>
            <w:tcW w:w="1545" w:type="dxa"/>
            <w:tcBorders>
              <w:top w:val="single" w:sz="8" w:space="0" w:color="auto"/>
              <w:left w:val="nil"/>
              <w:bottom w:val="single" w:sz="8" w:space="0" w:color="auto"/>
              <w:right w:val="nil"/>
            </w:tcBorders>
            <w:shd w:val="clear" w:color="auto" w:fill="E5DFEC" w:themeFill="accent4" w:themeFillTint="33"/>
          </w:tcPr>
          <w:p w14:paraId="0A5C6B3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20/ՀՆՎ/2020</w:t>
            </w:r>
          </w:p>
        </w:tc>
        <w:tc>
          <w:tcPr>
            <w:tcW w:w="1518" w:type="dxa"/>
            <w:tcBorders>
              <w:top w:val="single" w:sz="8" w:space="0" w:color="auto"/>
              <w:left w:val="nil"/>
              <w:bottom w:val="single" w:sz="8" w:space="0" w:color="auto"/>
              <w:right w:val="nil"/>
            </w:tcBorders>
            <w:shd w:val="clear" w:color="auto" w:fill="E5DFEC" w:themeFill="accent4" w:themeFillTint="33"/>
          </w:tcPr>
          <w:p w14:paraId="168910A5"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5DFEC" w:themeFill="accent4" w:themeFillTint="33"/>
          </w:tcPr>
          <w:p w14:paraId="23503541" w14:textId="0DD7930E" w:rsidR="00146652" w:rsidRPr="00F97137" w:rsidRDefault="00146652" w:rsidP="0089616F">
            <w:pPr>
              <w:spacing w:after="0"/>
              <w:jc w:val="center"/>
              <w:rPr>
                <w:rFonts w:ascii="GHEA Grapalat" w:hAnsi="GHEA Grapalat"/>
                <w:sz w:val="18"/>
                <w:szCs w:val="18"/>
              </w:rPr>
            </w:pPr>
            <w:r w:rsidRPr="00F97137">
              <w:rPr>
                <w:rFonts w:ascii="GHEA Grapalat" w:hAnsi="GHEA Grapalat"/>
                <w:sz w:val="18"/>
                <w:szCs w:val="18"/>
              </w:rPr>
              <w:t>0</w:t>
            </w:r>
            <w:r w:rsidR="0089616F">
              <w:rPr>
                <w:rFonts w:ascii="GHEA Grapalat" w:hAnsi="GHEA Grapalat"/>
                <w:sz w:val="18"/>
                <w:szCs w:val="18"/>
                <w:lang w:val="hy-AM"/>
              </w:rPr>
              <w:t>6</w:t>
            </w:r>
            <w:r w:rsidRPr="00F97137">
              <w:rPr>
                <w:rFonts w:ascii="GHEA Grapalat" w:hAnsi="GHEA Grapalat"/>
                <w:sz w:val="18"/>
                <w:szCs w:val="18"/>
              </w:rPr>
              <w:t>/ՄՐՏ/22 0</w:t>
            </w:r>
            <w:r w:rsidR="0089616F">
              <w:rPr>
                <w:rFonts w:ascii="GHEA Grapalat" w:hAnsi="GHEA Grapalat"/>
                <w:sz w:val="18"/>
                <w:szCs w:val="18"/>
                <w:lang w:val="hy-AM"/>
              </w:rPr>
              <w:t>6</w:t>
            </w:r>
            <w:r w:rsidRPr="00F97137">
              <w:rPr>
                <w:rFonts w:ascii="GHEA Grapalat" w:hAnsi="GHEA Grapalat"/>
                <w:sz w:val="18"/>
                <w:szCs w:val="18"/>
              </w:rPr>
              <w:t>/ՀՆՍ/22 0</w:t>
            </w:r>
            <w:r w:rsidR="0089616F">
              <w:rPr>
                <w:rFonts w:ascii="GHEA Grapalat" w:hAnsi="GHEA Grapalat"/>
                <w:sz w:val="18"/>
                <w:szCs w:val="18"/>
                <w:lang w:val="hy-AM"/>
              </w:rPr>
              <w:t>6</w:t>
            </w:r>
            <w:r w:rsidRPr="00F97137">
              <w:rPr>
                <w:rFonts w:ascii="GHEA Grapalat" w:hAnsi="GHEA Grapalat"/>
                <w:sz w:val="18"/>
                <w:szCs w:val="18"/>
              </w:rPr>
              <w:t>/ՍԵՊ/22</w:t>
            </w:r>
          </w:p>
        </w:tc>
        <w:tc>
          <w:tcPr>
            <w:tcW w:w="1476" w:type="dxa"/>
            <w:tcBorders>
              <w:top w:val="single" w:sz="8" w:space="0" w:color="auto"/>
              <w:left w:val="nil"/>
              <w:bottom w:val="single" w:sz="8" w:space="0" w:color="auto"/>
              <w:right w:val="nil"/>
            </w:tcBorders>
            <w:shd w:val="clear" w:color="auto" w:fill="E5DFEC" w:themeFill="accent4" w:themeFillTint="33"/>
          </w:tcPr>
          <w:p w14:paraId="5717B1A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250.0</w:t>
            </w:r>
          </w:p>
          <w:p w14:paraId="4306AECE" w14:textId="77777777" w:rsidR="00146652" w:rsidRPr="00F97137" w:rsidRDefault="00146652" w:rsidP="00627991">
            <w:pPr>
              <w:spacing w:after="0"/>
              <w:jc w:val="center"/>
              <w:rPr>
                <w:rFonts w:ascii="GHEA Grapalat" w:hAnsi="GHEA Grapalat"/>
                <w:sz w:val="18"/>
                <w:szCs w:val="18"/>
              </w:rPr>
            </w:pPr>
          </w:p>
        </w:tc>
        <w:tc>
          <w:tcPr>
            <w:tcW w:w="1948" w:type="dxa"/>
            <w:gridSpan w:val="2"/>
            <w:tcBorders>
              <w:top w:val="nil"/>
              <w:left w:val="nil"/>
              <w:bottom w:val="single" w:sz="8" w:space="0" w:color="auto"/>
              <w:right w:val="nil"/>
            </w:tcBorders>
            <w:shd w:val="clear" w:color="auto" w:fill="E5DFEC" w:themeFill="accent4" w:themeFillTint="33"/>
          </w:tcPr>
          <w:p w14:paraId="726CE09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9.5</w:t>
            </w:r>
          </w:p>
        </w:tc>
        <w:tc>
          <w:tcPr>
            <w:tcW w:w="1441" w:type="dxa"/>
            <w:tcBorders>
              <w:top w:val="single" w:sz="8" w:space="0" w:color="auto"/>
              <w:left w:val="nil"/>
              <w:bottom w:val="single" w:sz="8" w:space="0" w:color="auto"/>
              <w:right w:val="nil"/>
            </w:tcBorders>
            <w:shd w:val="clear" w:color="auto" w:fill="E5DFEC" w:themeFill="accent4" w:themeFillTint="33"/>
          </w:tcPr>
          <w:p w14:paraId="55F0CCD5"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06/ԴԵԿ/2022</w:t>
            </w:r>
          </w:p>
        </w:tc>
      </w:tr>
      <w:tr w:rsidR="00146652" w:rsidRPr="00F97137" w14:paraId="6BE7338B"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5DFEC" w:themeFill="accent4" w:themeFillTint="33"/>
            <w:vAlign w:val="center"/>
            <w:hideMark/>
          </w:tcPr>
          <w:p w14:paraId="1556E69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27/ԴԵԿ/2019</w:t>
            </w:r>
          </w:p>
        </w:tc>
        <w:tc>
          <w:tcPr>
            <w:tcW w:w="1571" w:type="dxa"/>
            <w:tcBorders>
              <w:top w:val="nil"/>
              <w:left w:val="nil"/>
              <w:bottom w:val="single" w:sz="8" w:space="0" w:color="auto"/>
              <w:right w:val="nil"/>
            </w:tcBorders>
            <w:shd w:val="clear" w:color="auto" w:fill="E5DFEC" w:themeFill="accent4" w:themeFillTint="33"/>
            <w:vAlign w:val="center"/>
            <w:hideMark/>
          </w:tcPr>
          <w:p w14:paraId="41D96F5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AMGS1227C227</w:t>
            </w:r>
          </w:p>
        </w:tc>
        <w:tc>
          <w:tcPr>
            <w:tcW w:w="1532" w:type="dxa"/>
            <w:tcBorders>
              <w:top w:val="nil"/>
              <w:left w:val="nil"/>
              <w:bottom w:val="single" w:sz="8" w:space="0" w:color="auto"/>
              <w:right w:val="nil"/>
            </w:tcBorders>
            <w:shd w:val="clear" w:color="auto" w:fill="E5DFEC" w:themeFill="accent4" w:themeFillTint="33"/>
            <w:vAlign w:val="center"/>
            <w:hideMark/>
          </w:tcPr>
          <w:p w14:paraId="4D91752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08/ՀՆՎ/2020</w:t>
            </w:r>
          </w:p>
        </w:tc>
        <w:tc>
          <w:tcPr>
            <w:tcW w:w="1545" w:type="dxa"/>
            <w:tcBorders>
              <w:top w:val="single" w:sz="8" w:space="0" w:color="auto"/>
              <w:left w:val="nil"/>
              <w:bottom w:val="single" w:sz="8" w:space="0" w:color="auto"/>
              <w:right w:val="nil"/>
            </w:tcBorders>
            <w:shd w:val="clear" w:color="auto" w:fill="E5DFEC" w:themeFill="accent4" w:themeFillTint="33"/>
            <w:vAlign w:val="center"/>
            <w:hideMark/>
          </w:tcPr>
          <w:p w14:paraId="604878D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20/ՀՆՎ/2020</w:t>
            </w:r>
          </w:p>
        </w:tc>
        <w:tc>
          <w:tcPr>
            <w:tcW w:w="1518" w:type="dxa"/>
            <w:tcBorders>
              <w:top w:val="single" w:sz="8" w:space="0" w:color="auto"/>
              <w:left w:val="nil"/>
              <w:bottom w:val="single" w:sz="8" w:space="0" w:color="auto"/>
              <w:right w:val="nil"/>
            </w:tcBorders>
            <w:shd w:val="clear" w:color="auto" w:fill="E5DFEC" w:themeFill="accent4" w:themeFillTint="33"/>
            <w:vAlign w:val="center"/>
            <w:hideMark/>
          </w:tcPr>
          <w:p w14:paraId="5750ACDE"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5DFEC" w:themeFill="accent4" w:themeFillTint="33"/>
            <w:vAlign w:val="center"/>
            <w:hideMark/>
          </w:tcPr>
          <w:p w14:paraId="4D04958B"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27/ՄՐՏ/22 27/ՀՆՍ/22 27/ՍԵՊ/22</w:t>
            </w:r>
          </w:p>
        </w:tc>
        <w:tc>
          <w:tcPr>
            <w:tcW w:w="1476" w:type="dxa"/>
            <w:tcBorders>
              <w:top w:val="single" w:sz="8" w:space="0" w:color="auto"/>
              <w:left w:val="nil"/>
              <w:bottom w:val="single" w:sz="8" w:space="0" w:color="auto"/>
              <w:right w:val="nil"/>
            </w:tcBorders>
            <w:shd w:val="clear" w:color="auto" w:fill="E5DFEC" w:themeFill="accent4" w:themeFillTint="33"/>
            <w:vAlign w:val="center"/>
            <w:hideMark/>
          </w:tcPr>
          <w:p w14:paraId="43E9C79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128,333</w:t>
            </w:r>
          </w:p>
        </w:tc>
        <w:tc>
          <w:tcPr>
            <w:tcW w:w="1948" w:type="dxa"/>
            <w:gridSpan w:val="2"/>
            <w:tcBorders>
              <w:top w:val="nil"/>
              <w:left w:val="nil"/>
              <w:bottom w:val="single" w:sz="8" w:space="0" w:color="auto"/>
              <w:right w:val="nil"/>
            </w:tcBorders>
            <w:shd w:val="clear" w:color="auto" w:fill="E5DFEC" w:themeFill="accent4" w:themeFillTint="33"/>
            <w:vAlign w:val="center"/>
            <w:hideMark/>
          </w:tcPr>
          <w:p w14:paraId="7A9BD53B"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9.5</w:t>
            </w:r>
          </w:p>
        </w:tc>
        <w:tc>
          <w:tcPr>
            <w:tcW w:w="1441" w:type="dxa"/>
            <w:tcBorders>
              <w:top w:val="single" w:sz="8" w:space="0" w:color="auto"/>
              <w:left w:val="nil"/>
              <w:bottom w:val="single" w:sz="8" w:space="0" w:color="auto"/>
              <w:right w:val="nil"/>
            </w:tcBorders>
            <w:shd w:val="clear" w:color="auto" w:fill="E5DFEC" w:themeFill="accent4" w:themeFillTint="33"/>
            <w:vAlign w:val="center"/>
            <w:hideMark/>
          </w:tcPr>
          <w:p w14:paraId="47503AA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27/ԴԵԿ/2022</w:t>
            </w:r>
          </w:p>
        </w:tc>
      </w:tr>
      <w:tr w:rsidR="00146652" w:rsidRPr="00F97137" w14:paraId="52BB3D64"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5DFEC" w:themeFill="accent4" w:themeFillTint="33"/>
            <w:vAlign w:val="center"/>
            <w:hideMark/>
          </w:tcPr>
          <w:p w14:paraId="1FB146A5"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21/ՀՆՎ/2020</w:t>
            </w:r>
          </w:p>
        </w:tc>
        <w:tc>
          <w:tcPr>
            <w:tcW w:w="1571" w:type="dxa"/>
            <w:tcBorders>
              <w:top w:val="nil"/>
              <w:left w:val="nil"/>
              <w:bottom w:val="single" w:sz="8" w:space="0" w:color="auto"/>
              <w:right w:val="nil"/>
            </w:tcBorders>
            <w:shd w:val="clear" w:color="auto" w:fill="E5DFEC" w:themeFill="accent4" w:themeFillTint="33"/>
            <w:vAlign w:val="center"/>
            <w:hideMark/>
          </w:tcPr>
          <w:p w14:paraId="6EEFF830"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AMGS12211233</w:t>
            </w:r>
          </w:p>
        </w:tc>
        <w:tc>
          <w:tcPr>
            <w:tcW w:w="1532" w:type="dxa"/>
            <w:tcBorders>
              <w:top w:val="nil"/>
              <w:left w:val="nil"/>
              <w:bottom w:val="single" w:sz="8" w:space="0" w:color="auto"/>
              <w:right w:val="nil"/>
            </w:tcBorders>
            <w:shd w:val="clear" w:color="auto" w:fill="E5DFEC" w:themeFill="accent4" w:themeFillTint="33"/>
            <w:vAlign w:val="center"/>
            <w:hideMark/>
          </w:tcPr>
          <w:p w14:paraId="071137E3" w14:textId="6732E80B" w:rsidR="00146652" w:rsidRPr="00F97137" w:rsidRDefault="00146652" w:rsidP="0089616F">
            <w:pPr>
              <w:spacing w:after="0"/>
              <w:jc w:val="center"/>
              <w:rPr>
                <w:rFonts w:ascii="GHEA Grapalat" w:hAnsi="GHEA Grapalat"/>
                <w:sz w:val="18"/>
                <w:szCs w:val="18"/>
              </w:rPr>
            </w:pPr>
            <w:r w:rsidRPr="00F97137">
              <w:rPr>
                <w:rFonts w:ascii="GHEA Grapalat" w:hAnsi="GHEA Grapalat"/>
                <w:sz w:val="18"/>
                <w:szCs w:val="18"/>
              </w:rPr>
              <w:t>2</w:t>
            </w:r>
            <w:r w:rsidR="0089616F">
              <w:rPr>
                <w:rFonts w:ascii="GHEA Grapalat" w:hAnsi="GHEA Grapalat"/>
                <w:sz w:val="18"/>
                <w:szCs w:val="18"/>
                <w:lang w:val="hy-AM"/>
              </w:rPr>
              <w:t>1</w:t>
            </w:r>
            <w:r w:rsidRPr="00F97137">
              <w:rPr>
                <w:rFonts w:ascii="GHEA Grapalat" w:hAnsi="GHEA Grapalat"/>
                <w:sz w:val="18"/>
                <w:szCs w:val="18"/>
              </w:rPr>
              <w:t>/ՀՆՎ/2020</w:t>
            </w:r>
          </w:p>
        </w:tc>
        <w:tc>
          <w:tcPr>
            <w:tcW w:w="1545" w:type="dxa"/>
            <w:tcBorders>
              <w:top w:val="single" w:sz="8" w:space="0" w:color="auto"/>
              <w:left w:val="nil"/>
              <w:bottom w:val="single" w:sz="8" w:space="0" w:color="auto"/>
              <w:right w:val="nil"/>
            </w:tcBorders>
            <w:shd w:val="clear" w:color="auto" w:fill="E5DFEC" w:themeFill="accent4" w:themeFillTint="33"/>
            <w:vAlign w:val="center"/>
            <w:hideMark/>
          </w:tcPr>
          <w:p w14:paraId="3A99A90D" w14:textId="01A088D8" w:rsidR="00146652" w:rsidRPr="00F97137" w:rsidRDefault="0089616F" w:rsidP="0089616F">
            <w:pPr>
              <w:spacing w:after="0"/>
              <w:jc w:val="center"/>
              <w:rPr>
                <w:rFonts w:ascii="GHEA Grapalat" w:hAnsi="GHEA Grapalat"/>
                <w:sz w:val="18"/>
                <w:szCs w:val="18"/>
              </w:rPr>
            </w:pPr>
            <w:r>
              <w:rPr>
                <w:rFonts w:ascii="GHEA Grapalat" w:hAnsi="GHEA Grapalat"/>
                <w:sz w:val="18"/>
                <w:szCs w:val="18"/>
                <w:lang w:val="hy-AM"/>
              </w:rPr>
              <w:t>03</w:t>
            </w:r>
            <w:r w:rsidR="00146652" w:rsidRPr="00F97137">
              <w:rPr>
                <w:rFonts w:ascii="GHEA Grapalat" w:hAnsi="GHEA Grapalat"/>
                <w:sz w:val="18"/>
                <w:szCs w:val="18"/>
              </w:rPr>
              <w:t>/</w:t>
            </w:r>
            <w:r>
              <w:rPr>
                <w:rFonts w:ascii="GHEA Grapalat" w:hAnsi="GHEA Grapalat"/>
                <w:sz w:val="18"/>
                <w:szCs w:val="18"/>
                <w:lang w:val="hy-AM"/>
              </w:rPr>
              <w:t>ՄՐՏ</w:t>
            </w:r>
            <w:r w:rsidR="00146652" w:rsidRPr="00F97137">
              <w:rPr>
                <w:rFonts w:ascii="GHEA Grapalat" w:hAnsi="GHEA Grapalat"/>
                <w:sz w:val="18"/>
                <w:szCs w:val="18"/>
              </w:rPr>
              <w:t>/2020</w:t>
            </w:r>
          </w:p>
        </w:tc>
        <w:tc>
          <w:tcPr>
            <w:tcW w:w="1518" w:type="dxa"/>
            <w:tcBorders>
              <w:top w:val="single" w:sz="8" w:space="0" w:color="auto"/>
              <w:left w:val="nil"/>
              <w:bottom w:val="single" w:sz="8" w:space="0" w:color="auto"/>
              <w:right w:val="nil"/>
            </w:tcBorders>
            <w:shd w:val="clear" w:color="auto" w:fill="E5DFEC" w:themeFill="accent4" w:themeFillTint="33"/>
            <w:vAlign w:val="center"/>
            <w:hideMark/>
          </w:tcPr>
          <w:p w14:paraId="33F72A4B"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5DFEC" w:themeFill="accent4" w:themeFillTint="33"/>
            <w:vAlign w:val="center"/>
            <w:hideMark/>
          </w:tcPr>
          <w:p w14:paraId="2C1E5F88"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21/ԱՊՐ/22 21/ՀԼՍ/22 21/ՀՈԿ/22</w:t>
            </w:r>
          </w:p>
        </w:tc>
        <w:tc>
          <w:tcPr>
            <w:tcW w:w="1476" w:type="dxa"/>
            <w:tcBorders>
              <w:top w:val="single" w:sz="8" w:space="0" w:color="auto"/>
              <w:left w:val="nil"/>
              <w:bottom w:val="single" w:sz="8" w:space="0" w:color="auto"/>
              <w:right w:val="nil"/>
            </w:tcBorders>
            <w:shd w:val="clear" w:color="auto" w:fill="E5DFEC" w:themeFill="accent4" w:themeFillTint="33"/>
            <w:vAlign w:val="center"/>
            <w:hideMark/>
          </w:tcPr>
          <w:p w14:paraId="2443A78B"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49,183</w:t>
            </w:r>
          </w:p>
        </w:tc>
        <w:tc>
          <w:tcPr>
            <w:tcW w:w="1948" w:type="dxa"/>
            <w:gridSpan w:val="2"/>
            <w:tcBorders>
              <w:top w:val="nil"/>
              <w:left w:val="nil"/>
              <w:bottom w:val="single" w:sz="8" w:space="0" w:color="auto"/>
              <w:right w:val="nil"/>
            </w:tcBorders>
            <w:shd w:val="clear" w:color="auto" w:fill="E5DFEC" w:themeFill="accent4" w:themeFillTint="33"/>
            <w:vAlign w:val="center"/>
            <w:hideMark/>
          </w:tcPr>
          <w:p w14:paraId="527F4FB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8.5</w:t>
            </w:r>
          </w:p>
        </w:tc>
        <w:tc>
          <w:tcPr>
            <w:tcW w:w="1441" w:type="dxa"/>
            <w:tcBorders>
              <w:top w:val="single" w:sz="8" w:space="0" w:color="auto"/>
              <w:left w:val="nil"/>
              <w:bottom w:val="single" w:sz="8" w:space="0" w:color="auto"/>
              <w:right w:val="nil"/>
            </w:tcBorders>
            <w:shd w:val="clear" w:color="auto" w:fill="E5DFEC" w:themeFill="accent4" w:themeFillTint="33"/>
            <w:vAlign w:val="center"/>
            <w:hideMark/>
          </w:tcPr>
          <w:p w14:paraId="79231A7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21/ՀՆՎ/2023</w:t>
            </w:r>
          </w:p>
        </w:tc>
      </w:tr>
      <w:tr w:rsidR="00146652" w:rsidRPr="00F97137" w14:paraId="72252A03"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5DFEC" w:themeFill="accent4" w:themeFillTint="33"/>
            <w:vAlign w:val="center"/>
            <w:hideMark/>
          </w:tcPr>
          <w:p w14:paraId="742F106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04/ՄՐՏ/2020</w:t>
            </w:r>
          </w:p>
        </w:tc>
        <w:tc>
          <w:tcPr>
            <w:tcW w:w="1571" w:type="dxa"/>
            <w:tcBorders>
              <w:top w:val="nil"/>
              <w:left w:val="nil"/>
              <w:bottom w:val="single" w:sz="8" w:space="0" w:color="auto"/>
              <w:right w:val="nil"/>
            </w:tcBorders>
            <w:shd w:val="clear" w:color="auto" w:fill="E5DFEC" w:themeFill="accent4" w:themeFillTint="33"/>
            <w:vAlign w:val="center"/>
            <w:hideMark/>
          </w:tcPr>
          <w:p w14:paraId="4C95088C"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AMGS12043230</w:t>
            </w:r>
          </w:p>
        </w:tc>
        <w:tc>
          <w:tcPr>
            <w:tcW w:w="1532" w:type="dxa"/>
            <w:tcBorders>
              <w:top w:val="nil"/>
              <w:left w:val="nil"/>
              <w:bottom w:val="single" w:sz="8" w:space="0" w:color="auto"/>
              <w:right w:val="nil"/>
            </w:tcBorders>
            <w:shd w:val="clear" w:color="auto" w:fill="E5DFEC" w:themeFill="accent4" w:themeFillTint="33"/>
            <w:vAlign w:val="center"/>
            <w:hideMark/>
          </w:tcPr>
          <w:p w14:paraId="0C75C77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04/ՄՐՏ/2020</w:t>
            </w:r>
          </w:p>
        </w:tc>
        <w:tc>
          <w:tcPr>
            <w:tcW w:w="1545" w:type="dxa"/>
            <w:tcBorders>
              <w:top w:val="single" w:sz="8" w:space="0" w:color="auto"/>
              <w:left w:val="nil"/>
              <w:bottom w:val="single" w:sz="8" w:space="0" w:color="auto"/>
              <w:right w:val="nil"/>
            </w:tcBorders>
            <w:shd w:val="clear" w:color="auto" w:fill="E5DFEC" w:themeFill="accent4" w:themeFillTint="33"/>
            <w:vAlign w:val="center"/>
            <w:hideMark/>
          </w:tcPr>
          <w:p w14:paraId="1D72DE14"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10/ԱՊՐ/2020</w:t>
            </w:r>
          </w:p>
        </w:tc>
        <w:tc>
          <w:tcPr>
            <w:tcW w:w="1518" w:type="dxa"/>
            <w:tcBorders>
              <w:top w:val="single" w:sz="8" w:space="0" w:color="auto"/>
              <w:left w:val="nil"/>
              <w:bottom w:val="single" w:sz="8" w:space="0" w:color="auto"/>
              <w:right w:val="nil"/>
            </w:tcBorders>
            <w:shd w:val="clear" w:color="auto" w:fill="E5DFEC" w:themeFill="accent4" w:themeFillTint="33"/>
            <w:vAlign w:val="center"/>
            <w:hideMark/>
          </w:tcPr>
          <w:p w14:paraId="5ABE6CAC"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5DFEC" w:themeFill="accent4" w:themeFillTint="33"/>
            <w:vAlign w:val="center"/>
            <w:hideMark/>
          </w:tcPr>
          <w:p w14:paraId="565BE04B" w14:textId="2DF52131" w:rsidR="00146652" w:rsidRPr="00F97137" w:rsidRDefault="00146652" w:rsidP="0089616F">
            <w:pPr>
              <w:spacing w:after="0" w:line="240" w:lineRule="auto"/>
              <w:jc w:val="center"/>
              <w:rPr>
                <w:rFonts w:ascii="GHEA Grapalat" w:hAnsi="GHEA Grapalat"/>
                <w:sz w:val="18"/>
                <w:szCs w:val="18"/>
              </w:rPr>
            </w:pPr>
            <w:r w:rsidRPr="00F97137">
              <w:rPr>
                <w:rFonts w:ascii="GHEA Grapalat" w:hAnsi="GHEA Grapalat"/>
                <w:sz w:val="18"/>
                <w:szCs w:val="18"/>
              </w:rPr>
              <w:t>04/ՀՆՍ/22 04/ՍԵՊ/22 0</w:t>
            </w:r>
            <w:r w:rsidR="0089616F">
              <w:rPr>
                <w:rFonts w:ascii="GHEA Grapalat" w:hAnsi="GHEA Grapalat"/>
                <w:sz w:val="18"/>
                <w:szCs w:val="18"/>
                <w:lang w:val="hy-AM"/>
              </w:rPr>
              <w:t>4</w:t>
            </w:r>
            <w:r w:rsidRPr="00F97137">
              <w:rPr>
                <w:rFonts w:ascii="GHEA Grapalat" w:hAnsi="GHEA Grapalat"/>
                <w:sz w:val="18"/>
                <w:szCs w:val="18"/>
              </w:rPr>
              <w:t>/ԴԵԿ/22</w:t>
            </w:r>
          </w:p>
        </w:tc>
        <w:tc>
          <w:tcPr>
            <w:tcW w:w="1476" w:type="dxa"/>
            <w:tcBorders>
              <w:top w:val="single" w:sz="8" w:space="0" w:color="auto"/>
              <w:left w:val="nil"/>
              <w:bottom w:val="single" w:sz="8" w:space="0" w:color="auto"/>
              <w:right w:val="nil"/>
            </w:tcBorders>
            <w:shd w:val="clear" w:color="auto" w:fill="E5DFEC" w:themeFill="accent4" w:themeFillTint="33"/>
            <w:vAlign w:val="center"/>
            <w:hideMark/>
          </w:tcPr>
          <w:p w14:paraId="1DB886F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37,451</w:t>
            </w:r>
          </w:p>
        </w:tc>
        <w:tc>
          <w:tcPr>
            <w:tcW w:w="1948" w:type="dxa"/>
            <w:gridSpan w:val="2"/>
            <w:tcBorders>
              <w:top w:val="nil"/>
              <w:left w:val="nil"/>
              <w:bottom w:val="single" w:sz="8" w:space="0" w:color="auto"/>
              <w:right w:val="nil"/>
            </w:tcBorders>
            <w:shd w:val="clear" w:color="auto" w:fill="E5DFEC" w:themeFill="accent4" w:themeFillTint="33"/>
            <w:vAlign w:val="center"/>
            <w:hideMark/>
          </w:tcPr>
          <w:p w14:paraId="4B1EBD3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8.5</w:t>
            </w:r>
          </w:p>
        </w:tc>
        <w:tc>
          <w:tcPr>
            <w:tcW w:w="1441" w:type="dxa"/>
            <w:tcBorders>
              <w:top w:val="single" w:sz="8" w:space="0" w:color="auto"/>
              <w:left w:val="nil"/>
              <w:bottom w:val="single" w:sz="8" w:space="0" w:color="auto"/>
              <w:right w:val="nil"/>
            </w:tcBorders>
            <w:shd w:val="clear" w:color="auto" w:fill="E5DFEC" w:themeFill="accent4" w:themeFillTint="33"/>
            <w:vAlign w:val="center"/>
            <w:hideMark/>
          </w:tcPr>
          <w:p w14:paraId="754EFBF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04/ՄՐՏ/2023</w:t>
            </w:r>
          </w:p>
        </w:tc>
      </w:tr>
      <w:tr w:rsidR="00146652" w:rsidRPr="00F97137" w14:paraId="73A491EE"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5DFEC" w:themeFill="accent4" w:themeFillTint="33"/>
            <w:vAlign w:val="center"/>
            <w:hideMark/>
          </w:tcPr>
          <w:p w14:paraId="16C9BBE4"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13/ԱՊՐ/2020</w:t>
            </w:r>
          </w:p>
        </w:tc>
        <w:tc>
          <w:tcPr>
            <w:tcW w:w="1571" w:type="dxa"/>
            <w:tcBorders>
              <w:top w:val="nil"/>
              <w:left w:val="nil"/>
              <w:bottom w:val="single" w:sz="8" w:space="0" w:color="auto"/>
              <w:right w:val="nil"/>
            </w:tcBorders>
            <w:shd w:val="clear" w:color="auto" w:fill="E5DFEC" w:themeFill="accent4" w:themeFillTint="33"/>
            <w:vAlign w:val="center"/>
            <w:hideMark/>
          </w:tcPr>
          <w:p w14:paraId="5439C49C"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AMGS12134237</w:t>
            </w:r>
          </w:p>
        </w:tc>
        <w:tc>
          <w:tcPr>
            <w:tcW w:w="1532" w:type="dxa"/>
            <w:tcBorders>
              <w:top w:val="nil"/>
              <w:left w:val="nil"/>
              <w:bottom w:val="single" w:sz="8" w:space="0" w:color="auto"/>
              <w:right w:val="nil"/>
            </w:tcBorders>
            <w:shd w:val="clear" w:color="auto" w:fill="E5DFEC" w:themeFill="accent4" w:themeFillTint="33"/>
            <w:vAlign w:val="center"/>
            <w:hideMark/>
          </w:tcPr>
          <w:p w14:paraId="47388A0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13/ԱՊՐ/2020</w:t>
            </w:r>
          </w:p>
        </w:tc>
        <w:tc>
          <w:tcPr>
            <w:tcW w:w="1545" w:type="dxa"/>
            <w:tcBorders>
              <w:top w:val="single" w:sz="8" w:space="0" w:color="auto"/>
              <w:left w:val="nil"/>
              <w:bottom w:val="single" w:sz="8" w:space="0" w:color="auto"/>
              <w:right w:val="nil"/>
            </w:tcBorders>
            <w:shd w:val="clear" w:color="auto" w:fill="E5DFEC" w:themeFill="accent4" w:themeFillTint="33"/>
            <w:vAlign w:val="center"/>
            <w:hideMark/>
          </w:tcPr>
          <w:p w14:paraId="5F1359CC" w14:textId="533BB97D" w:rsidR="00146652" w:rsidRPr="00F97137" w:rsidRDefault="00146652" w:rsidP="0089616F">
            <w:pPr>
              <w:spacing w:after="0"/>
              <w:jc w:val="center"/>
              <w:rPr>
                <w:rFonts w:ascii="GHEA Grapalat" w:hAnsi="GHEA Grapalat"/>
                <w:sz w:val="18"/>
                <w:szCs w:val="18"/>
              </w:rPr>
            </w:pPr>
            <w:r w:rsidRPr="00F97137">
              <w:rPr>
                <w:rFonts w:ascii="GHEA Grapalat" w:hAnsi="GHEA Grapalat"/>
                <w:sz w:val="18"/>
                <w:szCs w:val="18"/>
              </w:rPr>
              <w:t>1</w:t>
            </w:r>
            <w:r w:rsidR="0089616F">
              <w:rPr>
                <w:rFonts w:ascii="GHEA Grapalat" w:hAnsi="GHEA Grapalat"/>
                <w:sz w:val="18"/>
                <w:szCs w:val="18"/>
                <w:lang w:val="hy-AM"/>
              </w:rPr>
              <w:t>9</w:t>
            </w:r>
            <w:r w:rsidRPr="00F97137">
              <w:rPr>
                <w:rFonts w:ascii="GHEA Grapalat" w:hAnsi="GHEA Grapalat"/>
                <w:sz w:val="18"/>
                <w:szCs w:val="18"/>
              </w:rPr>
              <w:t>/ՄՅՍ/2020</w:t>
            </w:r>
          </w:p>
        </w:tc>
        <w:tc>
          <w:tcPr>
            <w:tcW w:w="1518" w:type="dxa"/>
            <w:tcBorders>
              <w:top w:val="single" w:sz="8" w:space="0" w:color="auto"/>
              <w:left w:val="nil"/>
              <w:bottom w:val="single" w:sz="8" w:space="0" w:color="auto"/>
              <w:right w:val="nil"/>
            </w:tcBorders>
            <w:shd w:val="clear" w:color="auto" w:fill="E5DFEC" w:themeFill="accent4" w:themeFillTint="33"/>
            <w:vAlign w:val="center"/>
            <w:hideMark/>
          </w:tcPr>
          <w:p w14:paraId="0468D69B"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5DFEC" w:themeFill="accent4" w:themeFillTint="33"/>
            <w:vAlign w:val="center"/>
            <w:hideMark/>
          </w:tcPr>
          <w:p w14:paraId="44FDB693"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13/ՀԼՍ/22 13/ՀՈԿ/22 13/ՀՆՎ/23</w:t>
            </w:r>
          </w:p>
        </w:tc>
        <w:tc>
          <w:tcPr>
            <w:tcW w:w="1476" w:type="dxa"/>
            <w:tcBorders>
              <w:top w:val="single" w:sz="8" w:space="0" w:color="auto"/>
              <w:left w:val="nil"/>
              <w:bottom w:val="single" w:sz="8" w:space="0" w:color="auto"/>
              <w:right w:val="nil"/>
            </w:tcBorders>
            <w:shd w:val="clear" w:color="auto" w:fill="E5DFEC" w:themeFill="accent4" w:themeFillTint="33"/>
            <w:vAlign w:val="center"/>
            <w:hideMark/>
          </w:tcPr>
          <w:p w14:paraId="5451FD1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53,380</w:t>
            </w:r>
          </w:p>
        </w:tc>
        <w:tc>
          <w:tcPr>
            <w:tcW w:w="1948" w:type="dxa"/>
            <w:gridSpan w:val="2"/>
            <w:tcBorders>
              <w:top w:val="nil"/>
              <w:left w:val="nil"/>
              <w:bottom w:val="single" w:sz="8" w:space="0" w:color="auto"/>
              <w:right w:val="nil"/>
            </w:tcBorders>
            <w:shd w:val="clear" w:color="auto" w:fill="E5DFEC" w:themeFill="accent4" w:themeFillTint="33"/>
            <w:vAlign w:val="center"/>
            <w:hideMark/>
          </w:tcPr>
          <w:p w14:paraId="686662F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8.5</w:t>
            </w:r>
          </w:p>
        </w:tc>
        <w:tc>
          <w:tcPr>
            <w:tcW w:w="1441" w:type="dxa"/>
            <w:tcBorders>
              <w:top w:val="single" w:sz="8" w:space="0" w:color="auto"/>
              <w:left w:val="nil"/>
              <w:bottom w:val="single" w:sz="8" w:space="0" w:color="auto"/>
              <w:right w:val="nil"/>
            </w:tcBorders>
            <w:shd w:val="clear" w:color="auto" w:fill="E5DFEC" w:themeFill="accent4" w:themeFillTint="33"/>
            <w:vAlign w:val="center"/>
            <w:hideMark/>
          </w:tcPr>
          <w:p w14:paraId="3AEEBBB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13/ԱՊՐ/2023</w:t>
            </w:r>
          </w:p>
        </w:tc>
      </w:tr>
      <w:tr w:rsidR="00146652" w:rsidRPr="00F97137" w14:paraId="64ED86A7" w14:textId="77777777" w:rsidTr="00627991">
        <w:tblPrEx>
          <w:tblBorders>
            <w:insideH w:val="none" w:sz="0" w:space="0" w:color="auto"/>
          </w:tblBorders>
          <w:tblLook w:val="04A0" w:firstRow="1" w:lastRow="0" w:firstColumn="1" w:lastColumn="0" w:noHBand="0" w:noVBand="1"/>
        </w:tblPrEx>
        <w:trPr>
          <w:trHeight w:val="501"/>
          <w:jc w:val="center"/>
        </w:trPr>
        <w:tc>
          <w:tcPr>
            <w:tcW w:w="1475" w:type="dxa"/>
            <w:tcBorders>
              <w:top w:val="nil"/>
              <w:left w:val="nil"/>
              <w:bottom w:val="single" w:sz="8" w:space="0" w:color="auto"/>
              <w:right w:val="nil"/>
            </w:tcBorders>
            <w:shd w:val="clear" w:color="auto" w:fill="E5DFEC" w:themeFill="accent4" w:themeFillTint="33"/>
          </w:tcPr>
          <w:p w14:paraId="0B7F3C9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20/ՄՅՍ/2020</w:t>
            </w:r>
          </w:p>
        </w:tc>
        <w:tc>
          <w:tcPr>
            <w:tcW w:w="1571" w:type="dxa"/>
            <w:tcBorders>
              <w:top w:val="nil"/>
              <w:left w:val="nil"/>
              <w:bottom w:val="single" w:sz="8" w:space="0" w:color="auto"/>
              <w:right w:val="nil"/>
            </w:tcBorders>
            <w:shd w:val="clear" w:color="auto" w:fill="E5DFEC" w:themeFill="accent4" w:themeFillTint="33"/>
          </w:tcPr>
          <w:p w14:paraId="2B453545"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AMGS12205235</w:t>
            </w:r>
          </w:p>
        </w:tc>
        <w:tc>
          <w:tcPr>
            <w:tcW w:w="1532" w:type="dxa"/>
            <w:tcBorders>
              <w:top w:val="nil"/>
              <w:left w:val="nil"/>
              <w:bottom w:val="single" w:sz="8" w:space="0" w:color="auto"/>
              <w:right w:val="nil"/>
            </w:tcBorders>
            <w:shd w:val="clear" w:color="auto" w:fill="E5DFEC" w:themeFill="accent4" w:themeFillTint="33"/>
          </w:tcPr>
          <w:p w14:paraId="1919509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20/ՄՅՍ/2020</w:t>
            </w:r>
          </w:p>
        </w:tc>
        <w:tc>
          <w:tcPr>
            <w:tcW w:w="1545" w:type="dxa"/>
            <w:tcBorders>
              <w:top w:val="single" w:sz="8" w:space="0" w:color="auto"/>
              <w:left w:val="nil"/>
              <w:bottom w:val="single" w:sz="8" w:space="0" w:color="auto"/>
              <w:right w:val="nil"/>
            </w:tcBorders>
            <w:shd w:val="clear" w:color="auto" w:fill="E5DFEC" w:themeFill="accent4" w:themeFillTint="33"/>
          </w:tcPr>
          <w:p w14:paraId="7B347C80" w14:textId="053AF583" w:rsidR="00146652" w:rsidRPr="00F97137" w:rsidRDefault="0089616F" w:rsidP="00627991">
            <w:pPr>
              <w:spacing w:after="0"/>
              <w:jc w:val="center"/>
              <w:rPr>
                <w:rFonts w:ascii="GHEA Grapalat" w:hAnsi="GHEA Grapalat"/>
                <w:sz w:val="18"/>
                <w:szCs w:val="18"/>
              </w:rPr>
            </w:pPr>
            <w:r>
              <w:rPr>
                <w:rFonts w:ascii="GHEA Grapalat" w:hAnsi="GHEA Grapalat"/>
                <w:sz w:val="18"/>
                <w:szCs w:val="18"/>
                <w:lang w:val="hy-AM"/>
              </w:rPr>
              <w:t>24</w:t>
            </w:r>
            <w:r w:rsidR="00146652" w:rsidRPr="00F97137">
              <w:rPr>
                <w:rFonts w:ascii="GHEA Grapalat" w:hAnsi="GHEA Grapalat"/>
                <w:sz w:val="18"/>
                <w:szCs w:val="18"/>
              </w:rPr>
              <w:t>/ՀՆՍ/2020</w:t>
            </w:r>
          </w:p>
        </w:tc>
        <w:tc>
          <w:tcPr>
            <w:tcW w:w="1518" w:type="dxa"/>
            <w:tcBorders>
              <w:top w:val="single" w:sz="8" w:space="0" w:color="auto"/>
              <w:left w:val="nil"/>
              <w:bottom w:val="single" w:sz="8" w:space="0" w:color="auto"/>
              <w:right w:val="nil"/>
            </w:tcBorders>
            <w:shd w:val="clear" w:color="auto" w:fill="E5DFEC" w:themeFill="accent4" w:themeFillTint="33"/>
          </w:tcPr>
          <w:p w14:paraId="279932B0"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5DFEC" w:themeFill="accent4" w:themeFillTint="33"/>
          </w:tcPr>
          <w:p w14:paraId="3B3A4AE7"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20/ՕԳՍ/22 20/ՆՈՅ/22 20/ՓՏՎ/23</w:t>
            </w:r>
          </w:p>
        </w:tc>
        <w:tc>
          <w:tcPr>
            <w:tcW w:w="1476" w:type="dxa"/>
            <w:tcBorders>
              <w:top w:val="single" w:sz="8" w:space="0" w:color="auto"/>
              <w:left w:val="nil"/>
              <w:bottom w:val="single" w:sz="8" w:space="0" w:color="auto"/>
              <w:right w:val="nil"/>
            </w:tcBorders>
            <w:shd w:val="clear" w:color="auto" w:fill="E5DFEC" w:themeFill="accent4" w:themeFillTint="33"/>
          </w:tcPr>
          <w:p w14:paraId="465845E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53,382</w:t>
            </w:r>
          </w:p>
        </w:tc>
        <w:tc>
          <w:tcPr>
            <w:tcW w:w="1948" w:type="dxa"/>
            <w:gridSpan w:val="2"/>
            <w:tcBorders>
              <w:top w:val="nil"/>
              <w:left w:val="nil"/>
              <w:bottom w:val="single" w:sz="8" w:space="0" w:color="auto"/>
              <w:right w:val="nil"/>
            </w:tcBorders>
            <w:shd w:val="clear" w:color="auto" w:fill="E5DFEC" w:themeFill="accent4" w:themeFillTint="33"/>
          </w:tcPr>
          <w:p w14:paraId="437E7B6B"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8.5</w:t>
            </w:r>
          </w:p>
        </w:tc>
        <w:tc>
          <w:tcPr>
            <w:tcW w:w="1441" w:type="dxa"/>
            <w:tcBorders>
              <w:top w:val="single" w:sz="8" w:space="0" w:color="auto"/>
              <w:left w:val="nil"/>
              <w:bottom w:val="single" w:sz="8" w:space="0" w:color="auto"/>
              <w:right w:val="nil"/>
            </w:tcBorders>
            <w:shd w:val="clear" w:color="auto" w:fill="E5DFEC" w:themeFill="accent4" w:themeFillTint="33"/>
          </w:tcPr>
          <w:p w14:paraId="6651A32B"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20/ՄՅՍ/2023</w:t>
            </w:r>
          </w:p>
        </w:tc>
      </w:tr>
      <w:tr w:rsidR="00146652" w:rsidRPr="00F97137" w14:paraId="18322774"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5DFEC" w:themeFill="accent4" w:themeFillTint="33"/>
            <w:vAlign w:val="center"/>
            <w:hideMark/>
          </w:tcPr>
          <w:p w14:paraId="0753B34D"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25/ՀՆՍ/2020</w:t>
            </w:r>
          </w:p>
        </w:tc>
        <w:tc>
          <w:tcPr>
            <w:tcW w:w="1571" w:type="dxa"/>
            <w:tcBorders>
              <w:top w:val="nil"/>
              <w:left w:val="nil"/>
              <w:bottom w:val="single" w:sz="8" w:space="0" w:color="auto"/>
              <w:right w:val="nil"/>
            </w:tcBorders>
            <w:shd w:val="clear" w:color="auto" w:fill="E5DFEC" w:themeFill="accent4" w:themeFillTint="33"/>
            <w:vAlign w:val="center"/>
            <w:hideMark/>
          </w:tcPr>
          <w:p w14:paraId="3112436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AMGS12256238</w:t>
            </w:r>
          </w:p>
        </w:tc>
        <w:tc>
          <w:tcPr>
            <w:tcW w:w="1532" w:type="dxa"/>
            <w:tcBorders>
              <w:top w:val="nil"/>
              <w:left w:val="nil"/>
              <w:bottom w:val="single" w:sz="8" w:space="0" w:color="auto"/>
              <w:right w:val="nil"/>
            </w:tcBorders>
            <w:shd w:val="clear" w:color="auto" w:fill="E5DFEC" w:themeFill="accent4" w:themeFillTint="33"/>
            <w:vAlign w:val="center"/>
            <w:hideMark/>
          </w:tcPr>
          <w:p w14:paraId="24B0834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25/ՀՆՍ/2020</w:t>
            </w:r>
          </w:p>
        </w:tc>
        <w:tc>
          <w:tcPr>
            <w:tcW w:w="1545" w:type="dxa"/>
            <w:tcBorders>
              <w:top w:val="single" w:sz="8" w:space="0" w:color="auto"/>
              <w:left w:val="nil"/>
              <w:bottom w:val="single" w:sz="8" w:space="0" w:color="auto"/>
              <w:right w:val="nil"/>
            </w:tcBorders>
            <w:shd w:val="clear" w:color="auto" w:fill="E5DFEC" w:themeFill="accent4" w:themeFillTint="33"/>
            <w:vAlign w:val="center"/>
            <w:hideMark/>
          </w:tcPr>
          <w:p w14:paraId="22A867B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03/ՕԳՍ/2020</w:t>
            </w:r>
          </w:p>
        </w:tc>
        <w:tc>
          <w:tcPr>
            <w:tcW w:w="1518" w:type="dxa"/>
            <w:tcBorders>
              <w:top w:val="single" w:sz="8" w:space="0" w:color="auto"/>
              <w:left w:val="nil"/>
              <w:bottom w:val="single" w:sz="8" w:space="0" w:color="auto"/>
              <w:right w:val="nil"/>
            </w:tcBorders>
            <w:shd w:val="clear" w:color="auto" w:fill="E5DFEC" w:themeFill="accent4" w:themeFillTint="33"/>
            <w:vAlign w:val="center"/>
            <w:hideMark/>
          </w:tcPr>
          <w:p w14:paraId="319F0702"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5DFEC" w:themeFill="accent4" w:themeFillTint="33"/>
            <w:vAlign w:val="center"/>
            <w:hideMark/>
          </w:tcPr>
          <w:p w14:paraId="3CDCAE6B"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25/ՍԵՊ/22 25/ԴԵԿ/22 25/ՄՐՏ/23</w:t>
            </w:r>
          </w:p>
        </w:tc>
        <w:tc>
          <w:tcPr>
            <w:tcW w:w="1476" w:type="dxa"/>
            <w:tcBorders>
              <w:top w:val="single" w:sz="8" w:space="0" w:color="auto"/>
              <w:left w:val="nil"/>
              <w:bottom w:val="single" w:sz="8" w:space="0" w:color="auto"/>
              <w:right w:val="nil"/>
            </w:tcBorders>
            <w:shd w:val="clear" w:color="auto" w:fill="E5DFEC" w:themeFill="accent4" w:themeFillTint="33"/>
            <w:vAlign w:val="center"/>
            <w:hideMark/>
          </w:tcPr>
          <w:p w14:paraId="791C1EC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23,174</w:t>
            </w:r>
          </w:p>
        </w:tc>
        <w:tc>
          <w:tcPr>
            <w:tcW w:w="1948" w:type="dxa"/>
            <w:gridSpan w:val="2"/>
            <w:tcBorders>
              <w:top w:val="nil"/>
              <w:left w:val="nil"/>
              <w:bottom w:val="single" w:sz="8" w:space="0" w:color="auto"/>
              <w:right w:val="nil"/>
            </w:tcBorders>
            <w:shd w:val="clear" w:color="auto" w:fill="E5DFEC" w:themeFill="accent4" w:themeFillTint="33"/>
            <w:vAlign w:val="center"/>
            <w:hideMark/>
          </w:tcPr>
          <w:p w14:paraId="46D5A550"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8.5</w:t>
            </w:r>
          </w:p>
        </w:tc>
        <w:tc>
          <w:tcPr>
            <w:tcW w:w="1441" w:type="dxa"/>
            <w:tcBorders>
              <w:top w:val="single" w:sz="8" w:space="0" w:color="auto"/>
              <w:left w:val="nil"/>
              <w:bottom w:val="single" w:sz="8" w:space="0" w:color="auto"/>
              <w:right w:val="nil"/>
            </w:tcBorders>
            <w:shd w:val="clear" w:color="auto" w:fill="E5DFEC" w:themeFill="accent4" w:themeFillTint="33"/>
            <w:vAlign w:val="center"/>
            <w:hideMark/>
          </w:tcPr>
          <w:p w14:paraId="0D33D2F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25/ՀՆՍ/2023</w:t>
            </w:r>
          </w:p>
        </w:tc>
      </w:tr>
      <w:tr w:rsidR="00146652" w:rsidRPr="00F97137" w14:paraId="42A82702" w14:textId="77777777" w:rsidTr="00627991">
        <w:tblPrEx>
          <w:tblBorders>
            <w:insideH w:val="none" w:sz="0" w:space="0" w:color="auto"/>
          </w:tblBorders>
          <w:tblLook w:val="04A0" w:firstRow="1" w:lastRow="0" w:firstColumn="1" w:lastColumn="0" w:noHBand="0" w:noVBand="1"/>
        </w:tblPrEx>
        <w:trPr>
          <w:trHeight w:val="794"/>
          <w:jc w:val="center"/>
        </w:trPr>
        <w:tc>
          <w:tcPr>
            <w:tcW w:w="1475" w:type="dxa"/>
            <w:tcBorders>
              <w:top w:val="nil"/>
              <w:left w:val="nil"/>
              <w:bottom w:val="single" w:sz="8" w:space="0" w:color="auto"/>
              <w:right w:val="nil"/>
            </w:tcBorders>
            <w:shd w:val="clear" w:color="auto" w:fill="E5DFEC" w:themeFill="accent4" w:themeFillTint="33"/>
            <w:vAlign w:val="center"/>
            <w:hideMark/>
          </w:tcPr>
          <w:p w14:paraId="57204410"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04/ՕԳՍ/2020</w:t>
            </w:r>
          </w:p>
        </w:tc>
        <w:tc>
          <w:tcPr>
            <w:tcW w:w="1571" w:type="dxa"/>
            <w:tcBorders>
              <w:top w:val="nil"/>
              <w:left w:val="nil"/>
              <w:bottom w:val="single" w:sz="8" w:space="0" w:color="auto"/>
              <w:right w:val="nil"/>
            </w:tcBorders>
            <w:shd w:val="clear" w:color="auto" w:fill="E5DFEC" w:themeFill="accent4" w:themeFillTint="33"/>
            <w:vAlign w:val="center"/>
            <w:hideMark/>
          </w:tcPr>
          <w:p w14:paraId="0BDFF920"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AMGS12048239</w:t>
            </w:r>
          </w:p>
        </w:tc>
        <w:tc>
          <w:tcPr>
            <w:tcW w:w="1532" w:type="dxa"/>
            <w:tcBorders>
              <w:top w:val="nil"/>
              <w:left w:val="nil"/>
              <w:bottom w:val="single" w:sz="8" w:space="0" w:color="auto"/>
              <w:right w:val="nil"/>
            </w:tcBorders>
            <w:shd w:val="clear" w:color="auto" w:fill="E5DFEC" w:themeFill="accent4" w:themeFillTint="33"/>
            <w:vAlign w:val="center"/>
            <w:hideMark/>
          </w:tcPr>
          <w:p w14:paraId="2A64F5E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04/ՕԳՍ/2020</w:t>
            </w:r>
          </w:p>
        </w:tc>
        <w:tc>
          <w:tcPr>
            <w:tcW w:w="1545" w:type="dxa"/>
            <w:tcBorders>
              <w:top w:val="single" w:sz="8" w:space="0" w:color="auto"/>
              <w:left w:val="nil"/>
              <w:bottom w:val="single" w:sz="8" w:space="0" w:color="auto"/>
              <w:right w:val="nil"/>
            </w:tcBorders>
            <w:shd w:val="clear" w:color="auto" w:fill="E5DFEC" w:themeFill="accent4" w:themeFillTint="33"/>
            <w:vAlign w:val="center"/>
            <w:hideMark/>
          </w:tcPr>
          <w:p w14:paraId="7E3A580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14/ՍԵՊ/2020</w:t>
            </w:r>
          </w:p>
        </w:tc>
        <w:tc>
          <w:tcPr>
            <w:tcW w:w="1518" w:type="dxa"/>
            <w:tcBorders>
              <w:top w:val="single" w:sz="8" w:space="0" w:color="auto"/>
              <w:left w:val="nil"/>
              <w:bottom w:val="single" w:sz="8" w:space="0" w:color="auto"/>
              <w:right w:val="nil"/>
            </w:tcBorders>
            <w:shd w:val="clear" w:color="auto" w:fill="E5DFEC" w:themeFill="accent4" w:themeFillTint="33"/>
            <w:vAlign w:val="center"/>
            <w:hideMark/>
          </w:tcPr>
          <w:p w14:paraId="1F4F54AB"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5DFEC" w:themeFill="accent4" w:themeFillTint="33"/>
            <w:vAlign w:val="center"/>
            <w:hideMark/>
          </w:tcPr>
          <w:p w14:paraId="416FD50D"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04/ՆՈՅ/22 04/ՓՏՎ/23 04/ՄՅՍ/23</w:t>
            </w:r>
          </w:p>
        </w:tc>
        <w:tc>
          <w:tcPr>
            <w:tcW w:w="1476" w:type="dxa"/>
            <w:tcBorders>
              <w:top w:val="single" w:sz="8" w:space="0" w:color="auto"/>
              <w:left w:val="nil"/>
              <w:bottom w:val="single" w:sz="8" w:space="0" w:color="auto"/>
              <w:right w:val="nil"/>
            </w:tcBorders>
            <w:shd w:val="clear" w:color="auto" w:fill="E5DFEC" w:themeFill="accent4" w:themeFillTint="33"/>
            <w:vAlign w:val="center"/>
            <w:hideMark/>
          </w:tcPr>
          <w:p w14:paraId="7A4D1EA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121,941</w:t>
            </w:r>
          </w:p>
        </w:tc>
        <w:tc>
          <w:tcPr>
            <w:tcW w:w="1948" w:type="dxa"/>
            <w:gridSpan w:val="2"/>
            <w:tcBorders>
              <w:top w:val="nil"/>
              <w:left w:val="nil"/>
              <w:bottom w:val="single" w:sz="8" w:space="0" w:color="auto"/>
              <w:right w:val="nil"/>
            </w:tcBorders>
            <w:shd w:val="clear" w:color="auto" w:fill="E5DFEC" w:themeFill="accent4" w:themeFillTint="33"/>
            <w:vAlign w:val="center"/>
            <w:hideMark/>
          </w:tcPr>
          <w:p w14:paraId="7B9DB8B8"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8.5</w:t>
            </w:r>
          </w:p>
        </w:tc>
        <w:tc>
          <w:tcPr>
            <w:tcW w:w="1441" w:type="dxa"/>
            <w:tcBorders>
              <w:top w:val="single" w:sz="8" w:space="0" w:color="auto"/>
              <w:left w:val="nil"/>
              <w:bottom w:val="single" w:sz="8" w:space="0" w:color="auto"/>
              <w:right w:val="nil"/>
            </w:tcBorders>
            <w:shd w:val="clear" w:color="auto" w:fill="E5DFEC" w:themeFill="accent4" w:themeFillTint="33"/>
            <w:vAlign w:val="center"/>
            <w:hideMark/>
          </w:tcPr>
          <w:p w14:paraId="6CC452C4" w14:textId="07C948ED" w:rsidR="00146652" w:rsidRPr="00F97137" w:rsidRDefault="00146652" w:rsidP="00244569">
            <w:pPr>
              <w:spacing w:after="0"/>
              <w:jc w:val="center"/>
              <w:rPr>
                <w:rFonts w:ascii="GHEA Grapalat" w:hAnsi="GHEA Grapalat"/>
                <w:sz w:val="18"/>
                <w:szCs w:val="18"/>
              </w:rPr>
            </w:pPr>
            <w:r w:rsidRPr="00F97137">
              <w:rPr>
                <w:rFonts w:ascii="GHEA Grapalat" w:hAnsi="GHEA Grapalat"/>
                <w:sz w:val="18"/>
                <w:szCs w:val="18"/>
              </w:rPr>
              <w:t>0</w:t>
            </w:r>
            <w:r w:rsidR="00244569">
              <w:rPr>
                <w:rFonts w:ascii="GHEA Grapalat" w:hAnsi="GHEA Grapalat"/>
                <w:sz w:val="18"/>
                <w:szCs w:val="18"/>
              </w:rPr>
              <w:t>4</w:t>
            </w:r>
            <w:r w:rsidRPr="00F97137">
              <w:rPr>
                <w:rFonts w:ascii="GHEA Grapalat" w:hAnsi="GHEA Grapalat"/>
                <w:sz w:val="18"/>
                <w:szCs w:val="18"/>
              </w:rPr>
              <w:t>/ՕԳՍ/2023</w:t>
            </w:r>
          </w:p>
        </w:tc>
      </w:tr>
      <w:tr w:rsidR="00146652" w:rsidRPr="00F97137" w14:paraId="792F6AEC" w14:textId="77777777" w:rsidTr="00627991">
        <w:tblPrEx>
          <w:tblBorders>
            <w:insideH w:val="none" w:sz="0" w:space="0" w:color="auto"/>
          </w:tblBorders>
          <w:tblLook w:val="04A0" w:firstRow="1" w:lastRow="0" w:firstColumn="1" w:lastColumn="0" w:noHBand="0" w:noVBand="1"/>
        </w:tblPrEx>
        <w:trPr>
          <w:trHeight w:val="639"/>
          <w:jc w:val="center"/>
        </w:trPr>
        <w:tc>
          <w:tcPr>
            <w:tcW w:w="1475" w:type="dxa"/>
            <w:tcBorders>
              <w:top w:val="nil"/>
              <w:left w:val="nil"/>
              <w:bottom w:val="single" w:sz="8" w:space="0" w:color="auto"/>
              <w:right w:val="nil"/>
            </w:tcBorders>
            <w:shd w:val="clear" w:color="auto" w:fill="E5DFEC" w:themeFill="accent4" w:themeFillTint="33"/>
            <w:vAlign w:val="center"/>
            <w:hideMark/>
          </w:tcPr>
          <w:p w14:paraId="47ED50AB"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15/ՍԵՊ/2020</w:t>
            </w:r>
          </w:p>
        </w:tc>
        <w:tc>
          <w:tcPr>
            <w:tcW w:w="1571" w:type="dxa"/>
            <w:tcBorders>
              <w:top w:val="nil"/>
              <w:left w:val="nil"/>
              <w:bottom w:val="single" w:sz="8" w:space="0" w:color="auto"/>
              <w:right w:val="nil"/>
            </w:tcBorders>
            <w:shd w:val="clear" w:color="auto" w:fill="E5DFEC" w:themeFill="accent4" w:themeFillTint="33"/>
            <w:vAlign w:val="center"/>
            <w:hideMark/>
          </w:tcPr>
          <w:p w14:paraId="763C7AE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AMGS12159234</w:t>
            </w:r>
          </w:p>
        </w:tc>
        <w:tc>
          <w:tcPr>
            <w:tcW w:w="1532" w:type="dxa"/>
            <w:tcBorders>
              <w:top w:val="nil"/>
              <w:left w:val="nil"/>
              <w:bottom w:val="single" w:sz="8" w:space="0" w:color="auto"/>
              <w:right w:val="nil"/>
            </w:tcBorders>
            <w:shd w:val="clear" w:color="auto" w:fill="E5DFEC" w:themeFill="accent4" w:themeFillTint="33"/>
            <w:vAlign w:val="center"/>
            <w:hideMark/>
          </w:tcPr>
          <w:p w14:paraId="0943AE0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15/ՍԵՊ/2020</w:t>
            </w:r>
          </w:p>
        </w:tc>
        <w:tc>
          <w:tcPr>
            <w:tcW w:w="1545" w:type="dxa"/>
            <w:tcBorders>
              <w:top w:val="single" w:sz="8" w:space="0" w:color="auto"/>
              <w:left w:val="nil"/>
              <w:bottom w:val="single" w:sz="8" w:space="0" w:color="auto"/>
              <w:right w:val="nil"/>
            </w:tcBorders>
            <w:shd w:val="clear" w:color="auto" w:fill="E5DFEC" w:themeFill="accent4" w:themeFillTint="33"/>
            <w:vAlign w:val="center"/>
            <w:hideMark/>
          </w:tcPr>
          <w:p w14:paraId="04785914" w14:textId="61F3D05D" w:rsidR="00146652" w:rsidRPr="00F97137" w:rsidRDefault="00146652" w:rsidP="0089616F">
            <w:pPr>
              <w:spacing w:after="0"/>
              <w:jc w:val="center"/>
              <w:rPr>
                <w:rFonts w:ascii="GHEA Grapalat" w:hAnsi="GHEA Grapalat"/>
                <w:sz w:val="18"/>
                <w:szCs w:val="18"/>
              </w:rPr>
            </w:pPr>
            <w:r w:rsidRPr="00F97137">
              <w:rPr>
                <w:rFonts w:ascii="GHEA Grapalat" w:hAnsi="GHEA Grapalat"/>
                <w:sz w:val="18"/>
                <w:szCs w:val="18"/>
              </w:rPr>
              <w:t>1</w:t>
            </w:r>
            <w:r w:rsidR="0089616F">
              <w:rPr>
                <w:rFonts w:ascii="GHEA Grapalat" w:hAnsi="GHEA Grapalat"/>
                <w:sz w:val="18"/>
                <w:szCs w:val="18"/>
                <w:lang w:val="hy-AM"/>
              </w:rPr>
              <w:t>3</w:t>
            </w:r>
            <w:r w:rsidRPr="00F97137">
              <w:rPr>
                <w:rFonts w:ascii="GHEA Grapalat" w:hAnsi="GHEA Grapalat"/>
                <w:sz w:val="18"/>
                <w:szCs w:val="18"/>
              </w:rPr>
              <w:t>/ՀՈԿ/2020</w:t>
            </w:r>
          </w:p>
        </w:tc>
        <w:tc>
          <w:tcPr>
            <w:tcW w:w="1518" w:type="dxa"/>
            <w:tcBorders>
              <w:top w:val="single" w:sz="8" w:space="0" w:color="auto"/>
              <w:left w:val="nil"/>
              <w:bottom w:val="single" w:sz="8" w:space="0" w:color="auto"/>
              <w:right w:val="nil"/>
            </w:tcBorders>
            <w:shd w:val="clear" w:color="auto" w:fill="E5DFEC" w:themeFill="accent4" w:themeFillTint="33"/>
            <w:vAlign w:val="center"/>
            <w:hideMark/>
          </w:tcPr>
          <w:p w14:paraId="17FE0486"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5DFEC" w:themeFill="accent4" w:themeFillTint="33"/>
            <w:vAlign w:val="center"/>
            <w:hideMark/>
          </w:tcPr>
          <w:p w14:paraId="07003B43"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15/ԴԵԿ/22 15/ՄՐՏ/23 15/ՀՆՍ/23</w:t>
            </w:r>
          </w:p>
        </w:tc>
        <w:tc>
          <w:tcPr>
            <w:tcW w:w="1476" w:type="dxa"/>
            <w:tcBorders>
              <w:top w:val="single" w:sz="8" w:space="0" w:color="auto"/>
              <w:left w:val="nil"/>
              <w:bottom w:val="single" w:sz="8" w:space="0" w:color="auto"/>
              <w:right w:val="nil"/>
            </w:tcBorders>
            <w:shd w:val="clear" w:color="auto" w:fill="E5DFEC" w:themeFill="accent4" w:themeFillTint="33"/>
            <w:vAlign w:val="center"/>
            <w:hideMark/>
          </w:tcPr>
          <w:p w14:paraId="2EEE1DC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102,411</w:t>
            </w:r>
          </w:p>
        </w:tc>
        <w:tc>
          <w:tcPr>
            <w:tcW w:w="1948" w:type="dxa"/>
            <w:gridSpan w:val="2"/>
            <w:tcBorders>
              <w:top w:val="nil"/>
              <w:left w:val="nil"/>
              <w:bottom w:val="single" w:sz="8" w:space="0" w:color="auto"/>
              <w:right w:val="nil"/>
            </w:tcBorders>
            <w:shd w:val="clear" w:color="auto" w:fill="E5DFEC" w:themeFill="accent4" w:themeFillTint="33"/>
            <w:vAlign w:val="center"/>
            <w:hideMark/>
          </w:tcPr>
          <w:p w14:paraId="7FF85997"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8.5</w:t>
            </w:r>
          </w:p>
        </w:tc>
        <w:tc>
          <w:tcPr>
            <w:tcW w:w="1441" w:type="dxa"/>
            <w:tcBorders>
              <w:top w:val="single" w:sz="8" w:space="0" w:color="auto"/>
              <w:left w:val="nil"/>
              <w:bottom w:val="single" w:sz="8" w:space="0" w:color="auto"/>
              <w:right w:val="nil"/>
            </w:tcBorders>
            <w:shd w:val="clear" w:color="auto" w:fill="E5DFEC" w:themeFill="accent4" w:themeFillTint="33"/>
            <w:vAlign w:val="center"/>
            <w:hideMark/>
          </w:tcPr>
          <w:p w14:paraId="7591E5F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15/ՍԵՊ/2023</w:t>
            </w:r>
          </w:p>
        </w:tc>
      </w:tr>
      <w:tr w:rsidR="00146652" w:rsidRPr="00F97137" w14:paraId="02073795" w14:textId="77777777" w:rsidTr="00627991">
        <w:tblPrEx>
          <w:tblBorders>
            <w:insideH w:val="none" w:sz="0" w:space="0" w:color="auto"/>
          </w:tblBorders>
          <w:tblLook w:val="04A0" w:firstRow="1" w:lastRow="0" w:firstColumn="1" w:lastColumn="0" w:noHBand="0" w:noVBand="1"/>
        </w:tblPrEx>
        <w:trPr>
          <w:trHeight w:val="683"/>
          <w:jc w:val="center"/>
        </w:trPr>
        <w:tc>
          <w:tcPr>
            <w:tcW w:w="1475" w:type="dxa"/>
            <w:tcBorders>
              <w:top w:val="nil"/>
              <w:left w:val="nil"/>
              <w:bottom w:val="single" w:sz="8" w:space="0" w:color="auto"/>
              <w:right w:val="nil"/>
            </w:tcBorders>
            <w:shd w:val="clear" w:color="auto" w:fill="E5DFEC" w:themeFill="accent4" w:themeFillTint="33"/>
            <w:vAlign w:val="center"/>
            <w:hideMark/>
          </w:tcPr>
          <w:p w14:paraId="2B25E33C"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14/ՀՈԿ/2020</w:t>
            </w:r>
          </w:p>
        </w:tc>
        <w:tc>
          <w:tcPr>
            <w:tcW w:w="1571" w:type="dxa"/>
            <w:tcBorders>
              <w:top w:val="nil"/>
              <w:left w:val="nil"/>
              <w:bottom w:val="single" w:sz="8" w:space="0" w:color="auto"/>
              <w:right w:val="nil"/>
            </w:tcBorders>
            <w:shd w:val="clear" w:color="auto" w:fill="E5DFEC" w:themeFill="accent4" w:themeFillTint="33"/>
            <w:vAlign w:val="center"/>
            <w:hideMark/>
          </w:tcPr>
          <w:p w14:paraId="678B463E"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AMGS1214A237</w:t>
            </w:r>
          </w:p>
        </w:tc>
        <w:tc>
          <w:tcPr>
            <w:tcW w:w="1532" w:type="dxa"/>
            <w:tcBorders>
              <w:top w:val="nil"/>
              <w:left w:val="nil"/>
              <w:bottom w:val="single" w:sz="8" w:space="0" w:color="auto"/>
              <w:right w:val="nil"/>
            </w:tcBorders>
            <w:shd w:val="clear" w:color="auto" w:fill="E5DFEC" w:themeFill="accent4" w:themeFillTint="33"/>
            <w:vAlign w:val="center"/>
            <w:hideMark/>
          </w:tcPr>
          <w:p w14:paraId="6512A35F"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14/ՀՈԿ/2020</w:t>
            </w:r>
          </w:p>
        </w:tc>
        <w:tc>
          <w:tcPr>
            <w:tcW w:w="1545" w:type="dxa"/>
            <w:tcBorders>
              <w:top w:val="single" w:sz="8" w:space="0" w:color="auto"/>
              <w:left w:val="nil"/>
              <w:bottom w:val="single" w:sz="8" w:space="0" w:color="auto"/>
              <w:right w:val="nil"/>
            </w:tcBorders>
            <w:shd w:val="clear" w:color="auto" w:fill="E5DFEC" w:themeFill="accent4" w:themeFillTint="33"/>
            <w:vAlign w:val="center"/>
            <w:hideMark/>
          </w:tcPr>
          <w:p w14:paraId="17124E1A"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07/ԴԵԿ/2020</w:t>
            </w:r>
          </w:p>
        </w:tc>
        <w:tc>
          <w:tcPr>
            <w:tcW w:w="1518" w:type="dxa"/>
            <w:tcBorders>
              <w:top w:val="single" w:sz="8" w:space="0" w:color="auto"/>
              <w:left w:val="nil"/>
              <w:bottom w:val="single" w:sz="8" w:space="0" w:color="auto"/>
              <w:right w:val="nil"/>
            </w:tcBorders>
            <w:shd w:val="clear" w:color="auto" w:fill="E5DFEC" w:themeFill="accent4" w:themeFillTint="33"/>
            <w:vAlign w:val="center"/>
            <w:hideMark/>
          </w:tcPr>
          <w:p w14:paraId="344B0613"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5DFEC" w:themeFill="accent4" w:themeFillTint="33"/>
            <w:vAlign w:val="center"/>
            <w:hideMark/>
          </w:tcPr>
          <w:p w14:paraId="3D34DD72" w14:textId="77777777" w:rsidR="00146652" w:rsidRPr="00F97137" w:rsidRDefault="00146652" w:rsidP="005F54C3">
            <w:pPr>
              <w:spacing w:after="0" w:line="240" w:lineRule="auto"/>
              <w:jc w:val="center"/>
              <w:rPr>
                <w:rFonts w:ascii="GHEA Grapalat" w:hAnsi="GHEA Grapalat"/>
                <w:sz w:val="18"/>
                <w:szCs w:val="18"/>
              </w:rPr>
            </w:pPr>
            <w:r w:rsidRPr="00F97137">
              <w:rPr>
                <w:rFonts w:ascii="GHEA Grapalat" w:hAnsi="GHEA Grapalat"/>
                <w:sz w:val="18"/>
                <w:szCs w:val="18"/>
              </w:rPr>
              <w:t>14/ՀՆՎ/23 14/ԱՊՐ/23 14/ՀԼՍ/23</w:t>
            </w:r>
          </w:p>
        </w:tc>
        <w:tc>
          <w:tcPr>
            <w:tcW w:w="1476" w:type="dxa"/>
            <w:tcBorders>
              <w:top w:val="single" w:sz="8" w:space="0" w:color="auto"/>
              <w:left w:val="nil"/>
              <w:bottom w:val="single" w:sz="8" w:space="0" w:color="auto"/>
              <w:right w:val="nil"/>
            </w:tcBorders>
            <w:shd w:val="clear" w:color="auto" w:fill="E5DFEC" w:themeFill="accent4" w:themeFillTint="33"/>
            <w:vAlign w:val="center"/>
            <w:hideMark/>
          </w:tcPr>
          <w:p w14:paraId="3020306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113,311</w:t>
            </w:r>
          </w:p>
        </w:tc>
        <w:tc>
          <w:tcPr>
            <w:tcW w:w="1948" w:type="dxa"/>
            <w:gridSpan w:val="2"/>
            <w:tcBorders>
              <w:top w:val="nil"/>
              <w:left w:val="nil"/>
              <w:bottom w:val="single" w:sz="8" w:space="0" w:color="auto"/>
              <w:right w:val="nil"/>
            </w:tcBorders>
            <w:shd w:val="clear" w:color="auto" w:fill="E5DFEC" w:themeFill="accent4" w:themeFillTint="33"/>
            <w:vAlign w:val="center"/>
            <w:hideMark/>
          </w:tcPr>
          <w:p w14:paraId="5DED14DD"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8.5</w:t>
            </w:r>
          </w:p>
        </w:tc>
        <w:tc>
          <w:tcPr>
            <w:tcW w:w="1441" w:type="dxa"/>
            <w:tcBorders>
              <w:top w:val="single" w:sz="8" w:space="0" w:color="auto"/>
              <w:left w:val="nil"/>
              <w:bottom w:val="single" w:sz="8" w:space="0" w:color="auto"/>
              <w:right w:val="nil"/>
            </w:tcBorders>
            <w:shd w:val="clear" w:color="auto" w:fill="E5DFEC" w:themeFill="accent4" w:themeFillTint="33"/>
            <w:vAlign w:val="center"/>
            <w:hideMark/>
          </w:tcPr>
          <w:p w14:paraId="6B464663"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14/ՀՈԿ/2023</w:t>
            </w:r>
          </w:p>
        </w:tc>
      </w:tr>
      <w:tr w:rsidR="00146652" w:rsidRPr="00F97137" w14:paraId="3BD0D44F" w14:textId="77777777" w:rsidTr="00627991">
        <w:tblPrEx>
          <w:tblBorders>
            <w:insideH w:val="none" w:sz="0" w:space="0" w:color="auto"/>
          </w:tblBorders>
          <w:tblLook w:val="04A0" w:firstRow="1" w:lastRow="0" w:firstColumn="1" w:lastColumn="0" w:noHBand="0" w:noVBand="1"/>
        </w:tblPrEx>
        <w:trPr>
          <w:trHeight w:val="596"/>
          <w:jc w:val="center"/>
        </w:trPr>
        <w:tc>
          <w:tcPr>
            <w:tcW w:w="1475" w:type="dxa"/>
            <w:tcBorders>
              <w:top w:val="nil"/>
              <w:left w:val="nil"/>
              <w:bottom w:val="single" w:sz="8" w:space="0" w:color="auto"/>
              <w:right w:val="nil"/>
            </w:tcBorders>
            <w:shd w:val="clear" w:color="auto" w:fill="E5DFEC" w:themeFill="accent4" w:themeFillTint="33"/>
            <w:vAlign w:val="center"/>
            <w:hideMark/>
          </w:tcPr>
          <w:p w14:paraId="69EC0D18"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08/ԴԵԿ/2020</w:t>
            </w:r>
          </w:p>
        </w:tc>
        <w:tc>
          <w:tcPr>
            <w:tcW w:w="1571" w:type="dxa"/>
            <w:tcBorders>
              <w:top w:val="nil"/>
              <w:left w:val="nil"/>
              <w:bottom w:val="single" w:sz="8" w:space="0" w:color="auto"/>
              <w:right w:val="nil"/>
            </w:tcBorders>
            <w:shd w:val="clear" w:color="auto" w:fill="E5DFEC" w:themeFill="accent4" w:themeFillTint="33"/>
            <w:vAlign w:val="center"/>
            <w:hideMark/>
          </w:tcPr>
          <w:p w14:paraId="1FBF33E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AMGS1208C235</w:t>
            </w:r>
          </w:p>
        </w:tc>
        <w:tc>
          <w:tcPr>
            <w:tcW w:w="1532" w:type="dxa"/>
            <w:tcBorders>
              <w:top w:val="nil"/>
              <w:left w:val="nil"/>
              <w:bottom w:val="single" w:sz="8" w:space="0" w:color="auto"/>
              <w:right w:val="nil"/>
            </w:tcBorders>
            <w:shd w:val="clear" w:color="auto" w:fill="E5DFEC" w:themeFill="accent4" w:themeFillTint="33"/>
            <w:vAlign w:val="center"/>
            <w:hideMark/>
          </w:tcPr>
          <w:p w14:paraId="05360746"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08/ԴԵԿ/2020</w:t>
            </w:r>
          </w:p>
        </w:tc>
        <w:tc>
          <w:tcPr>
            <w:tcW w:w="1545" w:type="dxa"/>
            <w:tcBorders>
              <w:top w:val="single" w:sz="8" w:space="0" w:color="auto"/>
              <w:left w:val="nil"/>
              <w:bottom w:val="single" w:sz="8" w:space="0" w:color="auto"/>
              <w:right w:val="nil"/>
            </w:tcBorders>
            <w:shd w:val="clear" w:color="auto" w:fill="E5DFEC" w:themeFill="accent4" w:themeFillTint="33"/>
            <w:vAlign w:val="center"/>
            <w:hideMark/>
          </w:tcPr>
          <w:p w14:paraId="04C1B551"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30/ԴԵԿ/2020</w:t>
            </w:r>
          </w:p>
        </w:tc>
        <w:tc>
          <w:tcPr>
            <w:tcW w:w="1518" w:type="dxa"/>
            <w:tcBorders>
              <w:top w:val="single" w:sz="8" w:space="0" w:color="auto"/>
              <w:left w:val="nil"/>
              <w:bottom w:val="single" w:sz="8" w:space="0" w:color="auto"/>
              <w:right w:val="nil"/>
            </w:tcBorders>
            <w:shd w:val="clear" w:color="auto" w:fill="E5DFEC" w:themeFill="accent4" w:themeFillTint="33"/>
            <w:vAlign w:val="center"/>
            <w:hideMark/>
          </w:tcPr>
          <w:p w14:paraId="16559056"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Ազատ վաճառք</w:t>
            </w:r>
          </w:p>
        </w:tc>
        <w:tc>
          <w:tcPr>
            <w:tcW w:w="1451" w:type="dxa"/>
            <w:gridSpan w:val="2"/>
            <w:tcBorders>
              <w:top w:val="nil"/>
              <w:left w:val="nil"/>
              <w:bottom w:val="single" w:sz="8" w:space="0" w:color="auto"/>
              <w:right w:val="nil"/>
            </w:tcBorders>
            <w:shd w:val="clear" w:color="auto" w:fill="E5DFEC" w:themeFill="accent4" w:themeFillTint="33"/>
            <w:vAlign w:val="center"/>
            <w:hideMark/>
          </w:tcPr>
          <w:p w14:paraId="6B8EF7A6" w14:textId="77777777" w:rsidR="00146652" w:rsidRPr="00F97137" w:rsidRDefault="00146652" w:rsidP="00627991">
            <w:pPr>
              <w:spacing w:after="0" w:line="240" w:lineRule="auto"/>
              <w:jc w:val="center"/>
              <w:rPr>
                <w:rFonts w:ascii="GHEA Grapalat" w:hAnsi="GHEA Grapalat"/>
                <w:sz w:val="18"/>
                <w:szCs w:val="18"/>
              </w:rPr>
            </w:pPr>
            <w:r w:rsidRPr="00F97137">
              <w:rPr>
                <w:rFonts w:ascii="GHEA Grapalat" w:hAnsi="GHEA Grapalat"/>
                <w:sz w:val="18"/>
                <w:szCs w:val="18"/>
              </w:rPr>
              <w:t>08/ՄՐՏ/23 08/ՀՆՍ/23 08/ՍԵՊ/23</w:t>
            </w:r>
          </w:p>
        </w:tc>
        <w:tc>
          <w:tcPr>
            <w:tcW w:w="1476" w:type="dxa"/>
            <w:tcBorders>
              <w:top w:val="single" w:sz="8" w:space="0" w:color="auto"/>
              <w:left w:val="nil"/>
              <w:bottom w:val="single" w:sz="8" w:space="0" w:color="auto"/>
              <w:right w:val="nil"/>
            </w:tcBorders>
            <w:shd w:val="clear" w:color="auto" w:fill="E5DFEC" w:themeFill="accent4" w:themeFillTint="33"/>
            <w:vAlign w:val="center"/>
            <w:hideMark/>
          </w:tcPr>
          <w:p w14:paraId="66BF9549"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4,337</w:t>
            </w:r>
          </w:p>
        </w:tc>
        <w:tc>
          <w:tcPr>
            <w:tcW w:w="1948" w:type="dxa"/>
            <w:gridSpan w:val="2"/>
            <w:tcBorders>
              <w:top w:val="nil"/>
              <w:left w:val="nil"/>
              <w:bottom w:val="single" w:sz="8" w:space="0" w:color="auto"/>
              <w:right w:val="nil"/>
            </w:tcBorders>
            <w:shd w:val="clear" w:color="auto" w:fill="E5DFEC" w:themeFill="accent4" w:themeFillTint="33"/>
            <w:vAlign w:val="center"/>
            <w:hideMark/>
          </w:tcPr>
          <w:p w14:paraId="5ECF06A2"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8.5</w:t>
            </w:r>
          </w:p>
        </w:tc>
        <w:tc>
          <w:tcPr>
            <w:tcW w:w="1441" w:type="dxa"/>
            <w:tcBorders>
              <w:top w:val="single" w:sz="8" w:space="0" w:color="auto"/>
              <w:left w:val="nil"/>
              <w:bottom w:val="single" w:sz="8" w:space="0" w:color="auto"/>
              <w:right w:val="nil"/>
            </w:tcBorders>
            <w:shd w:val="clear" w:color="auto" w:fill="E5DFEC" w:themeFill="accent4" w:themeFillTint="33"/>
            <w:vAlign w:val="center"/>
            <w:hideMark/>
          </w:tcPr>
          <w:p w14:paraId="473E4B05" w14:textId="77777777" w:rsidR="00146652" w:rsidRPr="00F97137" w:rsidRDefault="00146652" w:rsidP="00627991">
            <w:pPr>
              <w:spacing w:after="0"/>
              <w:jc w:val="center"/>
              <w:rPr>
                <w:rFonts w:ascii="GHEA Grapalat" w:hAnsi="GHEA Grapalat"/>
                <w:sz w:val="18"/>
                <w:szCs w:val="18"/>
              </w:rPr>
            </w:pPr>
            <w:r w:rsidRPr="00F97137">
              <w:rPr>
                <w:rFonts w:ascii="GHEA Grapalat" w:hAnsi="GHEA Grapalat"/>
                <w:sz w:val="18"/>
                <w:szCs w:val="18"/>
              </w:rPr>
              <w:t>08/ԴԵԿ/2023</w:t>
            </w:r>
          </w:p>
        </w:tc>
      </w:tr>
      <w:tr w:rsidR="00146652" w:rsidRPr="00F97137" w14:paraId="733DD5A3" w14:textId="77777777" w:rsidTr="00627991">
        <w:tblPrEx>
          <w:tblBorders>
            <w:insideH w:val="none" w:sz="0" w:space="0" w:color="auto"/>
          </w:tblBorders>
          <w:tblLook w:val="04A0" w:firstRow="1" w:lastRow="0" w:firstColumn="1" w:lastColumn="0" w:noHBand="0" w:noVBand="1"/>
        </w:tblPrEx>
        <w:trPr>
          <w:trHeight w:val="434"/>
          <w:jc w:val="center"/>
        </w:trPr>
        <w:tc>
          <w:tcPr>
            <w:tcW w:w="1475" w:type="dxa"/>
            <w:tcBorders>
              <w:top w:val="single" w:sz="4" w:space="0" w:color="auto"/>
              <w:left w:val="nil"/>
              <w:bottom w:val="single" w:sz="8" w:space="0" w:color="auto"/>
              <w:right w:val="nil"/>
            </w:tcBorders>
            <w:shd w:val="clear" w:color="auto" w:fill="E5DFEC" w:themeFill="accent4" w:themeFillTint="33"/>
            <w:vAlign w:val="center"/>
          </w:tcPr>
          <w:p w14:paraId="556DBE34" w14:textId="77777777" w:rsidR="00146652" w:rsidRPr="00F97137" w:rsidRDefault="00146652" w:rsidP="00627991">
            <w:pPr>
              <w:spacing w:after="0"/>
              <w:jc w:val="center"/>
              <w:rPr>
                <w:rFonts w:ascii="GHEA Grapalat" w:hAnsi="GHEA Grapalat"/>
                <w:b/>
                <w:sz w:val="18"/>
                <w:szCs w:val="18"/>
              </w:rPr>
            </w:pPr>
            <w:r w:rsidRPr="00F97137">
              <w:rPr>
                <w:rFonts w:ascii="GHEA Grapalat" w:hAnsi="GHEA Grapalat"/>
                <w:b/>
                <w:sz w:val="18"/>
                <w:szCs w:val="18"/>
              </w:rPr>
              <w:t>ԸՆԴԱՄԵՆԸ</w:t>
            </w:r>
          </w:p>
        </w:tc>
        <w:tc>
          <w:tcPr>
            <w:tcW w:w="1571" w:type="dxa"/>
            <w:tcBorders>
              <w:top w:val="single" w:sz="4" w:space="0" w:color="auto"/>
              <w:left w:val="nil"/>
              <w:bottom w:val="single" w:sz="8" w:space="0" w:color="auto"/>
              <w:right w:val="nil"/>
            </w:tcBorders>
            <w:shd w:val="clear" w:color="auto" w:fill="E5DFEC" w:themeFill="accent4" w:themeFillTint="33"/>
            <w:vAlign w:val="center"/>
          </w:tcPr>
          <w:p w14:paraId="6E26B31E" w14:textId="77777777" w:rsidR="00146652" w:rsidRPr="00F97137" w:rsidRDefault="00146652" w:rsidP="00627991">
            <w:pPr>
              <w:spacing w:after="0"/>
              <w:jc w:val="center"/>
              <w:rPr>
                <w:rFonts w:ascii="GHEA Grapalat" w:hAnsi="GHEA Grapalat"/>
                <w:b/>
                <w:sz w:val="18"/>
                <w:szCs w:val="18"/>
              </w:rPr>
            </w:pPr>
          </w:p>
        </w:tc>
        <w:tc>
          <w:tcPr>
            <w:tcW w:w="1532" w:type="dxa"/>
            <w:tcBorders>
              <w:top w:val="single" w:sz="4" w:space="0" w:color="auto"/>
              <w:left w:val="nil"/>
              <w:bottom w:val="single" w:sz="8" w:space="0" w:color="auto"/>
              <w:right w:val="nil"/>
            </w:tcBorders>
            <w:shd w:val="clear" w:color="auto" w:fill="E5DFEC" w:themeFill="accent4" w:themeFillTint="33"/>
            <w:vAlign w:val="center"/>
          </w:tcPr>
          <w:p w14:paraId="5DB28B1F" w14:textId="77777777" w:rsidR="00146652" w:rsidRPr="00F97137" w:rsidRDefault="00146652" w:rsidP="00627991">
            <w:pPr>
              <w:spacing w:after="0"/>
              <w:jc w:val="center"/>
              <w:rPr>
                <w:rFonts w:ascii="GHEA Grapalat" w:hAnsi="GHEA Grapalat"/>
                <w:b/>
                <w:sz w:val="18"/>
                <w:szCs w:val="18"/>
              </w:rPr>
            </w:pPr>
          </w:p>
        </w:tc>
        <w:tc>
          <w:tcPr>
            <w:tcW w:w="1545" w:type="dxa"/>
            <w:tcBorders>
              <w:top w:val="single" w:sz="4" w:space="0" w:color="auto"/>
              <w:left w:val="nil"/>
              <w:bottom w:val="single" w:sz="8" w:space="0" w:color="auto"/>
              <w:right w:val="nil"/>
            </w:tcBorders>
            <w:shd w:val="clear" w:color="auto" w:fill="E5DFEC" w:themeFill="accent4" w:themeFillTint="33"/>
            <w:vAlign w:val="center"/>
          </w:tcPr>
          <w:p w14:paraId="258FFC9B" w14:textId="77777777" w:rsidR="00146652" w:rsidRPr="00F97137" w:rsidRDefault="00146652" w:rsidP="00627991">
            <w:pPr>
              <w:spacing w:after="0"/>
              <w:jc w:val="center"/>
              <w:rPr>
                <w:rFonts w:ascii="GHEA Grapalat" w:hAnsi="GHEA Grapalat"/>
                <w:b/>
                <w:sz w:val="18"/>
                <w:szCs w:val="18"/>
              </w:rPr>
            </w:pPr>
          </w:p>
        </w:tc>
        <w:tc>
          <w:tcPr>
            <w:tcW w:w="1518" w:type="dxa"/>
            <w:tcBorders>
              <w:top w:val="single" w:sz="4" w:space="0" w:color="auto"/>
              <w:left w:val="nil"/>
              <w:bottom w:val="single" w:sz="8" w:space="0" w:color="auto"/>
              <w:right w:val="nil"/>
            </w:tcBorders>
            <w:shd w:val="clear" w:color="auto" w:fill="E5DFEC" w:themeFill="accent4" w:themeFillTint="33"/>
            <w:vAlign w:val="center"/>
          </w:tcPr>
          <w:p w14:paraId="1FDA7FB5" w14:textId="77777777" w:rsidR="00146652" w:rsidRPr="00F97137" w:rsidRDefault="00146652" w:rsidP="00627991">
            <w:pPr>
              <w:spacing w:after="0" w:line="240" w:lineRule="auto"/>
              <w:jc w:val="center"/>
              <w:rPr>
                <w:rFonts w:ascii="GHEA Grapalat" w:hAnsi="GHEA Grapalat"/>
                <w:b/>
                <w:sz w:val="18"/>
                <w:szCs w:val="18"/>
              </w:rPr>
            </w:pPr>
          </w:p>
        </w:tc>
        <w:tc>
          <w:tcPr>
            <w:tcW w:w="1451" w:type="dxa"/>
            <w:gridSpan w:val="2"/>
            <w:tcBorders>
              <w:top w:val="single" w:sz="4" w:space="0" w:color="auto"/>
              <w:left w:val="nil"/>
              <w:bottom w:val="single" w:sz="8" w:space="0" w:color="auto"/>
              <w:right w:val="nil"/>
            </w:tcBorders>
            <w:shd w:val="clear" w:color="auto" w:fill="E5DFEC" w:themeFill="accent4" w:themeFillTint="33"/>
            <w:vAlign w:val="center"/>
          </w:tcPr>
          <w:p w14:paraId="1C61FB7A" w14:textId="77777777" w:rsidR="00146652" w:rsidRPr="00F97137" w:rsidRDefault="00146652" w:rsidP="00627991">
            <w:pPr>
              <w:spacing w:after="0" w:line="240" w:lineRule="auto"/>
              <w:jc w:val="center"/>
              <w:rPr>
                <w:rFonts w:ascii="GHEA Grapalat" w:hAnsi="GHEA Grapalat"/>
                <w:b/>
                <w:sz w:val="18"/>
                <w:szCs w:val="18"/>
              </w:rPr>
            </w:pPr>
          </w:p>
        </w:tc>
        <w:tc>
          <w:tcPr>
            <w:tcW w:w="1476" w:type="dxa"/>
            <w:tcBorders>
              <w:top w:val="single" w:sz="4" w:space="0" w:color="auto"/>
              <w:left w:val="nil"/>
              <w:bottom w:val="single" w:sz="8" w:space="0" w:color="auto"/>
              <w:right w:val="nil"/>
            </w:tcBorders>
            <w:shd w:val="clear" w:color="auto" w:fill="E5DFEC" w:themeFill="accent4" w:themeFillTint="33"/>
            <w:vAlign w:val="center"/>
          </w:tcPr>
          <w:p w14:paraId="75F93E0D" w14:textId="77777777" w:rsidR="00146652" w:rsidRPr="00F97137" w:rsidRDefault="00146652" w:rsidP="00627991">
            <w:pPr>
              <w:spacing w:after="0"/>
              <w:jc w:val="center"/>
              <w:rPr>
                <w:rFonts w:ascii="GHEA Grapalat" w:hAnsi="GHEA Grapalat"/>
                <w:b/>
                <w:sz w:val="18"/>
                <w:szCs w:val="18"/>
              </w:rPr>
            </w:pPr>
            <w:r w:rsidRPr="00F97137">
              <w:rPr>
                <w:rFonts w:ascii="GHEA Grapalat" w:hAnsi="GHEA Grapalat"/>
                <w:b/>
                <w:sz w:val="18"/>
                <w:szCs w:val="18"/>
              </w:rPr>
              <w:t>1,699,496</w:t>
            </w:r>
          </w:p>
        </w:tc>
        <w:tc>
          <w:tcPr>
            <w:tcW w:w="1948" w:type="dxa"/>
            <w:gridSpan w:val="2"/>
            <w:tcBorders>
              <w:top w:val="single" w:sz="4" w:space="0" w:color="auto"/>
              <w:left w:val="nil"/>
              <w:bottom w:val="single" w:sz="8" w:space="0" w:color="auto"/>
              <w:right w:val="nil"/>
            </w:tcBorders>
            <w:shd w:val="clear" w:color="auto" w:fill="E5DFEC" w:themeFill="accent4" w:themeFillTint="33"/>
            <w:vAlign w:val="center"/>
          </w:tcPr>
          <w:p w14:paraId="75CE648B" w14:textId="77777777" w:rsidR="00146652" w:rsidRPr="00F97137" w:rsidRDefault="00146652" w:rsidP="00627991">
            <w:pPr>
              <w:spacing w:after="0"/>
              <w:jc w:val="center"/>
              <w:rPr>
                <w:rFonts w:ascii="GHEA Grapalat" w:hAnsi="GHEA Grapalat"/>
                <w:b/>
                <w:sz w:val="18"/>
                <w:szCs w:val="18"/>
              </w:rPr>
            </w:pPr>
          </w:p>
        </w:tc>
        <w:tc>
          <w:tcPr>
            <w:tcW w:w="1441" w:type="dxa"/>
            <w:tcBorders>
              <w:top w:val="single" w:sz="4" w:space="0" w:color="auto"/>
              <w:left w:val="nil"/>
              <w:bottom w:val="single" w:sz="8" w:space="0" w:color="auto"/>
              <w:right w:val="nil"/>
            </w:tcBorders>
            <w:shd w:val="clear" w:color="auto" w:fill="E5DFEC" w:themeFill="accent4" w:themeFillTint="33"/>
            <w:vAlign w:val="center"/>
          </w:tcPr>
          <w:p w14:paraId="09F41106" w14:textId="77777777" w:rsidR="00146652" w:rsidRPr="00F97137" w:rsidRDefault="00146652" w:rsidP="00627991">
            <w:pPr>
              <w:spacing w:after="0"/>
              <w:jc w:val="center"/>
              <w:rPr>
                <w:rFonts w:ascii="GHEA Grapalat" w:hAnsi="GHEA Grapalat"/>
                <w:b/>
                <w:sz w:val="18"/>
                <w:szCs w:val="18"/>
              </w:rPr>
            </w:pPr>
          </w:p>
        </w:tc>
      </w:tr>
    </w:tbl>
    <w:p w14:paraId="2639D2D7" w14:textId="77777777" w:rsidR="00146652" w:rsidRDefault="00146652" w:rsidP="00AD0394">
      <w:pPr>
        <w:spacing w:after="0" w:line="240" w:lineRule="auto"/>
        <w:jc w:val="center"/>
        <w:rPr>
          <w:rFonts w:ascii="GHEA Grapalat" w:hAnsi="GHEA Grapalat" w:cs="Arial"/>
          <w:b/>
          <w:bCs/>
          <w:color w:val="FF0000"/>
          <w:sz w:val="16"/>
          <w:szCs w:val="16"/>
          <w:lang w:val="hy-AM"/>
        </w:rPr>
      </w:pPr>
    </w:p>
    <w:p w14:paraId="135A4911" w14:textId="77777777" w:rsidR="00B259F1" w:rsidRPr="009B75D0" w:rsidRDefault="00B259F1" w:rsidP="0045712C">
      <w:pPr>
        <w:spacing w:after="0" w:line="240" w:lineRule="auto"/>
        <w:ind w:left="1843" w:hanging="1843"/>
        <w:rPr>
          <w:rFonts w:ascii="GHEA Grapalat" w:hAnsi="GHEA Grapalat" w:cs="Sylfaen"/>
          <w:b/>
          <w:bCs/>
          <w:color w:val="4F81BD" w:themeColor="accent1"/>
          <w:sz w:val="24"/>
          <w:szCs w:val="24"/>
          <w:lang w:val="hy-AM"/>
        </w:rPr>
      </w:pPr>
    </w:p>
    <w:p w14:paraId="09B1C52E" w14:textId="77777777" w:rsidR="009774A5" w:rsidRPr="009B75D0" w:rsidRDefault="009774A5" w:rsidP="009774A5">
      <w:pPr>
        <w:jc w:val="center"/>
        <w:rPr>
          <w:rFonts w:ascii="GHEA Grapalat" w:hAnsi="GHEA Grapalat"/>
          <w:b/>
          <w:color w:val="4F81BD" w:themeColor="accent1"/>
          <w:sz w:val="24"/>
          <w:szCs w:val="24"/>
          <w:lang w:val="hy-AM"/>
        </w:rPr>
        <w:sectPr w:rsidR="009774A5" w:rsidRPr="009B75D0" w:rsidSect="00E9648E">
          <w:footerReference w:type="even" r:id="rId46"/>
          <w:footerReference w:type="default" r:id="rId47"/>
          <w:pgSz w:w="15840" w:h="12240" w:orient="landscape"/>
          <w:pgMar w:top="1134" w:right="851" w:bottom="567" w:left="1134" w:header="709" w:footer="709" w:gutter="0"/>
          <w:cols w:space="708"/>
          <w:docGrid w:linePitch="360"/>
        </w:sectPr>
      </w:pPr>
    </w:p>
    <w:p w14:paraId="03E62B70" w14:textId="4C831AC4" w:rsidR="005A0793" w:rsidRPr="00FD09AE" w:rsidRDefault="00B767A5" w:rsidP="00B767A5">
      <w:pPr>
        <w:pStyle w:val="Heading2"/>
        <w:numPr>
          <w:ilvl w:val="0"/>
          <w:numId w:val="41"/>
        </w:numPr>
        <w:spacing w:after="120"/>
        <w:jc w:val="left"/>
        <w:rPr>
          <w:rFonts w:ascii="GHEA Grapalat" w:hAnsi="GHEA Grapalat" w:cs="Sylfaen"/>
          <w:b/>
          <w:sz w:val="28"/>
          <w:lang w:val="hy-AM"/>
        </w:rPr>
      </w:pPr>
      <w:bookmarkStart w:id="29" w:name="_Toc73020857"/>
      <w:r>
        <w:rPr>
          <w:rFonts w:ascii="GHEA Grapalat" w:hAnsi="GHEA Grapalat" w:cs="Sylfaen"/>
          <w:b/>
          <w:sz w:val="28"/>
          <w:lang w:val="hy-AM"/>
        </w:rPr>
        <w:t>Պ</w:t>
      </w:r>
      <w:r w:rsidRPr="00B767A5">
        <w:rPr>
          <w:rFonts w:ascii="GHEA Grapalat" w:hAnsi="GHEA Grapalat" w:cs="Sylfaen"/>
          <w:b/>
          <w:sz w:val="28"/>
          <w:lang w:val="hy-AM"/>
        </w:rPr>
        <w:t xml:space="preserve">ետական </w:t>
      </w:r>
      <w:r>
        <w:rPr>
          <w:rFonts w:ascii="GHEA Grapalat" w:hAnsi="GHEA Grapalat" w:cs="Sylfaen"/>
          <w:b/>
          <w:sz w:val="28"/>
          <w:lang w:val="hy-AM"/>
        </w:rPr>
        <w:t>ա</w:t>
      </w:r>
      <w:r w:rsidRPr="00B767A5">
        <w:rPr>
          <w:rFonts w:ascii="GHEA Grapalat" w:hAnsi="GHEA Grapalat" w:cs="Sylfaen"/>
          <w:b/>
          <w:sz w:val="28"/>
          <w:lang w:val="hy-AM"/>
        </w:rPr>
        <w:t xml:space="preserve">րտարժութային պարտատոմսերի գծով </w:t>
      </w:r>
      <w:r w:rsidR="005A0793" w:rsidRPr="00FD09AE">
        <w:rPr>
          <w:rFonts w:ascii="GHEA Grapalat" w:hAnsi="GHEA Grapalat" w:cs="Sylfaen"/>
          <w:b/>
          <w:sz w:val="28"/>
          <w:lang w:val="hy-AM"/>
        </w:rPr>
        <w:t>կատարված գործառնություններ</w:t>
      </w:r>
      <w:r w:rsidR="00220F58" w:rsidRPr="00FD09AE">
        <w:rPr>
          <w:rFonts w:ascii="GHEA Grapalat" w:hAnsi="GHEA Grapalat" w:cs="Sylfaen"/>
          <w:b/>
          <w:sz w:val="28"/>
          <w:lang w:val="hy-AM"/>
        </w:rPr>
        <w:t>ը</w:t>
      </w:r>
      <w:r>
        <w:rPr>
          <w:rFonts w:ascii="GHEA Grapalat" w:hAnsi="GHEA Grapalat" w:cs="Sylfaen"/>
          <w:b/>
          <w:sz w:val="28"/>
          <w:lang w:val="hy-AM"/>
        </w:rPr>
        <w:t xml:space="preserve"> </w:t>
      </w:r>
      <w:r w:rsidRPr="00FD09AE">
        <w:rPr>
          <w:rFonts w:ascii="GHEA Grapalat" w:hAnsi="GHEA Grapalat" w:cs="Sylfaen"/>
          <w:b/>
          <w:sz w:val="28"/>
          <w:lang w:val="hy-AM"/>
        </w:rPr>
        <w:t>2020</w:t>
      </w:r>
      <w:r>
        <w:rPr>
          <w:rFonts w:ascii="GHEA Grapalat" w:hAnsi="GHEA Grapalat" w:cs="Sylfaen"/>
          <w:b/>
          <w:sz w:val="28"/>
          <w:lang w:val="hy-AM"/>
        </w:rPr>
        <w:t xml:space="preserve"> </w:t>
      </w:r>
      <w:r w:rsidRPr="00FD09AE">
        <w:rPr>
          <w:rFonts w:ascii="GHEA Grapalat" w:hAnsi="GHEA Grapalat" w:cs="Sylfaen"/>
          <w:b/>
          <w:sz w:val="28"/>
          <w:lang w:val="hy-AM"/>
        </w:rPr>
        <w:t>թ</w:t>
      </w:r>
      <w:r>
        <w:rPr>
          <w:rFonts w:ascii="GHEA Grapalat" w:hAnsi="GHEA Grapalat" w:cs="Sylfaen"/>
          <w:b/>
          <w:sz w:val="28"/>
          <w:lang w:val="hy-AM"/>
        </w:rPr>
        <w:t>վականին</w:t>
      </w:r>
      <w:bookmarkEnd w:id="29"/>
    </w:p>
    <w:p w14:paraId="301D243B" w14:textId="77777777" w:rsidR="00710FA8" w:rsidRPr="00FD09AE" w:rsidRDefault="00710FA8" w:rsidP="00710FA8">
      <w:pPr>
        <w:rPr>
          <w:lang w:val="hy-AM"/>
        </w:rPr>
      </w:pPr>
    </w:p>
    <w:tbl>
      <w:tblPr>
        <w:tblW w:w="10746" w:type="dxa"/>
        <w:jc w:val="center"/>
        <w:tblBorders>
          <w:insideH w:val="single" w:sz="4" w:space="0" w:color="auto"/>
        </w:tblBorders>
        <w:tblLayout w:type="fixed"/>
        <w:tblLook w:val="0000" w:firstRow="0" w:lastRow="0" w:firstColumn="0" w:lastColumn="0" w:noHBand="0" w:noVBand="0"/>
      </w:tblPr>
      <w:tblGrid>
        <w:gridCol w:w="407"/>
        <w:gridCol w:w="2395"/>
        <w:gridCol w:w="1422"/>
        <w:gridCol w:w="1592"/>
        <w:gridCol w:w="1389"/>
        <w:gridCol w:w="971"/>
        <w:gridCol w:w="1289"/>
        <w:gridCol w:w="1281"/>
      </w:tblGrid>
      <w:tr w:rsidR="00C27767" w:rsidRPr="00D837DB" w14:paraId="67915ECE" w14:textId="77777777" w:rsidTr="006964A7">
        <w:trPr>
          <w:trHeight w:val="992"/>
          <w:jc w:val="center"/>
        </w:trPr>
        <w:tc>
          <w:tcPr>
            <w:tcW w:w="407" w:type="dxa"/>
            <w:shd w:val="clear" w:color="auto" w:fill="003366"/>
          </w:tcPr>
          <w:p w14:paraId="6903BC47" w14:textId="77777777" w:rsidR="00530097" w:rsidRPr="00D837DB" w:rsidRDefault="00530097" w:rsidP="00ED6FB7">
            <w:pPr>
              <w:spacing w:line="240" w:lineRule="auto"/>
              <w:jc w:val="center"/>
              <w:rPr>
                <w:rFonts w:ascii="GHEA Grapalat" w:hAnsi="GHEA Grapalat" w:cs="Sylfaen"/>
                <w:sz w:val="20"/>
                <w:szCs w:val="20"/>
                <w:lang w:val="hy-AM"/>
              </w:rPr>
            </w:pPr>
            <w:r w:rsidRPr="00D837DB">
              <w:rPr>
                <w:rFonts w:ascii="GHEA Grapalat" w:hAnsi="GHEA Grapalat" w:cs="Sylfaen"/>
                <w:sz w:val="20"/>
                <w:szCs w:val="20"/>
                <w:lang w:val="hy-AM"/>
              </w:rPr>
              <w:t>N</w:t>
            </w:r>
          </w:p>
        </w:tc>
        <w:tc>
          <w:tcPr>
            <w:tcW w:w="2395" w:type="dxa"/>
            <w:shd w:val="clear" w:color="auto" w:fill="003366"/>
          </w:tcPr>
          <w:p w14:paraId="4F5AEF9F" w14:textId="77777777" w:rsidR="00530097" w:rsidRPr="00D837DB" w:rsidRDefault="00530097" w:rsidP="00ED6FB7">
            <w:pPr>
              <w:spacing w:line="240" w:lineRule="auto"/>
              <w:jc w:val="center"/>
              <w:rPr>
                <w:rFonts w:ascii="GHEA Grapalat" w:hAnsi="GHEA Grapalat" w:cs="Sylfaen"/>
                <w:sz w:val="20"/>
                <w:szCs w:val="20"/>
                <w:lang w:val="hy-AM"/>
              </w:rPr>
            </w:pPr>
            <w:r w:rsidRPr="00D837DB">
              <w:rPr>
                <w:rFonts w:ascii="GHEA Grapalat" w:hAnsi="GHEA Grapalat" w:cs="Sylfaen"/>
                <w:sz w:val="20"/>
                <w:szCs w:val="20"/>
                <w:lang w:val="hy-AM"/>
              </w:rPr>
              <w:t>Գործարքի տեսակը</w:t>
            </w:r>
          </w:p>
        </w:tc>
        <w:tc>
          <w:tcPr>
            <w:tcW w:w="1422" w:type="dxa"/>
            <w:shd w:val="clear" w:color="auto" w:fill="003366"/>
          </w:tcPr>
          <w:p w14:paraId="6EA77BF4" w14:textId="77777777" w:rsidR="00530097" w:rsidRPr="00D837DB" w:rsidRDefault="00530097" w:rsidP="00ED6FB7">
            <w:pPr>
              <w:spacing w:line="240" w:lineRule="auto"/>
              <w:jc w:val="center"/>
              <w:rPr>
                <w:rFonts w:ascii="GHEA Grapalat" w:hAnsi="GHEA Grapalat" w:cs="Sylfaen"/>
                <w:sz w:val="20"/>
                <w:szCs w:val="20"/>
                <w:lang w:val="hy-AM"/>
              </w:rPr>
            </w:pPr>
            <w:r w:rsidRPr="00D837DB">
              <w:rPr>
                <w:rFonts w:ascii="GHEA Grapalat" w:hAnsi="GHEA Grapalat" w:cs="Sylfaen"/>
                <w:sz w:val="20"/>
                <w:szCs w:val="20"/>
                <w:lang w:val="hy-AM"/>
              </w:rPr>
              <w:t>Վերջնահաշվարկի ամսաթիվը</w:t>
            </w:r>
          </w:p>
        </w:tc>
        <w:tc>
          <w:tcPr>
            <w:tcW w:w="1592" w:type="dxa"/>
            <w:shd w:val="clear" w:color="auto" w:fill="003366"/>
          </w:tcPr>
          <w:p w14:paraId="2A4B2DA3" w14:textId="77777777" w:rsidR="00530097" w:rsidRPr="00D837DB" w:rsidRDefault="00530097" w:rsidP="00ED6FB7">
            <w:pPr>
              <w:spacing w:line="240" w:lineRule="auto"/>
              <w:jc w:val="center"/>
              <w:rPr>
                <w:rFonts w:ascii="GHEA Grapalat" w:hAnsi="GHEA Grapalat"/>
                <w:sz w:val="20"/>
                <w:szCs w:val="20"/>
                <w:lang w:val="hy-AM"/>
              </w:rPr>
            </w:pPr>
            <w:r w:rsidRPr="00D837DB">
              <w:rPr>
                <w:rFonts w:ascii="GHEA Grapalat" w:hAnsi="GHEA Grapalat" w:cs="Sylfaen"/>
                <w:sz w:val="20"/>
                <w:szCs w:val="20"/>
                <w:lang w:val="hy-AM"/>
              </w:rPr>
              <w:t>Մարման ամսաթիվը</w:t>
            </w:r>
          </w:p>
        </w:tc>
        <w:tc>
          <w:tcPr>
            <w:tcW w:w="1389" w:type="dxa"/>
            <w:shd w:val="clear" w:color="auto" w:fill="003366"/>
          </w:tcPr>
          <w:p w14:paraId="21229292" w14:textId="77777777" w:rsidR="00530097" w:rsidRPr="00D837DB" w:rsidRDefault="00530097" w:rsidP="00ED6FB7">
            <w:pPr>
              <w:spacing w:line="240" w:lineRule="auto"/>
              <w:jc w:val="center"/>
              <w:rPr>
                <w:rFonts w:ascii="GHEA Grapalat" w:hAnsi="GHEA Grapalat"/>
                <w:sz w:val="20"/>
                <w:szCs w:val="20"/>
                <w:lang w:val="hy-AM"/>
              </w:rPr>
            </w:pPr>
            <w:r w:rsidRPr="00D837DB">
              <w:rPr>
                <w:rFonts w:ascii="GHEA Grapalat" w:hAnsi="GHEA Grapalat" w:cs="Sylfaen"/>
                <w:sz w:val="20"/>
                <w:szCs w:val="20"/>
                <w:lang w:val="hy-AM"/>
              </w:rPr>
              <w:t>Արժեկտրոն</w:t>
            </w:r>
            <w:r w:rsidRPr="00D837DB">
              <w:rPr>
                <w:rFonts w:ascii="GHEA Grapalat" w:hAnsi="GHEA Grapalat"/>
                <w:sz w:val="20"/>
                <w:szCs w:val="20"/>
                <w:lang w:val="hy-AM"/>
              </w:rPr>
              <w:t xml:space="preserve"> (%)</w:t>
            </w:r>
          </w:p>
        </w:tc>
        <w:tc>
          <w:tcPr>
            <w:tcW w:w="971" w:type="dxa"/>
            <w:shd w:val="clear" w:color="auto" w:fill="003366"/>
          </w:tcPr>
          <w:p w14:paraId="465DA209" w14:textId="77777777" w:rsidR="00530097" w:rsidRPr="00D837DB" w:rsidRDefault="00530097" w:rsidP="00ED6FB7">
            <w:pPr>
              <w:spacing w:after="0" w:line="240" w:lineRule="auto"/>
              <w:jc w:val="center"/>
              <w:rPr>
                <w:rFonts w:ascii="GHEA Grapalat" w:hAnsi="GHEA Grapalat" w:cs="Sylfaen"/>
                <w:sz w:val="20"/>
                <w:szCs w:val="20"/>
                <w:lang w:val="hy-AM"/>
              </w:rPr>
            </w:pPr>
            <w:r w:rsidRPr="00D837DB">
              <w:rPr>
                <w:rFonts w:ascii="GHEA Grapalat" w:hAnsi="GHEA Grapalat" w:cs="Sylfaen"/>
                <w:sz w:val="20"/>
                <w:szCs w:val="20"/>
                <w:lang w:val="hy-AM"/>
              </w:rPr>
              <w:t>Գին</w:t>
            </w:r>
          </w:p>
        </w:tc>
        <w:tc>
          <w:tcPr>
            <w:tcW w:w="1289" w:type="dxa"/>
            <w:shd w:val="clear" w:color="auto" w:fill="003366"/>
          </w:tcPr>
          <w:p w14:paraId="111E198D" w14:textId="77777777" w:rsidR="00530097" w:rsidRPr="00D837DB" w:rsidRDefault="00530097" w:rsidP="00ED6FB7">
            <w:pPr>
              <w:spacing w:after="0" w:line="240" w:lineRule="auto"/>
              <w:jc w:val="center"/>
              <w:rPr>
                <w:rFonts w:ascii="GHEA Grapalat" w:hAnsi="GHEA Grapalat"/>
                <w:sz w:val="20"/>
                <w:szCs w:val="20"/>
                <w:lang w:val="hy-AM"/>
              </w:rPr>
            </w:pPr>
            <w:r w:rsidRPr="00D837DB">
              <w:rPr>
                <w:rFonts w:ascii="GHEA Grapalat" w:hAnsi="GHEA Grapalat" w:cs="Sylfaen"/>
                <w:sz w:val="20"/>
                <w:szCs w:val="20"/>
                <w:lang w:val="hy-AM"/>
              </w:rPr>
              <w:t>Եկամտաբերություն</w:t>
            </w:r>
            <w:r w:rsidRPr="00D837DB">
              <w:rPr>
                <w:rFonts w:ascii="GHEA Grapalat" w:hAnsi="GHEA Grapalat"/>
                <w:sz w:val="20"/>
                <w:szCs w:val="20"/>
                <w:lang w:val="hy-AM"/>
              </w:rPr>
              <w:t xml:space="preserve"> </w:t>
            </w:r>
          </w:p>
          <w:p w14:paraId="4AC6E760" w14:textId="77777777" w:rsidR="00530097" w:rsidRPr="00D837DB" w:rsidRDefault="00530097" w:rsidP="00ED6FB7">
            <w:pPr>
              <w:spacing w:line="240" w:lineRule="auto"/>
              <w:jc w:val="center"/>
              <w:rPr>
                <w:rFonts w:ascii="GHEA Grapalat" w:hAnsi="GHEA Grapalat"/>
                <w:sz w:val="20"/>
                <w:szCs w:val="20"/>
                <w:lang w:val="hy-AM"/>
              </w:rPr>
            </w:pPr>
            <w:r w:rsidRPr="00D837DB">
              <w:rPr>
                <w:rFonts w:ascii="GHEA Grapalat" w:hAnsi="GHEA Grapalat"/>
                <w:sz w:val="20"/>
                <w:szCs w:val="20"/>
                <w:lang w:val="hy-AM"/>
              </w:rPr>
              <w:t>(%)</w:t>
            </w:r>
          </w:p>
        </w:tc>
        <w:tc>
          <w:tcPr>
            <w:tcW w:w="1281" w:type="dxa"/>
            <w:shd w:val="clear" w:color="auto" w:fill="003366"/>
          </w:tcPr>
          <w:p w14:paraId="4BA72DB5" w14:textId="77777777" w:rsidR="00530097" w:rsidRPr="00D837DB" w:rsidRDefault="00530097" w:rsidP="00ED6FB7">
            <w:pPr>
              <w:spacing w:line="240" w:lineRule="auto"/>
              <w:jc w:val="center"/>
              <w:rPr>
                <w:rFonts w:ascii="GHEA Grapalat" w:hAnsi="GHEA Grapalat"/>
                <w:sz w:val="20"/>
                <w:szCs w:val="20"/>
                <w:lang w:val="hy-AM"/>
              </w:rPr>
            </w:pPr>
            <w:r w:rsidRPr="00D837DB">
              <w:rPr>
                <w:rFonts w:ascii="GHEA Grapalat" w:hAnsi="GHEA Grapalat" w:cs="Sylfaen"/>
                <w:sz w:val="20"/>
                <w:szCs w:val="20"/>
                <w:lang w:val="hy-AM"/>
              </w:rPr>
              <w:t xml:space="preserve">Ծավալը </w:t>
            </w:r>
            <w:r w:rsidRPr="00D837DB">
              <w:rPr>
                <w:rFonts w:ascii="GHEA Grapalat" w:hAnsi="GHEA Grapalat"/>
                <w:sz w:val="20"/>
                <w:szCs w:val="20"/>
                <w:lang w:val="hy-AM"/>
              </w:rPr>
              <w:t xml:space="preserve">(մլն </w:t>
            </w:r>
            <w:r w:rsidRPr="00D837DB">
              <w:rPr>
                <w:rFonts w:ascii="GHEA Grapalat" w:hAnsi="GHEA Grapalat" w:cs="Sylfaen"/>
                <w:sz w:val="20"/>
                <w:szCs w:val="20"/>
                <w:lang w:val="hy-AM"/>
              </w:rPr>
              <w:t>ԱՄՆ</w:t>
            </w:r>
            <w:r w:rsidRPr="00D837DB">
              <w:rPr>
                <w:rFonts w:ascii="GHEA Grapalat" w:hAnsi="GHEA Grapalat"/>
                <w:sz w:val="20"/>
                <w:szCs w:val="20"/>
                <w:lang w:val="hy-AM"/>
              </w:rPr>
              <w:t xml:space="preserve"> </w:t>
            </w:r>
            <w:r w:rsidRPr="00D837DB">
              <w:rPr>
                <w:rFonts w:ascii="GHEA Grapalat" w:hAnsi="GHEA Grapalat" w:cs="Sylfaen"/>
                <w:sz w:val="20"/>
                <w:szCs w:val="20"/>
                <w:lang w:val="hy-AM"/>
              </w:rPr>
              <w:t>դոլար)</w:t>
            </w:r>
          </w:p>
        </w:tc>
      </w:tr>
      <w:tr w:rsidR="00C27767" w:rsidRPr="00D837DB" w14:paraId="41FB2C36" w14:textId="77777777" w:rsidTr="006964A7">
        <w:trPr>
          <w:trHeight w:val="1018"/>
          <w:jc w:val="center"/>
        </w:trPr>
        <w:tc>
          <w:tcPr>
            <w:tcW w:w="407" w:type="dxa"/>
            <w:vAlign w:val="center"/>
          </w:tcPr>
          <w:p w14:paraId="70961F2E" w14:textId="6B4AD239" w:rsidR="00530097" w:rsidRPr="00D837DB" w:rsidRDefault="00AF3ECF" w:rsidP="00ED6FB7">
            <w:pPr>
              <w:spacing w:after="0" w:line="240" w:lineRule="auto"/>
              <w:ind w:left="32"/>
              <w:rPr>
                <w:rFonts w:ascii="GHEA Grapalat" w:hAnsi="GHEA Grapalat" w:cs="Arial"/>
                <w:b/>
                <w:kern w:val="24"/>
                <w:sz w:val="20"/>
                <w:szCs w:val="20"/>
              </w:rPr>
            </w:pPr>
            <w:r w:rsidRPr="00D837DB">
              <w:rPr>
                <w:rFonts w:ascii="GHEA Grapalat" w:hAnsi="GHEA Grapalat" w:cs="Arial"/>
                <w:b/>
                <w:kern w:val="24"/>
                <w:sz w:val="20"/>
                <w:szCs w:val="20"/>
              </w:rPr>
              <w:t>1</w:t>
            </w:r>
          </w:p>
        </w:tc>
        <w:tc>
          <w:tcPr>
            <w:tcW w:w="2395" w:type="dxa"/>
            <w:vAlign w:val="center"/>
          </w:tcPr>
          <w:p w14:paraId="4A371209" w14:textId="62DBFAAB" w:rsidR="00530097" w:rsidRPr="00D837DB" w:rsidRDefault="002E56C1" w:rsidP="001E3C52">
            <w:pPr>
              <w:spacing w:after="0" w:line="240" w:lineRule="auto"/>
              <w:ind w:left="32"/>
              <w:jc w:val="center"/>
              <w:rPr>
                <w:rFonts w:ascii="GHEA Grapalat" w:hAnsi="GHEA Grapalat" w:cs="Arial"/>
                <w:kern w:val="24"/>
                <w:sz w:val="20"/>
                <w:szCs w:val="20"/>
              </w:rPr>
            </w:pPr>
            <w:r w:rsidRPr="00D837DB">
              <w:rPr>
                <w:rFonts w:ascii="GHEA Grapalat" w:hAnsi="GHEA Grapalat" w:cs="Arial"/>
                <w:kern w:val="24"/>
                <w:sz w:val="20"/>
                <w:szCs w:val="20"/>
              </w:rPr>
              <w:t>2020</w:t>
            </w:r>
            <w:r w:rsidR="001E3C52" w:rsidRPr="00D837DB">
              <w:rPr>
                <w:rFonts w:ascii="GHEA Grapalat" w:hAnsi="GHEA Grapalat" w:cs="Arial"/>
                <w:kern w:val="24"/>
                <w:sz w:val="20"/>
                <w:szCs w:val="20"/>
                <w:lang w:val="hy-AM"/>
              </w:rPr>
              <w:t xml:space="preserve"> </w:t>
            </w:r>
            <w:r w:rsidRPr="00D837DB">
              <w:rPr>
                <w:rFonts w:ascii="GHEA Grapalat" w:hAnsi="GHEA Grapalat" w:cs="Arial"/>
                <w:kern w:val="24"/>
                <w:sz w:val="20"/>
                <w:szCs w:val="20"/>
              </w:rPr>
              <w:t>թ</w:t>
            </w:r>
            <w:r w:rsidR="001E3C52" w:rsidRPr="00D837DB">
              <w:rPr>
                <w:rFonts w:ascii="GHEA Grapalat" w:hAnsi="GHEA Grapalat" w:cs="Arial"/>
                <w:kern w:val="24"/>
                <w:sz w:val="20"/>
                <w:szCs w:val="20"/>
                <w:lang w:val="hy-AM"/>
              </w:rPr>
              <w:t>վականին</w:t>
            </w:r>
            <w:r w:rsidRPr="00D837DB">
              <w:rPr>
                <w:rFonts w:ascii="GHEA Grapalat" w:hAnsi="GHEA Grapalat" w:cs="Arial"/>
                <w:kern w:val="24"/>
                <w:sz w:val="20"/>
                <w:szCs w:val="20"/>
              </w:rPr>
              <w:t xml:space="preserve"> մարվող եվրապարտատոմսերի մ</w:t>
            </w:r>
            <w:r w:rsidR="00AF3ECF" w:rsidRPr="00D837DB">
              <w:rPr>
                <w:rFonts w:ascii="GHEA Grapalat" w:hAnsi="GHEA Grapalat" w:cs="Arial"/>
                <w:kern w:val="24"/>
                <w:sz w:val="20"/>
                <w:szCs w:val="20"/>
              </w:rPr>
              <w:t>արում</w:t>
            </w:r>
          </w:p>
        </w:tc>
        <w:tc>
          <w:tcPr>
            <w:tcW w:w="1422" w:type="dxa"/>
            <w:shd w:val="clear" w:color="auto" w:fill="auto"/>
            <w:vAlign w:val="center"/>
          </w:tcPr>
          <w:p w14:paraId="3DBBB385" w14:textId="4BE63039" w:rsidR="00530097" w:rsidRPr="00D837DB" w:rsidRDefault="00AF3ECF" w:rsidP="00C34668">
            <w:pPr>
              <w:spacing w:after="0" w:line="240" w:lineRule="auto"/>
              <w:ind w:left="32"/>
              <w:jc w:val="center"/>
              <w:rPr>
                <w:rFonts w:ascii="GHEA Grapalat" w:hAnsi="GHEA Grapalat" w:cs="Arial"/>
                <w:kern w:val="24"/>
                <w:sz w:val="20"/>
                <w:szCs w:val="20"/>
              </w:rPr>
            </w:pPr>
            <w:r w:rsidRPr="00D837DB">
              <w:rPr>
                <w:rFonts w:ascii="GHEA Grapalat" w:hAnsi="GHEA Grapalat" w:cs="Arial"/>
                <w:kern w:val="24"/>
                <w:sz w:val="20"/>
                <w:szCs w:val="20"/>
              </w:rPr>
              <w:t>-</w:t>
            </w:r>
          </w:p>
        </w:tc>
        <w:tc>
          <w:tcPr>
            <w:tcW w:w="1592" w:type="dxa"/>
            <w:vAlign w:val="center"/>
          </w:tcPr>
          <w:p w14:paraId="64E2BD65" w14:textId="3AB93CCF" w:rsidR="00530097" w:rsidRPr="00D837DB" w:rsidRDefault="00D837DB" w:rsidP="00D837DB">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lang w:val="hy-AM"/>
              </w:rPr>
              <w:t>30</w:t>
            </w:r>
            <w:r w:rsidRPr="00D837DB">
              <w:rPr>
                <w:rFonts w:ascii="Cambria Math" w:hAnsi="Cambria Math" w:cs="Cambria Math"/>
                <w:kern w:val="24"/>
                <w:sz w:val="20"/>
                <w:szCs w:val="20"/>
                <w:lang w:val="hy-AM"/>
              </w:rPr>
              <w:t>․</w:t>
            </w:r>
            <w:r w:rsidRPr="00D837DB">
              <w:rPr>
                <w:rFonts w:ascii="GHEA Grapalat" w:hAnsi="GHEA Grapalat" w:cs="Arial"/>
                <w:kern w:val="24"/>
                <w:sz w:val="20"/>
                <w:szCs w:val="20"/>
                <w:lang w:val="hy-AM"/>
              </w:rPr>
              <w:t>09</w:t>
            </w:r>
            <w:r w:rsidRPr="00D837DB">
              <w:rPr>
                <w:rFonts w:ascii="Cambria Math" w:hAnsi="Cambria Math" w:cs="Cambria Math"/>
                <w:kern w:val="24"/>
                <w:sz w:val="20"/>
                <w:szCs w:val="20"/>
                <w:lang w:val="hy-AM"/>
              </w:rPr>
              <w:t>․</w:t>
            </w:r>
            <w:r w:rsidR="00530097" w:rsidRPr="00D837DB">
              <w:rPr>
                <w:rFonts w:ascii="GHEA Grapalat" w:hAnsi="GHEA Grapalat" w:cs="Arial"/>
                <w:kern w:val="24"/>
                <w:sz w:val="20"/>
                <w:szCs w:val="20"/>
                <w:lang w:val="hy-AM"/>
              </w:rPr>
              <w:t>2020</w:t>
            </w:r>
          </w:p>
        </w:tc>
        <w:tc>
          <w:tcPr>
            <w:tcW w:w="1389" w:type="dxa"/>
            <w:shd w:val="clear" w:color="auto" w:fill="auto"/>
            <w:vAlign w:val="center"/>
          </w:tcPr>
          <w:p w14:paraId="6988C1DA" w14:textId="77777777" w:rsidR="00530097" w:rsidRPr="00D837DB" w:rsidRDefault="00530097" w:rsidP="00ED6FB7">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lang w:val="hy-AM"/>
              </w:rPr>
              <w:t>6.0</w:t>
            </w:r>
          </w:p>
        </w:tc>
        <w:tc>
          <w:tcPr>
            <w:tcW w:w="971" w:type="dxa"/>
            <w:vAlign w:val="center"/>
          </w:tcPr>
          <w:p w14:paraId="3E81B331" w14:textId="58D4DC43" w:rsidR="00530097" w:rsidRPr="00D837DB" w:rsidRDefault="00AF3ECF" w:rsidP="00ED6FB7">
            <w:pPr>
              <w:spacing w:after="0" w:line="240" w:lineRule="auto"/>
              <w:ind w:left="32"/>
              <w:jc w:val="center"/>
              <w:rPr>
                <w:rFonts w:ascii="GHEA Grapalat" w:hAnsi="GHEA Grapalat" w:cs="Arial"/>
                <w:kern w:val="24"/>
                <w:sz w:val="20"/>
                <w:szCs w:val="20"/>
              </w:rPr>
            </w:pPr>
            <w:r w:rsidRPr="00D837DB">
              <w:rPr>
                <w:rFonts w:ascii="GHEA Grapalat" w:hAnsi="GHEA Grapalat" w:cs="Arial"/>
                <w:kern w:val="24"/>
                <w:sz w:val="20"/>
                <w:szCs w:val="20"/>
              </w:rPr>
              <w:t>-</w:t>
            </w:r>
          </w:p>
        </w:tc>
        <w:tc>
          <w:tcPr>
            <w:tcW w:w="1289" w:type="dxa"/>
            <w:shd w:val="clear" w:color="auto" w:fill="auto"/>
            <w:vAlign w:val="center"/>
          </w:tcPr>
          <w:p w14:paraId="10C44754" w14:textId="7912E335" w:rsidR="00530097" w:rsidRPr="00D837DB" w:rsidRDefault="00AF3ECF" w:rsidP="00ED6FB7">
            <w:pPr>
              <w:spacing w:after="0" w:line="240" w:lineRule="auto"/>
              <w:ind w:left="32"/>
              <w:jc w:val="center"/>
              <w:rPr>
                <w:rFonts w:ascii="GHEA Grapalat" w:hAnsi="GHEA Grapalat" w:cs="Arial"/>
                <w:kern w:val="24"/>
                <w:sz w:val="20"/>
                <w:szCs w:val="20"/>
              </w:rPr>
            </w:pPr>
            <w:r w:rsidRPr="00D837DB">
              <w:rPr>
                <w:rFonts w:ascii="GHEA Grapalat" w:hAnsi="GHEA Grapalat" w:cs="Arial"/>
                <w:kern w:val="24"/>
                <w:sz w:val="20"/>
                <w:szCs w:val="20"/>
              </w:rPr>
              <w:t>-</w:t>
            </w:r>
          </w:p>
        </w:tc>
        <w:tc>
          <w:tcPr>
            <w:tcW w:w="1281" w:type="dxa"/>
            <w:vAlign w:val="center"/>
          </w:tcPr>
          <w:p w14:paraId="54F123E7" w14:textId="6B7B0738" w:rsidR="00530097" w:rsidRPr="00D837DB" w:rsidRDefault="00871A82">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lang w:val="hy-AM"/>
              </w:rPr>
              <w:t>97</w:t>
            </w:r>
            <w:r w:rsidR="00B96DEF" w:rsidRPr="00D837DB">
              <w:rPr>
                <w:rFonts w:ascii="GHEA Grapalat" w:hAnsi="GHEA Grapalat" w:cs="Arial"/>
                <w:kern w:val="24"/>
                <w:sz w:val="20"/>
                <w:szCs w:val="20"/>
              </w:rPr>
              <w:t>.</w:t>
            </w:r>
            <w:r w:rsidRPr="00D837DB">
              <w:rPr>
                <w:rFonts w:ascii="GHEA Grapalat" w:hAnsi="GHEA Grapalat" w:cs="Arial"/>
                <w:kern w:val="24"/>
                <w:sz w:val="20"/>
                <w:szCs w:val="20"/>
                <w:lang w:val="hy-AM"/>
              </w:rPr>
              <w:t>7</w:t>
            </w:r>
          </w:p>
        </w:tc>
      </w:tr>
      <w:tr w:rsidR="001E3C52" w:rsidRPr="00D837DB" w14:paraId="4D2F855F" w14:textId="77777777" w:rsidTr="006964A7">
        <w:trPr>
          <w:trHeight w:val="976"/>
          <w:jc w:val="center"/>
        </w:trPr>
        <w:tc>
          <w:tcPr>
            <w:tcW w:w="407" w:type="dxa"/>
            <w:vAlign w:val="center"/>
          </w:tcPr>
          <w:p w14:paraId="358CE61E" w14:textId="331C6BC6" w:rsidR="001E3C52" w:rsidRPr="00D837DB" w:rsidDel="00AF3ECF" w:rsidRDefault="001E3C52" w:rsidP="001E3C52">
            <w:pPr>
              <w:spacing w:after="0" w:line="240" w:lineRule="auto"/>
              <w:ind w:left="32"/>
              <w:rPr>
                <w:rFonts w:ascii="GHEA Grapalat" w:hAnsi="GHEA Grapalat" w:cs="Arial"/>
                <w:b/>
                <w:kern w:val="24"/>
                <w:sz w:val="20"/>
                <w:szCs w:val="20"/>
              </w:rPr>
            </w:pPr>
            <w:r w:rsidRPr="00D837DB">
              <w:rPr>
                <w:rFonts w:ascii="GHEA Grapalat" w:hAnsi="GHEA Grapalat" w:cs="Arial"/>
                <w:b/>
                <w:kern w:val="24"/>
                <w:sz w:val="20"/>
                <w:szCs w:val="20"/>
              </w:rPr>
              <w:t>2</w:t>
            </w:r>
          </w:p>
        </w:tc>
        <w:tc>
          <w:tcPr>
            <w:tcW w:w="2395" w:type="dxa"/>
            <w:vAlign w:val="center"/>
          </w:tcPr>
          <w:p w14:paraId="7964ED2E" w14:textId="3D6CBF4A" w:rsidR="001E3C52" w:rsidRPr="00D837DB" w:rsidRDefault="001E3C52" w:rsidP="001E3C52">
            <w:pPr>
              <w:spacing w:after="0" w:line="240" w:lineRule="auto"/>
              <w:ind w:left="32"/>
              <w:jc w:val="center"/>
              <w:rPr>
                <w:rFonts w:ascii="GHEA Grapalat" w:hAnsi="GHEA Grapalat" w:cs="Arial"/>
                <w:kern w:val="24"/>
                <w:sz w:val="20"/>
                <w:szCs w:val="20"/>
              </w:rPr>
            </w:pPr>
            <w:r w:rsidRPr="00D837DB">
              <w:rPr>
                <w:rFonts w:ascii="GHEA Grapalat" w:hAnsi="GHEA Grapalat" w:cs="Arial"/>
                <w:kern w:val="24"/>
                <w:sz w:val="20"/>
                <w:szCs w:val="20"/>
              </w:rPr>
              <w:t>2020</w:t>
            </w:r>
            <w:r w:rsidRPr="00D837DB">
              <w:rPr>
                <w:rFonts w:ascii="GHEA Grapalat" w:hAnsi="GHEA Grapalat" w:cs="Arial"/>
                <w:kern w:val="24"/>
                <w:sz w:val="20"/>
                <w:szCs w:val="20"/>
                <w:lang w:val="hy-AM"/>
              </w:rPr>
              <w:t xml:space="preserve"> </w:t>
            </w:r>
            <w:r w:rsidRPr="00D837DB">
              <w:rPr>
                <w:rFonts w:ascii="GHEA Grapalat" w:hAnsi="GHEA Grapalat" w:cs="Arial"/>
                <w:kern w:val="24"/>
                <w:sz w:val="20"/>
                <w:szCs w:val="20"/>
              </w:rPr>
              <w:t>թ</w:t>
            </w:r>
            <w:r w:rsidRPr="00D837DB">
              <w:rPr>
                <w:rFonts w:ascii="GHEA Grapalat" w:hAnsi="GHEA Grapalat" w:cs="Arial"/>
                <w:kern w:val="24"/>
                <w:sz w:val="20"/>
                <w:szCs w:val="20"/>
                <w:lang w:val="hy-AM"/>
              </w:rPr>
              <w:t>վականին</w:t>
            </w:r>
            <w:r w:rsidRPr="00D837DB">
              <w:rPr>
                <w:rFonts w:ascii="GHEA Grapalat" w:hAnsi="GHEA Grapalat" w:cs="Arial"/>
                <w:kern w:val="24"/>
                <w:sz w:val="20"/>
                <w:szCs w:val="20"/>
              </w:rPr>
              <w:t xml:space="preserve"> մարվող եվրապարտատոմսերի տոկոսավճար</w:t>
            </w:r>
          </w:p>
        </w:tc>
        <w:tc>
          <w:tcPr>
            <w:tcW w:w="1422" w:type="dxa"/>
            <w:shd w:val="clear" w:color="auto" w:fill="auto"/>
            <w:vAlign w:val="center"/>
          </w:tcPr>
          <w:p w14:paraId="2FEBE736" w14:textId="264BFDC3" w:rsidR="001E3C52" w:rsidRPr="00D837DB" w:rsidDel="00AF3ECF" w:rsidRDefault="001E3C52" w:rsidP="001E3C52">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rPr>
              <w:t>-</w:t>
            </w:r>
          </w:p>
        </w:tc>
        <w:tc>
          <w:tcPr>
            <w:tcW w:w="1592" w:type="dxa"/>
            <w:vAlign w:val="center"/>
          </w:tcPr>
          <w:p w14:paraId="0811D2DE" w14:textId="54A0D325" w:rsidR="001E3C52" w:rsidRPr="00D837DB" w:rsidRDefault="00D837DB" w:rsidP="001E3C52">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lang w:val="hy-AM"/>
              </w:rPr>
              <w:t>30</w:t>
            </w:r>
            <w:r w:rsidRPr="00D837DB">
              <w:rPr>
                <w:rFonts w:ascii="Cambria Math" w:hAnsi="Cambria Math" w:cs="Cambria Math"/>
                <w:kern w:val="24"/>
                <w:sz w:val="20"/>
                <w:szCs w:val="20"/>
                <w:lang w:val="hy-AM"/>
              </w:rPr>
              <w:t>․</w:t>
            </w:r>
            <w:r w:rsidRPr="00D837DB">
              <w:rPr>
                <w:rFonts w:ascii="GHEA Grapalat" w:hAnsi="GHEA Grapalat" w:cs="Arial"/>
                <w:kern w:val="24"/>
                <w:sz w:val="20"/>
                <w:szCs w:val="20"/>
                <w:lang w:val="hy-AM"/>
              </w:rPr>
              <w:t>09</w:t>
            </w:r>
            <w:r w:rsidRPr="00D837DB">
              <w:rPr>
                <w:rFonts w:ascii="Cambria Math" w:hAnsi="Cambria Math" w:cs="Cambria Math"/>
                <w:kern w:val="24"/>
                <w:sz w:val="20"/>
                <w:szCs w:val="20"/>
                <w:lang w:val="hy-AM"/>
              </w:rPr>
              <w:t>․</w:t>
            </w:r>
            <w:r w:rsidRPr="00D837DB">
              <w:rPr>
                <w:rFonts w:ascii="GHEA Grapalat" w:hAnsi="GHEA Grapalat" w:cs="Arial"/>
                <w:kern w:val="24"/>
                <w:sz w:val="20"/>
                <w:szCs w:val="20"/>
                <w:lang w:val="hy-AM"/>
              </w:rPr>
              <w:t>2020</w:t>
            </w:r>
          </w:p>
        </w:tc>
        <w:tc>
          <w:tcPr>
            <w:tcW w:w="1389" w:type="dxa"/>
            <w:shd w:val="clear" w:color="auto" w:fill="auto"/>
            <w:vAlign w:val="center"/>
          </w:tcPr>
          <w:p w14:paraId="2ED356BB" w14:textId="6920E337" w:rsidR="001E3C52" w:rsidRPr="00D837DB" w:rsidRDefault="001E3C52" w:rsidP="001E3C52">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lang w:val="hy-AM"/>
              </w:rPr>
              <w:t>6.0</w:t>
            </w:r>
          </w:p>
        </w:tc>
        <w:tc>
          <w:tcPr>
            <w:tcW w:w="971" w:type="dxa"/>
            <w:vAlign w:val="center"/>
          </w:tcPr>
          <w:p w14:paraId="7CB313BB" w14:textId="6AF0ABDA" w:rsidR="001E3C52" w:rsidRPr="00D837DB" w:rsidDel="00AF3ECF" w:rsidRDefault="001E3C52" w:rsidP="001E3C52">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rPr>
              <w:t>-</w:t>
            </w:r>
          </w:p>
        </w:tc>
        <w:tc>
          <w:tcPr>
            <w:tcW w:w="1289" w:type="dxa"/>
            <w:shd w:val="clear" w:color="auto" w:fill="auto"/>
            <w:vAlign w:val="center"/>
          </w:tcPr>
          <w:p w14:paraId="7D08D7EE" w14:textId="5D432048" w:rsidR="001E3C52" w:rsidRPr="00D837DB" w:rsidDel="00AF3ECF" w:rsidRDefault="001E3C52" w:rsidP="001E3C52">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rPr>
              <w:t>-</w:t>
            </w:r>
          </w:p>
        </w:tc>
        <w:tc>
          <w:tcPr>
            <w:tcW w:w="1281" w:type="dxa"/>
            <w:vAlign w:val="center"/>
          </w:tcPr>
          <w:p w14:paraId="5750ADFC" w14:textId="71524D86" w:rsidR="001E3C52" w:rsidRPr="00D837DB" w:rsidDel="00871A82" w:rsidRDefault="001E3C52" w:rsidP="001E3C52">
            <w:pPr>
              <w:spacing w:after="0" w:line="240" w:lineRule="auto"/>
              <w:ind w:left="32"/>
              <w:jc w:val="center"/>
              <w:rPr>
                <w:rFonts w:ascii="GHEA Grapalat" w:hAnsi="GHEA Grapalat" w:cs="Arial"/>
                <w:kern w:val="24"/>
                <w:sz w:val="20"/>
                <w:szCs w:val="20"/>
              </w:rPr>
            </w:pPr>
            <w:r w:rsidRPr="00D837DB">
              <w:rPr>
                <w:rFonts w:ascii="GHEA Grapalat" w:hAnsi="GHEA Grapalat" w:cs="Arial"/>
                <w:kern w:val="24"/>
                <w:sz w:val="20"/>
                <w:szCs w:val="20"/>
              </w:rPr>
              <w:t>5.9</w:t>
            </w:r>
          </w:p>
        </w:tc>
      </w:tr>
      <w:tr w:rsidR="001E3C52" w:rsidRPr="00D837DB" w14:paraId="0C80D402" w14:textId="77777777" w:rsidTr="006964A7">
        <w:trPr>
          <w:trHeight w:val="976"/>
          <w:jc w:val="center"/>
        </w:trPr>
        <w:tc>
          <w:tcPr>
            <w:tcW w:w="407" w:type="dxa"/>
            <w:vAlign w:val="center"/>
          </w:tcPr>
          <w:p w14:paraId="3576B5DD" w14:textId="45521549" w:rsidR="001E3C52" w:rsidRPr="00D837DB" w:rsidRDefault="001E3C52" w:rsidP="001E3C52">
            <w:pPr>
              <w:spacing w:after="0" w:line="240" w:lineRule="auto"/>
              <w:ind w:left="32"/>
              <w:rPr>
                <w:rFonts w:ascii="GHEA Grapalat" w:hAnsi="GHEA Grapalat" w:cs="Arial"/>
                <w:b/>
                <w:kern w:val="24"/>
                <w:sz w:val="20"/>
                <w:szCs w:val="20"/>
              </w:rPr>
            </w:pPr>
            <w:r w:rsidRPr="00D837DB">
              <w:rPr>
                <w:rFonts w:ascii="GHEA Grapalat" w:hAnsi="GHEA Grapalat" w:cs="Arial"/>
                <w:b/>
                <w:kern w:val="24"/>
                <w:sz w:val="20"/>
                <w:szCs w:val="20"/>
              </w:rPr>
              <w:t>3</w:t>
            </w:r>
          </w:p>
        </w:tc>
        <w:tc>
          <w:tcPr>
            <w:tcW w:w="2395" w:type="dxa"/>
            <w:vAlign w:val="center"/>
          </w:tcPr>
          <w:p w14:paraId="262BC125" w14:textId="50083A4C" w:rsidR="001E3C52" w:rsidRPr="00D837DB" w:rsidRDefault="001E3C52" w:rsidP="001E3C52">
            <w:pPr>
              <w:spacing w:after="0" w:line="240" w:lineRule="auto"/>
              <w:ind w:left="32"/>
              <w:jc w:val="center"/>
              <w:rPr>
                <w:rFonts w:ascii="GHEA Grapalat" w:hAnsi="GHEA Grapalat" w:cs="Arial"/>
                <w:kern w:val="24"/>
                <w:sz w:val="20"/>
                <w:szCs w:val="20"/>
              </w:rPr>
            </w:pPr>
            <w:r w:rsidRPr="00D837DB">
              <w:rPr>
                <w:rFonts w:ascii="GHEA Grapalat" w:hAnsi="GHEA Grapalat" w:cs="Arial"/>
                <w:kern w:val="24"/>
                <w:sz w:val="20"/>
                <w:szCs w:val="20"/>
              </w:rPr>
              <w:t>2025</w:t>
            </w:r>
            <w:r w:rsidRPr="00D837DB">
              <w:rPr>
                <w:rFonts w:ascii="GHEA Grapalat" w:hAnsi="GHEA Grapalat" w:cs="Arial"/>
                <w:kern w:val="24"/>
                <w:sz w:val="20"/>
                <w:szCs w:val="20"/>
                <w:lang w:val="hy-AM"/>
              </w:rPr>
              <w:t xml:space="preserve"> </w:t>
            </w:r>
            <w:r w:rsidRPr="00D837DB">
              <w:rPr>
                <w:rFonts w:ascii="GHEA Grapalat" w:hAnsi="GHEA Grapalat" w:cs="Arial"/>
                <w:kern w:val="24"/>
                <w:sz w:val="20"/>
                <w:szCs w:val="20"/>
              </w:rPr>
              <w:t>թ</w:t>
            </w:r>
            <w:r w:rsidRPr="00D837DB">
              <w:rPr>
                <w:rFonts w:ascii="GHEA Grapalat" w:hAnsi="GHEA Grapalat" w:cs="Arial"/>
                <w:kern w:val="24"/>
                <w:sz w:val="20"/>
                <w:szCs w:val="20"/>
                <w:lang w:val="hy-AM"/>
              </w:rPr>
              <w:t>վականին</w:t>
            </w:r>
            <w:r w:rsidRPr="00D837DB">
              <w:rPr>
                <w:rFonts w:ascii="GHEA Grapalat" w:hAnsi="GHEA Grapalat" w:cs="Arial"/>
                <w:kern w:val="24"/>
                <w:sz w:val="20"/>
                <w:szCs w:val="20"/>
              </w:rPr>
              <w:t xml:space="preserve"> մարվող եվրապարտատոմսերի տոկոսավճար</w:t>
            </w:r>
          </w:p>
        </w:tc>
        <w:tc>
          <w:tcPr>
            <w:tcW w:w="1422" w:type="dxa"/>
            <w:shd w:val="clear" w:color="auto" w:fill="auto"/>
            <w:vAlign w:val="center"/>
          </w:tcPr>
          <w:p w14:paraId="779D6475" w14:textId="4C52F349" w:rsidR="001E3C52" w:rsidRPr="00D837DB" w:rsidDel="00AF3ECF" w:rsidRDefault="001E3C52" w:rsidP="001E3C52">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rPr>
              <w:t>-</w:t>
            </w:r>
          </w:p>
        </w:tc>
        <w:tc>
          <w:tcPr>
            <w:tcW w:w="1592" w:type="dxa"/>
            <w:vAlign w:val="center"/>
          </w:tcPr>
          <w:p w14:paraId="6C23C94C" w14:textId="27384DCE" w:rsidR="001E3C52" w:rsidRPr="00D837DB" w:rsidRDefault="00D837DB" w:rsidP="00D837DB">
            <w:pPr>
              <w:spacing w:after="0" w:line="240" w:lineRule="auto"/>
              <w:ind w:left="32"/>
              <w:jc w:val="center"/>
              <w:rPr>
                <w:rFonts w:ascii="GHEA Grapalat" w:hAnsi="GHEA Grapalat" w:cs="Arial"/>
                <w:kern w:val="24"/>
                <w:sz w:val="20"/>
                <w:szCs w:val="20"/>
              </w:rPr>
            </w:pPr>
            <w:r w:rsidRPr="00D837DB">
              <w:rPr>
                <w:rFonts w:ascii="GHEA Grapalat" w:hAnsi="GHEA Grapalat" w:cs="Arial"/>
                <w:kern w:val="24"/>
                <w:sz w:val="20"/>
                <w:szCs w:val="20"/>
                <w:lang w:val="hy-AM"/>
              </w:rPr>
              <w:t>26</w:t>
            </w:r>
            <w:r w:rsidRPr="00D837DB">
              <w:rPr>
                <w:rFonts w:ascii="Cambria Math" w:hAnsi="Cambria Math" w:cs="Cambria Math"/>
                <w:kern w:val="24"/>
                <w:sz w:val="20"/>
                <w:szCs w:val="20"/>
                <w:lang w:val="hy-AM"/>
              </w:rPr>
              <w:t>․</w:t>
            </w:r>
            <w:r w:rsidRPr="00D837DB">
              <w:rPr>
                <w:rFonts w:ascii="GHEA Grapalat" w:hAnsi="GHEA Grapalat" w:cs="Arial"/>
                <w:kern w:val="24"/>
                <w:sz w:val="20"/>
                <w:szCs w:val="20"/>
                <w:lang w:val="hy-AM"/>
              </w:rPr>
              <w:t>03</w:t>
            </w:r>
            <w:r w:rsidRPr="00D837DB">
              <w:rPr>
                <w:rFonts w:ascii="Cambria Math" w:hAnsi="Cambria Math" w:cs="Cambria Math"/>
                <w:kern w:val="24"/>
                <w:sz w:val="20"/>
                <w:szCs w:val="20"/>
                <w:lang w:val="hy-AM"/>
              </w:rPr>
              <w:t>․</w:t>
            </w:r>
            <w:r w:rsidR="001E3C52" w:rsidRPr="00D837DB">
              <w:rPr>
                <w:rFonts w:ascii="GHEA Grapalat" w:hAnsi="GHEA Grapalat" w:cs="Arial"/>
                <w:kern w:val="24"/>
                <w:sz w:val="20"/>
                <w:szCs w:val="20"/>
                <w:lang w:val="hy-AM"/>
              </w:rPr>
              <w:t>202</w:t>
            </w:r>
            <w:r w:rsidR="001E3C52" w:rsidRPr="00D837DB">
              <w:rPr>
                <w:rFonts w:ascii="GHEA Grapalat" w:hAnsi="GHEA Grapalat" w:cs="Arial"/>
                <w:kern w:val="24"/>
                <w:sz w:val="20"/>
                <w:szCs w:val="20"/>
              </w:rPr>
              <w:t>5</w:t>
            </w:r>
          </w:p>
        </w:tc>
        <w:tc>
          <w:tcPr>
            <w:tcW w:w="1389" w:type="dxa"/>
            <w:shd w:val="clear" w:color="auto" w:fill="auto"/>
            <w:vAlign w:val="center"/>
          </w:tcPr>
          <w:p w14:paraId="33EE5EEC" w14:textId="67185C6B" w:rsidR="001E3C52" w:rsidRPr="00D837DB" w:rsidRDefault="001E3C52" w:rsidP="001E3C52">
            <w:pPr>
              <w:spacing w:after="0" w:line="240" w:lineRule="auto"/>
              <w:ind w:left="32"/>
              <w:jc w:val="center"/>
              <w:rPr>
                <w:rFonts w:ascii="GHEA Grapalat" w:hAnsi="GHEA Grapalat" w:cs="Arial"/>
                <w:kern w:val="24"/>
                <w:sz w:val="20"/>
                <w:szCs w:val="20"/>
              </w:rPr>
            </w:pPr>
            <w:r w:rsidRPr="00D837DB">
              <w:rPr>
                <w:rFonts w:ascii="GHEA Grapalat" w:hAnsi="GHEA Grapalat" w:cs="Arial"/>
                <w:kern w:val="24"/>
                <w:sz w:val="20"/>
                <w:szCs w:val="20"/>
              </w:rPr>
              <w:t>7.15</w:t>
            </w:r>
          </w:p>
        </w:tc>
        <w:tc>
          <w:tcPr>
            <w:tcW w:w="971" w:type="dxa"/>
            <w:vAlign w:val="center"/>
          </w:tcPr>
          <w:p w14:paraId="5ABC5661" w14:textId="2DFDA9E1" w:rsidR="001E3C52" w:rsidRPr="00D837DB" w:rsidDel="00AF3ECF" w:rsidRDefault="001E3C52" w:rsidP="001E3C52">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rPr>
              <w:t>-</w:t>
            </w:r>
          </w:p>
        </w:tc>
        <w:tc>
          <w:tcPr>
            <w:tcW w:w="1289" w:type="dxa"/>
            <w:shd w:val="clear" w:color="auto" w:fill="auto"/>
            <w:vAlign w:val="center"/>
          </w:tcPr>
          <w:p w14:paraId="064AAE7E" w14:textId="733A517B" w:rsidR="001E3C52" w:rsidRPr="00D837DB" w:rsidDel="00AF3ECF" w:rsidRDefault="001E3C52" w:rsidP="001E3C52">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rPr>
              <w:t>-</w:t>
            </w:r>
          </w:p>
        </w:tc>
        <w:tc>
          <w:tcPr>
            <w:tcW w:w="1281" w:type="dxa"/>
            <w:vAlign w:val="center"/>
          </w:tcPr>
          <w:p w14:paraId="7A14D6C9" w14:textId="2C9E5528" w:rsidR="001E3C52" w:rsidRPr="00D837DB" w:rsidRDefault="001E3C52" w:rsidP="001E3C52">
            <w:pPr>
              <w:spacing w:after="0" w:line="240" w:lineRule="auto"/>
              <w:ind w:left="32"/>
              <w:jc w:val="center"/>
              <w:rPr>
                <w:rFonts w:ascii="GHEA Grapalat" w:hAnsi="GHEA Grapalat" w:cs="Arial"/>
                <w:kern w:val="24"/>
                <w:sz w:val="20"/>
                <w:szCs w:val="20"/>
              </w:rPr>
            </w:pPr>
            <w:r w:rsidRPr="00D837DB">
              <w:rPr>
                <w:rFonts w:ascii="GHEA Grapalat" w:hAnsi="GHEA Grapalat" w:cs="Arial"/>
                <w:kern w:val="24"/>
                <w:sz w:val="20"/>
                <w:szCs w:val="20"/>
              </w:rPr>
              <w:t>35.8</w:t>
            </w:r>
          </w:p>
        </w:tc>
      </w:tr>
      <w:tr w:rsidR="001E3C52" w:rsidRPr="00D837DB" w14:paraId="484EC4DC" w14:textId="77777777" w:rsidTr="006964A7">
        <w:trPr>
          <w:trHeight w:val="989"/>
          <w:jc w:val="center"/>
        </w:trPr>
        <w:tc>
          <w:tcPr>
            <w:tcW w:w="407" w:type="dxa"/>
            <w:vAlign w:val="center"/>
          </w:tcPr>
          <w:p w14:paraId="6098CE30" w14:textId="10E30CCF" w:rsidR="001E3C52" w:rsidRPr="00D837DB" w:rsidRDefault="001E3C52" w:rsidP="001E3C52">
            <w:pPr>
              <w:spacing w:after="0" w:line="240" w:lineRule="auto"/>
              <w:ind w:left="32"/>
              <w:rPr>
                <w:rFonts w:ascii="GHEA Grapalat" w:hAnsi="GHEA Grapalat" w:cs="Arial"/>
                <w:b/>
                <w:kern w:val="24"/>
                <w:sz w:val="20"/>
                <w:szCs w:val="20"/>
              </w:rPr>
            </w:pPr>
            <w:r w:rsidRPr="00D837DB">
              <w:rPr>
                <w:rFonts w:ascii="GHEA Grapalat" w:hAnsi="GHEA Grapalat" w:cs="Arial"/>
                <w:b/>
                <w:kern w:val="24"/>
                <w:sz w:val="20"/>
                <w:szCs w:val="20"/>
              </w:rPr>
              <w:t>4</w:t>
            </w:r>
          </w:p>
        </w:tc>
        <w:tc>
          <w:tcPr>
            <w:tcW w:w="2395" w:type="dxa"/>
            <w:vAlign w:val="center"/>
          </w:tcPr>
          <w:p w14:paraId="612AF61B" w14:textId="726297C0" w:rsidR="001E3C52" w:rsidRPr="00D837DB" w:rsidRDefault="001E3C52" w:rsidP="001E3C52">
            <w:pPr>
              <w:spacing w:after="0" w:line="240" w:lineRule="auto"/>
              <w:ind w:left="32"/>
              <w:jc w:val="center"/>
              <w:rPr>
                <w:rFonts w:ascii="GHEA Grapalat" w:hAnsi="GHEA Grapalat" w:cs="Arial"/>
                <w:kern w:val="24"/>
                <w:sz w:val="20"/>
                <w:szCs w:val="20"/>
              </w:rPr>
            </w:pPr>
            <w:r w:rsidRPr="00D837DB">
              <w:rPr>
                <w:rFonts w:ascii="GHEA Grapalat" w:hAnsi="GHEA Grapalat" w:cs="Arial"/>
                <w:kern w:val="24"/>
                <w:sz w:val="20"/>
                <w:szCs w:val="20"/>
              </w:rPr>
              <w:t>2029</w:t>
            </w:r>
            <w:r w:rsidRPr="00D837DB">
              <w:rPr>
                <w:rFonts w:ascii="GHEA Grapalat" w:hAnsi="GHEA Grapalat" w:cs="Arial"/>
                <w:kern w:val="24"/>
                <w:sz w:val="20"/>
                <w:szCs w:val="20"/>
                <w:lang w:val="hy-AM"/>
              </w:rPr>
              <w:t xml:space="preserve"> </w:t>
            </w:r>
            <w:r w:rsidRPr="00D837DB">
              <w:rPr>
                <w:rFonts w:ascii="GHEA Grapalat" w:hAnsi="GHEA Grapalat" w:cs="Arial"/>
                <w:kern w:val="24"/>
                <w:sz w:val="20"/>
                <w:szCs w:val="20"/>
              </w:rPr>
              <w:t>թ</w:t>
            </w:r>
            <w:r w:rsidRPr="00D837DB">
              <w:rPr>
                <w:rFonts w:ascii="GHEA Grapalat" w:hAnsi="GHEA Grapalat" w:cs="Arial"/>
                <w:kern w:val="24"/>
                <w:sz w:val="20"/>
                <w:szCs w:val="20"/>
                <w:lang w:val="hy-AM"/>
              </w:rPr>
              <w:t>վականին</w:t>
            </w:r>
            <w:r w:rsidRPr="00D837DB">
              <w:rPr>
                <w:rFonts w:ascii="GHEA Grapalat" w:hAnsi="GHEA Grapalat" w:cs="Arial"/>
                <w:kern w:val="24"/>
                <w:sz w:val="20"/>
                <w:szCs w:val="20"/>
              </w:rPr>
              <w:t xml:space="preserve"> մարվող եվրապարտատոմսերի տոկոսավճար</w:t>
            </w:r>
          </w:p>
        </w:tc>
        <w:tc>
          <w:tcPr>
            <w:tcW w:w="1422" w:type="dxa"/>
            <w:shd w:val="clear" w:color="auto" w:fill="auto"/>
            <w:vAlign w:val="center"/>
          </w:tcPr>
          <w:p w14:paraId="48304E83" w14:textId="254C225F" w:rsidR="001E3C52" w:rsidRPr="00D837DB" w:rsidDel="00AF3ECF" w:rsidRDefault="001E3C52" w:rsidP="001E3C52">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rPr>
              <w:t>-</w:t>
            </w:r>
          </w:p>
        </w:tc>
        <w:tc>
          <w:tcPr>
            <w:tcW w:w="1592" w:type="dxa"/>
            <w:vAlign w:val="center"/>
          </w:tcPr>
          <w:p w14:paraId="0040D63A" w14:textId="36347FE7" w:rsidR="001E3C52" w:rsidRPr="00D837DB" w:rsidRDefault="00D837DB" w:rsidP="00D837DB">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lang w:val="hy-AM"/>
              </w:rPr>
              <w:t>26</w:t>
            </w:r>
            <w:r w:rsidRPr="00D837DB">
              <w:rPr>
                <w:rFonts w:ascii="Cambria Math" w:hAnsi="Cambria Math" w:cs="Cambria Math"/>
                <w:kern w:val="24"/>
                <w:sz w:val="20"/>
                <w:szCs w:val="20"/>
                <w:lang w:val="hy-AM"/>
              </w:rPr>
              <w:t>․</w:t>
            </w:r>
            <w:r w:rsidRPr="00D837DB">
              <w:rPr>
                <w:rFonts w:ascii="GHEA Grapalat" w:hAnsi="GHEA Grapalat" w:cs="Arial"/>
                <w:kern w:val="24"/>
                <w:sz w:val="20"/>
                <w:szCs w:val="20"/>
                <w:lang w:val="hy-AM"/>
              </w:rPr>
              <w:t>09</w:t>
            </w:r>
            <w:r w:rsidRPr="00D837DB">
              <w:rPr>
                <w:rFonts w:ascii="Cambria Math" w:hAnsi="Cambria Math" w:cs="Cambria Math"/>
                <w:kern w:val="24"/>
                <w:sz w:val="20"/>
                <w:szCs w:val="20"/>
                <w:lang w:val="hy-AM"/>
              </w:rPr>
              <w:t>․</w:t>
            </w:r>
            <w:r w:rsidR="001E3C52" w:rsidRPr="00D837DB">
              <w:rPr>
                <w:rFonts w:ascii="GHEA Grapalat" w:hAnsi="GHEA Grapalat" w:cs="Arial"/>
                <w:kern w:val="24"/>
                <w:sz w:val="20"/>
                <w:szCs w:val="20"/>
                <w:lang w:val="hy-AM"/>
              </w:rPr>
              <w:t>202</w:t>
            </w:r>
            <w:r w:rsidR="001E3C52" w:rsidRPr="00D837DB">
              <w:rPr>
                <w:rFonts w:ascii="GHEA Grapalat" w:hAnsi="GHEA Grapalat" w:cs="Arial"/>
                <w:kern w:val="24"/>
                <w:sz w:val="20"/>
                <w:szCs w:val="20"/>
              </w:rPr>
              <w:t>9</w:t>
            </w:r>
          </w:p>
        </w:tc>
        <w:tc>
          <w:tcPr>
            <w:tcW w:w="1389" w:type="dxa"/>
            <w:shd w:val="clear" w:color="auto" w:fill="auto"/>
            <w:vAlign w:val="center"/>
          </w:tcPr>
          <w:p w14:paraId="5267325B" w14:textId="7F6E0FFA" w:rsidR="001E3C52" w:rsidRPr="00D837DB" w:rsidRDefault="001E3C52" w:rsidP="001E3C52">
            <w:pPr>
              <w:spacing w:after="0" w:line="240" w:lineRule="auto"/>
              <w:ind w:left="32"/>
              <w:jc w:val="center"/>
              <w:rPr>
                <w:rFonts w:ascii="GHEA Grapalat" w:hAnsi="GHEA Grapalat" w:cs="Arial"/>
                <w:kern w:val="24"/>
                <w:sz w:val="20"/>
                <w:szCs w:val="20"/>
              </w:rPr>
            </w:pPr>
            <w:r w:rsidRPr="00D837DB">
              <w:rPr>
                <w:rFonts w:ascii="GHEA Grapalat" w:hAnsi="GHEA Grapalat" w:cs="Arial"/>
                <w:kern w:val="24"/>
                <w:sz w:val="20"/>
                <w:szCs w:val="20"/>
              </w:rPr>
              <w:t>3.95</w:t>
            </w:r>
          </w:p>
        </w:tc>
        <w:tc>
          <w:tcPr>
            <w:tcW w:w="971" w:type="dxa"/>
            <w:vAlign w:val="center"/>
          </w:tcPr>
          <w:p w14:paraId="5C03AB3E" w14:textId="776AF4ED" w:rsidR="001E3C52" w:rsidRPr="00D837DB" w:rsidDel="00AF3ECF" w:rsidRDefault="001E3C52" w:rsidP="001E3C52">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rPr>
              <w:t>-</w:t>
            </w:r>
          </w:p>
        </w:tc>
        <w:tc>
          <w:tcPr>
            <w:tcW w:w="1289" w:type="dxa"/>
            <w:shd w:val="clear" w:color="auto" w:fill="auto"/>
            <w:vAlign w:val="center"/>
          </w:tcPr>
          <w:p w14:paraId="13CD5E1D" w14:textId="1F54C808" w:rsidR="001E3C52" w:rsidRPr="00D837DB" w:rsidDel="00AF3ECF" w:rsidRDefault="001E3C52" w:rsidP="001E3C52">
            <w:pPr>
              <w:spacing w:after="0" w:line="240" w:lineRule="auto"/>
              <w:ind w:left="32"/>
              <w:jc w:val="center"/>
              <w:rPr>
                <w:rFonts w:ascii="GHEA Grapalat" w:hAnsi="GHEA Grapalat" w:cs="Arial"/>
                <w:kern w:val="24"/>
                <w:sz w:val="20"/>
                <w:szCs w:val="20"/>
                <w:lang w:val="hy-AM"/>
              </w:rPr>
            </w:pPr>
            <w:r w:rsidRPr="00D837DB">
              <w:rPr>
                <w:rFonts w:ascii="GHEA Grapalat" w:hAnsi="GHEA Grapalat" w:cs="Arial"/>
                <w:kern w:val="24"/>
                <w:sz w:val="20"/>
                <w:szCs w:val="20"/>
              </w:rPr>
              <w:t>-</w:t>
            </w:r>
          </w:p>
        </w:tc>
        <w:tc>
          <w:tcPr>
            <w:tcW w:w="1281" w:type="dxa"/>
            <w:vAlign w:val="center"/>
          </w:tcPr>
          <w:p w14:paraId="48A04A4A" w14:textId="7ABA6C37" w:rsidR="001E3C52" w:rsidRPr="00D837DB" w:rsidRDefault="001E3C52" w:rsidP="001E3C52">
            <w:pPr>
              <w:spacing w:after="0" w:line="240" w:lineRule="auto"/>
              <w:ind w:left="32"/>
              <w:jc w:val="center"/>
              <w:rPr>
                <w:rFonts w:ascii="GHEA Grapalat" w:hAnsi="GHEA Grapalat" w:cs="Arial"/>
                <w:kern w:val="24"/>
                <w:sz w:val="20"/>
                <w:szCs w:val="20"/>
              </w:rPr>
            </w:pPr>
            <w:r w:rsidRPr="00D837DB">
              <w:rPr>
                <w:rFonts w:ascii="GHEA Grapalat" w:hAnsi="GHEA Grapalat" w:cs="Arial"/>
                <w:kern w:val="24"/>
                <w:sz w:val="20"/>
                <w:szCs w:val="20"/>
              </w:rPr>
              <w:t>19.8</w:t>
            </w:r>
          </w:p>
        </w:tc>
      </w:tr>
    </w:tbl>
    <w:p w14:paraId="5BDBDE8B" w14:textId="77777777" w:rsidR="00D445B3" w:rsidRPr="00FD09AE" w:rsidRDefault="00D445B3">
      <w:pPr>
        <w:spacing w:after="0" w:line="240" w:lineRule="auto"/>
        <w:rPr>
          <w:rFonts w:ascii="GHEA Grapalat" w:eastAsia="Arial Unicode MS" w:hAnsi="GHEA Grapalat" w:cs="Sylfaen"/>
          <w:b/>
          <w:color w:val="4F81BD" w:themeColor="accent1"/>
          <w:sz w:val="28"/>
          <w:szCs w:val="24"/>
        </w:rPr>
      </w:pPr>
      <w:r w:rsidRPr="009B75D0">
        <w:rPr>
          <w:rFonts w:ascii="GHEA Grapalat" w:hAnsi="GHEA Grapalat" w:cs="Sylfaen"/>
          <w:b/>
          <w:color w:val="4F81BD" w:themeColor="accent1"/>
          <w:sz w:val="28"/>
          <w:lang w:val="hy-AM"/>
        </w:rPr>
        <w:br w:type="page"/>
      </w:r>
    </w:p>
    <w:p w14:paraId="1CF56CEA" w14:textId="7416C24A" w:rsidR="00164604" w:rsidRPr="009B75D0" w:rsidRDefault="00FF1DA3" w:rsidP="00DE36EE">
      <w:pPr>
        <w:pStyle w:val="Heading2"/>
        <w:numPr>
          <w:ilvl w:val="0"/>
          <w:numId w:val="41"/>
        </w:numPr>
        <w:spacing w:after="120"/>
        <w:ind w:left="1843" w:hanging="1985"/>
        <w:jc w:val="left"/>
        <w:rPr>
          <w:rFonts w:ascii="GHEA Grapalat" w:hAnsi="GHEA Grapalat" w:cs="Sylfaen"/>
          <w:b/>
          <w:sz w:val="28"/>
          <w:lang w:val="hy-AM"/>
        </w:rPr>
      </w:pPr>
      <w:bookmarkStart w:id="30" w:name="_Toc73020858"/>
      <w:r>
        <w:rPr>
          <w:rFonts w:ascii="GHEA Grapalat" w:hAnsi="GHEA Grapalat" w:cs="Sylfaen"/>
          <w:b/>
          <w:sz w:val="28"/>
          <w:lang w:val="hy-AM"/>
        </w:rPr>
        <w:t>2020 թվականի ընթացքում</w:t>
      </w:r>
      <w:r w:rsidRPr="009B75D0">
        <w:rPr>
          <w:rFonts w:ascii="GHEA Grapalat" w:hAnsi="GHEA Grapalat" w:cs="Sylfaen"/>
          <w:b/>
          <w:sz w:val="28"/>
          <w:lang w:val="hy-AM"/>
        </w:rPr>
        <w:t xml:space="preserve"> </w:t>
      </w:r>
      <w:r w:rsidR="00865FF8" w:rsidRPr="009B75D0">
        <w:rPr>
          <w:rFonts w:ascii="GHEA Grapalat" w:hAnsi="GHEA Grapalat" w:cs="Sylfaen"/>
          <w:b/>
          <w:sz w:val="28"/>
          <w:lang w:val="hy-AM"/>
        </w:rPr>
        <w:t xml:space="preserve">ՀՀ կառավարության կողմից </w:t>
      </w:r>
      <w:r w:rsidR="00667D51" w:rsidRPr="009B75D0">
        <w:rPr>
          <w:rFonts w:ascii="GHEA Grapalat" w:hAnsi="GHEA Grapalat" w:cs="Sylfaen"/>
          <w:b/>
          <w:sz w:val="28"/>
          <w:lang w:val="hy-AM"/>
        </w:rPr>
        <w:t>ստորագրված նոր վարկային համաձայնագրերը</w:t>
      </w:r>
      <w:bookmarkEnd w:id="30"/>
      <w:r w:rsidR="00D73BF5">
        <w:rPr>
          <w:rFonts w:ascii="GHEA Grapalat" w:hAnsi="GHEA Grapalat" w:cs="Sylfaen"/>
          <w:b/>
          <w:sz w:val="28"/>
          <w:lang w:val="hy-AM"/>
        </w:rPr>
        <w:t xml:space="preserve"> </w:t>
      </w:r>
    </w:p>
    <w:tbl>
      <w:tblPr>
        <w:tblpPr w:leftFromText="180" w:rightFromText="180" w:vertAnchor="text" w:horzAnchor="margin" w:tblpXSpec="center" w:tblpY="266"/>
        <w:tblW w:w="10962" w:type="dxa"/>
        <w:tblBorders>
          <w:insideH w:val="single" w:sz="4" w:space="0" w:color="auto"/>
        </w:tblBorders>
        <w:tblLook w:val="00A0" w:firstRow="1" w:lastRow="0" w:firstColumn="1" w:lastColumn="0" w:noHBand="0" w:noVBand="0"/>
      </w:tblPr>
      <w:tblGrid>
        <w:gridCol w:w="6413"/>
        <w:gridCol w:w="1456"/>
        <w:gridCol w:w="1437"/>
        <w:gridCol w:w="1656"/>
      </w:tblGrid>
      <w:tr w:rsidR="00DE36EE" w:rsidRPr="009B75D0" w14:paraId="41E3E9EF" w14:textId="77777777" w:rsidTr="00DE36EE">
        <w:trPr>
          <w:trHeight w:val="714"/>
        </w:trPr>
        <w:tc>
          <w:tcPr>
            <w:tcW w:w="6413" w:type="dxa"/>
            <w:tcBorders>
              <w:top w:val="nil"/>
              <w:left w:val="nil"/>
              <w:bottom w:val="single" w:sz="4" w:space="0" w:color="auto"/>
              <w:right w:val="nil"/>
            </w:tcBorders>
            <w:shd w:val="clear" w:color="auto" w:fill="003366"/>
            <w:vAlign w:val="center"/>
            <w:hideMark/>
          </w:tcPr>
          <w:p w14:paraId="0E600E80" w14:textId="77777777" w:rsidR="00DE36EE" w:rsidRPr="009B75D0" w:rsidRDefault="00DE36EE" w:rsidP="00705A94">
            <w:pPr>
              <w:spacing w:after="0" w:line="240" w:lineRule="auto"/>
              <w:jc w:val="center"/>
              <w:rPr>
                <w:rFonts w:ascii="GHEA Grapalat" w:hAnsi="GHEA Grapalat"/>
                <w:lang w:val="hy-AM"/>
              </w:rPr>
            </w:pPr>
            <w:r w:rsidRPr="009B75D0">
              <w:rPr>
                <w:lang w:val="hy-AM"/>
              </w:rPr>
              <w:br w:type="page"/>
            </w:r>
            <w:r w:rsidRPr="009B75D0">
              <w:rPr>
                <w:rFonts w:ascii="GHEA Grapalat" w:hAnsi="GHEA Grapalat"/>
                <w:lang w:val="hy-AM"/>
              </w:rPr>
              <w:t>Վարկատու / վարկային ծրագիր</w:t>
            </w:r>
          </w:p>
        </w:tc>
        <w:tc>
          <w:tcPr>
            <w:tcW w:w="1456" w:type="dxa"/>
            <w:tcBorders>
              <w:top w:val="nil"/>
              <w:left w:val="nil"/>
              <w:bottom w:val="single" w:sz="4" w:space="0" w:color="auto"/>
              <w:right w:val="nil"/>
            </w:tcBorders>
            <w:shd w:val="clear" w:color="auto" w:fill="003366"/>
            <w:vAlign w:val="center"/>
            <w:hideMark/>
          </w:tcPr>
          <w:p w14:paraId="1618EE8A" w14:textId="77777777" w:rsidR="00DE36EE" w:rsidRPr="009B75D0" w:rsidRDefault="00DE36EE" w:rsidP="00705A94">
            <w:pPr>
              <w:spacing w:after="0"/>
              <w:jc w:val="center"/>
              <w:rPr>
                <w:rFonts w:ascii="GHEA Grapalat" w:hAnsi="GHEA Grapalat"/>
                <w:lang w:val="hy-AM"/>
              </w:rPr>
            </w:pPr>
            <w:r w:rsidRPr="009B75D0">
              <w:rPr>
                <w:rFonts w:ascii="GHEA Grapalat" w:hAnsi="GHEA Grapalat"/>
                <w:lang w:val="hy-AM"/>
              </w:rPr>
              <w:t>Գումար, մլն</w:t>
            </w:r>
          </w:p>
        </w:tc>
        <w:tc>
          <w:tcPr>
            <w:tcW w:w="1437" w:type="dxa"/>
            <w:tcBorders>
              <w:top w:val="nil"/>
              <w:left w:val="nil"/>
              <w:bottom w:val="single" w:sz="4" w:space="0" w:color="auto"/>
              <w:right w:val="nil"/>
            </w:tcBorders>
            <w:shd w:val="clear" w:color="auto" w:fill="003366"/>
            <w:vAlign w:val="center"/>
            <w:hideMark/>
          </w:tcPr>
          <w:p w14:paraId="5583D3C9" w14:textId="77777777" w:rsidR="00DE36EE" w:rsidRPr="009B75D0" w:rsidRDefault="00DE36EE" w:rsidP="00705A94">
            <w:pPr>
              <w:spacing w:after="0"/>
              <w:jc w:val="center"/>
              <w:rPr>
                <w:rFonts w:ascii="GHEA Grapalat" w:hAnsi="GHEA Grapalat"/>
                <w:lang w:val="hy-AM"/>
              </w:rPr>
            </w:pPr>
            <w:r w:rsidRPr="009B75D0">
              <w:rPr>
                <w:rFonts w:ascii="GHEA Grapalat" w:hAnsi="GHEA Grapalat"/>
                <w:lang w:val="hy-AM"/>
              </w:rPr>
              <w:t>Արժույթ</w:t>
            </w:r>
          </w:p>
        </w:tc>
        <w:tc>
          <w:tcPr>
            <w:tcW w:w="1656" w:type="dxa"/>
            <w:tcBorders>
              <w:top w:val="nil"/>
              <w:left w:val="nil"/>
              <w:bottom w:val="single" w:sz="4" w:space="0" w:color="auto"/>
              <w:right w:val="nil"/>
            </w:tcBorders>
            <w:shd w:val="clear" w:color="auto" w:fill="003366"/>
            <w:vAlign w:val="center"/>
            <w:hideMark/>
          </w:tcPr>
          <w:p w14:paraId="3D60B3F1" w14:textId="77777777" w:rsidR="00DE36EE" w:rsidRPr="009B75D0" w:rsidRDefault="00DE36EE" w:rsidP="00705A94">
            <w:pPr>
              <w:spacing w:after="0"/>
              <w:jc w:val="center"/>
              <w:rPr>
                <w:rFonts w:ascii="GHEA Grapalat" w:hAnsi="GHEA Grapalat"/>
                <w:lang w:val="hy-AM"/>
              </w:rPr>
            </w:pPr>
            <w:r w:rsidRPr="009B75D0">
              <w:rPr>
                <w:rFonts w:ascii="GHEA Grapalat" w:hAnsi="GHEA Grapalat"/>
                <w:lang w:val="hy-AM"/>
              </w:rPr>
              <w:t>Ստորագրման ամսաթիվ</w:t>
            </w:r>
          </w:p>
        </w:tc>
      </w:tr>
      <w:tr w:rsidR="00DE36EE" w:rsidRPr="009B75D0" w14:paraId="632A8E1F" w14:textId="77777777" w:rsidTr="00DE36EE">
        <w:trPr>
          <w:trHeight w:val="516"/>
        </w:trPr>
        <w:tc>
          <w:tcPr>
            <w:tcW w:w="6413" w:type="dxa"/>
            <w:tcBorders>
              <w:top w:val="single" w:sz="4" w:space="0" w:color="auto"/>
              <w:left w:val="nil"/>
              <w:bottom w:val="single" w:sz="4" w:space="0" w:color="auto"/>
              <w:right w:val="nil"/>
            </w:tcBorders>
            <w:vAlign w:val="center"/>
            <w:hideMark/>
          </w:tcPr>
          <w:p w14:paraId="5F92574E" w14:textId="5BB8C85E" w:rsidR="00DE36EE" w:rsidRPr="009B75D0" w:rsidRDefault="00DE36EE" w:rsidP="00327122">
            <w:pPr>
              <w:spacing w:after="0"/>
              <w:rPr>
                <w:rFonts w:ascii="GHEA Grapalat" w:hAnsi="GHEA Grapalat" w:cs="Calibri"/>
                <w:iCs/>
                <w:lang w:val="hy-AM"/>
              </w:rPr>
            </w:pPr>
            <w:r w:rsidRPr="009B75D0">
              <w:rPr>
                <w:rFonts w:ascii="GHEA Grapalat" w:hAnsi="GHEA Grapalat"/>
                <w:b/>
                <w:bCs/>
                <w:iCs/>
                <w:lang w:val="hy-AM"/>
              </w:rPr>
              <w:t xml:space="preserve">1. Վերակառուցման և Զարգացման </w:t>
            </w:r>
            <w:r w:rsidR="00327122">
              <w:rPr>
                <w:rFonts w:ascii="GHEA Grapalat" w:hAnsi="GHEA Grapalat"/>
                <w:b/>
                <w:bCs/>
                <w:iCs/>
                <w:lang w:val="hy-AM"/>
              </w:rPr>
              <w:t>Եվրոպական</w:t>
            </w:r>
            <w:r w:rsidR="00327122" w:rsidRPr="009B75D0">
              <w:rPr>
                <w:rFonts w:ascii="GHEA Grapalat" w:hAnsi="GHEA Grapalat"/>
                <w:b/>
                <w:bCs/>
                <w:iCs/>
                <w:lang w:val="hy-AM"/>
              </w:rPr>
              <w:t xml:space="preserve"> </w:t>
            </w:r>
            <w:r w:rsidRPr="009B75D0">
              <w:rPr>
                <w:rFonts w:ascii="GHEA Grapalat" w:hAnsi="GHEA Grapalat"/>
                <w:b/>
                <w:bCs/>
                <w:iCs/>
                <w:lang w:val="hy-AM"/>
              </w:rPr>
              <w:t>Բանկ</w:t>
            </w:r>
            <w:r w:rsidRPr="009B75D0">
              <w:rPr>
                <w:rFonts w:ascii="GHEA Grapalat" w:hAnsi="GHEA Grapalat" w:cs="Calibri"/>
                <w:iCs/>
                <w:lang w:val="hy-AM"/>
              </w:rPr>
              <w:t xml:space="preserve">  </w:t>
            </w:r>
          </w:p>
        </w:tc>
        <w:tc>
          <w:tcPr>
            <w:tcW w:w="1456" w:type="dxa"/>
            <w:tcBorders>
              <w:top w:val="single" w:sz="4" w:space="0" w:color="auto"/>
              <w:left w:val="nil"/>
              <w:bottom w:val="single" w:sz="4" w:space="0" w:color="auto"/>
              <w:right w:val="nil"/>
            </w:tcBorders>
            <w:vAlign w:val="center"/>
          </w:tcPr>
          <w:p w14:paraId="0C2C313E" w14:textId="77777777" w:rsidR="00DE36EE" w:rsidRPr="009B75D0" w:rsidRDefault="00DE36EE" w:rsidP="00705A94">
            <w:pPr>
              <w:ind w:firstLineChars="400" w:firstLine="880"/>
              <w:rPr>
                <w:rFonts w:ascii="GHEA Grapalat" w:hAnsi="GHEA Grapalat" w:cs="Calibri"/>
                <w:lang w:val="hy-AM"/>
              </w:rPr>
            </w:pPr>
          </w:p>
        </w:tc>
        <w:tc>
          <w:tcPr>
            <w:tcW w:w="1437" w:type="dxa"/>
            <w:tcBorders>
              <w:top w:val="single" w:sz="4" w:space="0" w:color="auto"/>
              <w:left w:val="nil"/>
              <w:bottom w:val="single" w:sz="4" w:space="0" w:color="auto"/>
              <w:right w:val="nil"/>
            </w:tcBorders>
            <w:vAlign w:val="center"/>
          </w:tcPr>
          <w:p w14:paraId="1669CC33" w14:textId="77777777" w:rsidR="00DE36EE" w:rsidRPr="009B75D0" w:rsidRDefault="00DE36EE" w:rsidP="00705A94">
            <w:pPr>
              <w:rPr>
                <w:rFonts w:ascii="GHEA Grapalat" w:hAnsi="GHEA Grapalat" w:cs="Calibri"/>
                <w:i/>
                <w:iCs/>
                <w:lang w:val="hy-AM"/>
              </w:rPr>
            </w:pPr>
          </w:p>
        </w:tc>
        <w:tc>
          <w:tcPr>
            <w:tcW w:w="1656" w:type="dxa"/>
            <w:tcBorders>
              <w:top w:val="single" w:sz="4" w:space="0" w:color="auto"/>
              <w:left w:val="nil"/>
              <w:bottom w:val="single" w:sz="4" w:space="0" w:color="auto"/>
              <w:right w:val="nil"/>
            </w:tcBorders>
            <w:vAlign w:val="center"/>
          </w:tcPr>
          <w:p w14:paraId="73CB8E9A" w14:textId="77777777" w:rsidR="00DE36EE" w:rsidRPr="009B75D0" w:rsidRDefault="00DE36EE" w:rsidP="00705A94">
            <w:pPr>
              <w:rPr>
                <w:rFonts w:ascii="GHEA Grapalat" w:hAnsi="GHEA Grapalat" w:cs="Calibri"/>
                <w:i/>
                <w:iCs/>
                <w:lang w:val="hy-AM"/>
              </w:rPr>
            </w:pPr>
          </w:p>
        </w:tc>
      </w:tr>
      <w:tr w:rsidR="00DE36EE" w:rsidRPr="009B75D0" w14:paraId="0DDE7A8C" w14:textId="77777777" w:rsidTr="00DE36EE">
        <w:trPr>
          <w:trHeight w:val="349"/>
        </w:trPr>
        <w:tc>
          <w:tcPr>
            <w:tcW w:w="6413" w:type="dxa"/>
            <w:tcBorders>
              <w:top w:val="single" w:sz="4" w:space="0" w:color="auto"/>
              <w:left w:val="nil"/>
              <w:bottom w:val="single" w:sz="4" w:space="0" w:color="auto"/>
              <w:right w:val="nil"/>
            </w:tcBorders>
            <w:vAlign w:val="center"/>
            <w:hideMark/>
          </w:tcPr>
          <w:p w14:paraId="729B35EB" w14:textId="77777777" w:rsidR="00DE36EE" w:rsidRPr="009B75D0" w:rsidRDefault="00DE36EE" w:rsidP="00705A94">
            <w:pPr>
              <w:spacing w:after="0"/>
              <w:ind w:left="284"/>
              <w:rPr>
                <w:rFonts w:ascii="GHEA Grapalat" w:hAnsi="GHEA Grapalat"/>
                <w:bCs/>
                <w:lang w:val="hy-AM"/>
              </w:rPr>
            </w:pPr>
            <w:r w:rsidRPr="009B75D0">
              <w:rPr>
                <w:rFonts w:ascii="GHEA Grapalat" w:hAnsi="GHEA Grapalat"/>
                <w:bCs/>
                <w:lang w:val="hy-AM"/>
              </w:rPr>
              <w:t>1) Մեղրիի սահմանային անցակետի ծրագիր</w:t>
            </w:r>
          </w:p>
        </w:tc>
        <w:tc>
          <w:tcPr>
            <w:tcW w:w="1456" w:type="dxa"/>
            <w:tcBorders>
              <w:top w:val="single" w:sz="4" w:space="0" w:color="auto"/>
              <w:left w:val="nil"/>
              <w:bottom w:val="single" w:sz="4" w:space="0" w:color="auto"/>
              <w:right w:val="nil"/>
            </w:tcBorders>
            <w:vAlign w:val="center"/>
            <w:hideMark/>
          </w:tcPr>
          <w:p w14:paraId="47705F79" w14:textId="5B71777F" w:rsidR="00DE36EE" w:rsidRPr="00D4015E" w:rsidRDefault="00DE36EE" w:rsidP="00FF1DA3">
            <w:pPr>
              <w:spacing w:after="0"/>
              <w:ind w:firstLineChars="47" w:firstLine="103"/>
              <w:jc w:val="center"/>
              <w:rPr>
                <w:rFonts w:ascii="GHEA Grapalat" w:hAnsi="GHEA Grapalat" w:cs="Calibri"/>
              </w:rPr>
            </w:pPr>
            <w:r w:rsidRPr="009B75D0">
              <w:rPr>
                <w:rFonts w:ascii="GHEA Grapalat" w:hAnsi="GHEA Grapalat" w:cs="Calibri"/>
                <w:lang w:val="hy-AM"/>
              </w:rPr>
              <w:t>10.6</w:t>
            </w:r>
            <w:r w:rsidR="00FF1DA3">
              <w:rPr>
                <w:rFonts w:ascii="GHEA Grapalat" w:hAnsi="GHEA Grapalat" w:cs="Calibri"/>
                <w:lang w:val="hy-AM"/>
              </w:rPr>
              <w:t>2</w:t>
            </w:r>
            <w:r w:rsidR="00D4015E">
              <w:rPr>
                <w:rFonts w:ascii="GHEA Grapalat" w:hAnsi="GHEA Grapalat" w:cs="Calibri"/>
              </w:rPr>
              <w:t>6</w:t>
            </w:r>
          </w:p>
        </w:tc>
        <w:tc>
          <w:tcPr>
            <w:tcW w:w="1437" w:type="dxa"/>
            <w:tcBorders>
              <w:top w:val="single" w:sz="4" w:space="0" w:color="auto"/>
              <w:left w:val="nil"/>
              <w:bottom w:val="single" w:sz="4" w:space="0" w:color="auto"/>
              <w:right w:val="nil"/>
            </w:tcBorders>
            <w:vAlign w:val="center"/>
            <w:hideMark/>
          </w:tcPr>
          <w:p w14:paraId="3D0B7C66" w14:textId="77777777" w:rsidR="00DE36EE" w:rsidRPr="009B75D0" w:rsidRDefault="00DE36EE" w:rsidP="00705A94">
            <w:pPr>
              <w:spacing w:after="0"/>
              <w:jc w:val="center"/>
              <w:rPr>
                <w:rFonts w:ascii="GHEA Grapalat" w:hAnsi="GHEA Grapalat" w:cs="Calibri"/>
                <w:lang w:val="hy-AM"/>
              </w:rPr>
            </w:pPr>
            <w:r w:rsidRPr="009B75D0">
              <w:rPr>
                <w:rFonts w:ascii="GHEA Grapalat" w:hAnsi="GHEA Grapalat" w:cs="Calibri"/>
                <w:lang w:val="hy-AM"/>
              </w:rPr>
              <w:t>EUR</w:t>
            </w:r>
          </w:p>
        </w:tc>
        <w:tc>
          <w:tcPr>
            <w:tcW w:w="1656" w:type="dxa"/>
            <w:tcBorders>
              <w:top w:val="single" w:sz="4" w:space="0" w:color="auto"/>
              <w:left w:val="nil"/>
              <w:bottom w:val="single" w:sz="4" w:space="0" w:color="auto"/>
              <w:right w:val="nil"/>
            </w:tcBorders>
            <w:vAlign w:val="center"/>
            <w:hideMark/>
          </w:tcPr>
          <w:p w14:paraId="7CB02DEB" w14:textId="77777777" w:rsidR="00DE36EE" w:rsidRPr="009B75D0" w:rsidRDefault="00DE36EE" w:rsidP="00705A94">
            <w:pPr>
              <w:spacing w:after="0"/>
              <w:jc w:val="center"/>
              <w:rPr>
                <w:rFonts w:ascii="GHEA Grapalat" w:hAnsi="GHEA Grapalat" w:cs="Calibri"/>
                <w:lang w:val="hy-AM"/>
              </w:rPr>
            </w:pPr>
            <w:r w:rsidRPr="009B75D0">
              <w:rPr>
                <w:rFonts w:ascii="GHEA Grapalat" w:hAnsi="GHEA Grapalat" w:cs="Calibri"/>
                <w:lang w:val="hy-AM"/>
              </w:rPr>
              <w:t>07.02.2020</w:t>
            </w:r>
          </w:p>
        </w:tc>
      </w:tr>
      <w:tr w:rsidR="00327122" w:rsidRPr="009B75D0" w14:paraId="27CEBC04" w14:textId="77777777" w:rsidTr="00DE36EE">
        <w:trPr>
          <w:trHeight w:val="349"/>
        </w:trPr>
        <w:tc>
          <w:tcPr>
            <w:tcW w:w="6413" w:type="dxa"/>
            <w:tcBorders>
              <w:top w:val="single" w:sz="4" w:space="0" w:color="auto"/>
              <w:left w:val="nil"/>
              <w:bottom w:val="single" w:sz="4" w:space="0" w:color="auto"/>
              <w:right w:val="nil"/>
            </w:tcBorders>
            <w:vAlign w:val="center"/>
          </w:tcPr>
          <w:p w14:paraId="01311653" w14:textId="394DD934" w:rsidR="00327122" w:rsidRPr="009B75D0" w:rsidRDefault="00327122" w:rsidP="00327122">
            <w:pPr>
              <w:spacing w:after="0"/>
              <w:rPr>
                <w:rFonts w:ascii="GHEA Grapalat" w:hAnsi="GHEA Grapalat"/>
                <w:bCs/>
                <w:lang w:val="hy-AM"/>
              </w:rPr>
            </w:pPr>
            <w:r>
              <w:rPr>
                <w:rFonts w:ascii="GHEA Grapalat" w:hAnsi="GHEA Grapalat"/>
                <w:b/>
                <w:bCs/>
                <w:iCs/>
                <w:lang w:val="hy-AM"/>
              </w:rPr>
              <w:t>2</w:t>
            </w:r>
            <w:r w:rsidRPr="009B75D0">
              <w:rPr>
                <w:rFonts w:ascii="GHEA Grapalat" w:hAnsi="GHEA Grapalat"/>
                <w:b/>
                <w:bCs/>
                <w:iCs/>
                <w:lang w:val="hy-AM"/>
              </w:rPr>
              <w:t>. Վերակառուցման և Զարգացման Միջազգային Բանկ</w:t>
            </w:r>
            <w:r w:rsidRPr="009B75D0">
              <w:rPr>
                <w:rFonts w:ascii="GHEA Grapalat" w:hAnsi="GHEA Grapalat" w:cs="Calibri"/>
                <w:iCs/>
                <w:lang w:val="hy-AM"/>
              </w:rPr>
              <w:t xml:space="preserve">  </w:t>
            </w:r>
          </w:p>
        </w:tc>
        <w:tc>
          <w:tcPr>
            <w:tcW w:w="1456" w:type="dxa"/>
            <w:tcBorders>
              <w:top w:val="single" w:sz="4" w:space="0" w:color="auto"/>
              <w:left w:val="nil"/>
              <w:bottom w:val="single" w:sz="4" w:space="0" w:color="auto"/>
              <w:right w:val="nil"/>
            </w:tcBorders>
            <w:vAlign w:val="center"/>
          </w:tcPr>
          <w:p w14:paraId="53322320" w14:textId="77777777" w:rsidR="00327122" w:rsidRPr="009B75D0" w:rsidRDefault="00327122" w:rsidP="00705A94">
            <w:pPr>
              <w:spacing w:after="0"/>
              <w:ind w:firstLineChars="47" w:firstLine="103"/>
              <w:jc w:val="center"/>
              <w:rPr>
                <w:rFonts w:ascii="GHEA Grapalat" w:hAnsi="GHEA Grapalat" w:cs="Calibri"/>
                <w:lang w:val="hy-AM"/>
              </w:rPr>
            </w:pPr>
          </w:p>
        </w:tc>
        <w:tc>
          <w:tcPr>
            <w:tcW w:w="1437" w:type="dxa"/>
            <w:tcBorders>
              <w:top w:val="single" w:sz="4" w:space="0" w:color="auto"/>
              <w:left w:val="nil"/>
              <w:bottom w:val="single" w:sz="4" w:space="0" w:color="auto"/>
              <w:right w:val="nil"/>
            </w:tcBorders>
            <w:vAlign w:val="center"/>
          </w:tcPr>
          <w:p w14:paraId="457A6C93" w14:textId="77777777" w:rsidR="00327122" w:rsidRPr="009B75D0" w:rsidRDefault="00327122" w:rsidP="00705A94">
            <w:pPr>
              <w:spacing w:after="0"/>
              <w:jc w:val="center"/>
              <w:rPr>
                <w:rFonts w:ascii="GHEA Grapalat" w:hAnsi="GHEA Grapalat" w:cs="Calibri"/>
                <w:lang w:val="hy-AM"/>
              </w:rPr>
            </w:pPr>
          </w:p>
        </w:tc>
        <w:tc>
          <w:tcPr>
            <w:tcW w:w="1656" w:type="dxa"/>
            <w:tcBorders>
              <w:top w:val="single" w:sz="4" w:space="0" w:color="auto"/>
              <w:left w:val="nil"/>
              <w:bottom w:val="single" w:sz="4" w:space="0" w:color="auto"/>
              <w:right w:val="nil"/>
            </w:tcBorders>
            <w:vAlign w:val="center"/>
          </w:tcPr>
          <w:p w14:paraId="04A42291" w14:textId="77777777" w:rsidR="00327122" w:rsidRPr="009B75D0" w:rsidRDefault="00327122" w:rsidP="00705A94">
            <w:pPr>
              <w:spacing w:after="0"/>
              <w:jc w:val="center"/>
              <w:rPr>
                <w:rFonts w:ascii="GHEA Grapalat" w:hAnsi="GHEA Grapalat" w:cs="Calibri"/>
                <w:lang w:val="hy-AM"/>
              </w:rPr>
            </w:pPr>
          </w:p>
        </w:tc>
      </w:tr>
      <w:tr w:rsidR="00DE36EE" w:rsidRPr="009B75D0" w14:paraId="1EADC1F9" w14:textId="77777777" w:rsidTr="00DE36EE">
        <w:trPr>
          <w:trHeight w:val="349"/>
        </w:trPr>
        <w:tc>
          <w:tcPr>
            <w:tcW w:w="6413" w:type="dxa"/>
            <w:tcBorders>
              <w:top w:val="single" w:sz="4" w:space="0" w:color="auto"/>
              <w:left w:val="nil"/>
              <w:bottom w:val="single" w:sz="4" w:space="0" w:color="auto"/>
              <w:right w:val="nil"/>
            </w:tcBorders>
            <w:vAlign w:val="center"/>
            <w:hideMark/>
          </w:tcPr>
          <w:p w14:paraId="2B100F2C" w14:textId="5AEB9EBB" w:rsidR="00DE36EE" w:rsidRPr="009B75D0" w:rsidRDefault="00327122" w:rsidP="00705A94">
            <w:pPr>
              <w:spacing w:after="0"/>
              <w:ind w:left="284"/>
              <w:rPr>
                <w:rFonts w:ascii="GHEA Grapalat" w:hAnsi="GHEA Grapalat"/>
                <w:bCs/>
                <w:lang w:val="hy-AM"/>
              </w:rPr>
            </w:pPr>
            <w:r>
              <w:rPr>
                <w:rFonts w:ascii="GHEA Grapalat" w:hAnsi="GHEA Grapalat"/>
                <w:bCs/>
                <w:lang w:val="hy-AM"/>
              </w:rPr>
              <w:t>1</w:t>
            </w:r>
            <w:r w:rsidR="00DE36EE" w:rsidRPr="009B75D0">
              <w:rPr>
                <w:rFonts w:ascii="GHEA Grapalat" w:hAnsi="GHEA Grapalat"/>
                <w:bCs/>
                <w:lang w:val="hy-AM"/>
              </w:rPr>
              <w:t>) Սոցիալական ներդրումների և տեղական զարգացման ծրագրի լրացուցիչ ֆինանսավորում</w:t>
            </w:r>
          </w:p>
        </w:tc>
        <w:tc>
          <w:tcPr>
            <w:tcW w:w="1456" w:type="dxa"/>
            <w:tcBorders>
              <w:top w:val="single" w:sz="4" w:space="0" w:color="auto"/>
              <w:left w:val="nil"/>
              <w:bottom w:val="single" w:sz="4" w:space="0" w:color="auto"/>
              <w:right w:val="nil"/>
            </w:tcBorders>
            <w:vAlign w:val="center"/>
            <w:hideMark/>
          </w:tcPr>
          <w:p w14:paraId="2222DB4F" w14:textId="77777777" w:rsidR="00DE36EE" w:rsidRPr="009B75D0" w:rsidRDefault="00DE36EE" w:rsidP="00705A94">
            <w:pPr>
              <w:spacing w:after="0"/>
              <w:jc w:val="center"/>
              <w:rPr>
                <w:rFonts w:ascii="GHEA Grapalat" w:hAnsi="GHEA Grapalat" w:cs="Calibri"/>
                <w:lang w:val="hy-AM"/>
              </w:rPr>
            </w:pPr>
            <w:r w:rsidRPr="009B75D0">
              <w:rPr>
                <w:rFonts w:ascii="GHEA Grapalat" w:hAnsi="GHEA Grapalat" w:cs="Calibri"/>
                <w:lang w:val="hy-AM"/>
              </w:rPr>
              <w:t>17.90</w:t>
            </w:r>
          </w:p>
        </w:tc>
        <w:tc>
          <w:tcPr>
            <w:tcW w:w="1437" w:type="dxa"/>
            <w:tcBorders>
              <w:top w:val="single" w:sz="4" w:space="0" w:color="auto"/>
              <w:left w:val="nil"/>
              <w:bottom w:val="single" w:sz="4" w:space="0" w:color="auto"/>
              <w:right w:val="nil"/>
            </w:tcBorders>
            <w:vAlign w:val="center"/>
            <w:hideMark/>
          </w:tcPr>
          <w:p w14:paraId="2E4434C0" w14:textId="77777777" w:rsidR="00DE36EE" w:rsidRPr="009B75D0" w:rsidRDefault="00DE36EE" w:rsidP="00705A94">
            <w:pPr>
              <w:spacing w:after="0"/>
              <w:jc w:val="center"/>
              <w:rPr>
                <w:rFonts w:ascii="GHEA Grapalat" w:hAnsi="GHEA Grapalat" w:cs="Calibri"/>
                <w:lang w:val="hy-AM"/>
              </w:rPr>
            </w:pPr>
            <w:r w:rsidRPr="009B75D0">
              <w:rPr>
                <w:rFonts w:ascii="GHEA Grapalat" w:hAnsi="GHEA Grapalat" w:cs="Calibri"/>
                <w:lang w:val="hy-AM"/>
              </w:rPr>
              <w:t>EUR</w:t>
            </w:r>
          </w:p>
        </w:tc>
        <w:tc>
          <w:tcPr>
            <w:tcW w:w="1656" w:type="dxa"/>
            <w:tcBorders>
              <w:top w:val="single" w:sz="4" w:space="0" w:color="auto"/>
              <w:left w:val="nil"/>
              <w:bottom w:val="single" w:sz="4" w:space="0" w:color="auto"/>
              <w:right w:val="nil"/>
            </w:tcBorders>
            <w:vAlign w:val="center"/>
            <w:hideMark/>
          </w:tcPr>
          <w:p w14:paraId="09A8756E" w14:textId="77777777" w:rsidR="00DE36EE" w:rsidRPr="009B75D0" w:rsidRDefault="00DE36EE" w:rsidP="00705A94">
            <w:pPr>
              <w:spacing w:after="0"/>
              <w:jc w:val="center"/>
              <w:rPr>
                <w:rFonts w:ascii="GHEA Grapalat" w:hAnsi="GHEA Grapalat" w:cs="Calibri"/>
                <w:lang w:val="hy-AM"/>
              </w:rPr>
            </w:pPr>
            <w:r w:rsidRPr="009B75D0">
              <w:rPr>
                <w:rFonts w:ascii="GHEA Grapalat" w:hAnsi="GHEA Grapalat" w:cs="Calibri"/>
                <w:lang w:val="hy-AM"/>
              </w:rPr>
              <w:t>21.04.2020</w:t>
            </w:r>
          </w:p>
        </w:tc>
      </w:tr>
      <w:tr w:rsidR="00DE36EE" w:rsidRPr="009B75D0" w14:paraId="5B53B4CC" w14:textId="77777777" w:rsidTr="00DE36EE">
        <w:trPr>
          <w:trHeight w:val="349"/>
        </w:trPr>
        <w:tc>
          <w:tcPr>
            <w:tcW w:w="6413" w:type="dxa"/>
            <w:tcBorders>
              <w:top w:val="single" w:sz="4" w:space="0" w:color="auto"/>
              <w:left w:val="nil"/>
              <w:bottom w:val="single" w:sz="4" w:space="0" w:color="auto"/>
              <w:right w:val="nil"/>
            </w:tcBorders>
            <w:vAlign w:val="center"/>
            <w:hideMark/>
          </w:tcPr>
          <w:p w14:paraId="0AF72C1A" w14:textId="4388E5AE" w:rsidR="00DE36EE" w:rsidRPr="009B75D0" w:rsidRDefault="00327122" w:rsidP="00FD09AE">
            <w:pPr>
              <w:spacing w:after="0"/>
              <w:rPr>
                <w:rFonts w:ascii="GHEA Grapalat" w:hAnsi="GHEA Grapalat"/>
                <w:b/>
                <w:bCs/>
                <w:iCs/>
                <w:lang w:val="hy-AM"/>
              </w:rPr>
            </w:pPr>
            <w:r>
              <w:rPr>
                <w:rFonts w:ascii="GHEA Grapalat" w:hAnsi="GHEA Grapalat"/>
                <w:b/>
                <w:bCs/>
                <w:iCs/>
                <w:lang w:val="hy-AM"/>
              </w:rPr>
              <w:t>3</w:t>
            </w:r>
            <w:r w:rsidR="00DE36EE" w:rsidRPr="009B75D0">
              <w:rPr>
                <w:rFonts w:ascii="GHEA Grapalat" w:hAnsi="GHEA Grapalat"/>
                <w:b/>
                <w:bCs/>
                <w:iCs/>
                <w:lang w:val="hy-AM"/>
              </w:rPr>
              <w:t xml:space="preserve">. Արժույթի Միջազգային Հիմնադրամ  </w:t>
            </w:r>
          </w:p>
        </w:tc>
        <w:tc>
          <w:tcPr>
            <w:tcW w:w="1456" w:type="dxa"/>
            <w:tcBorders>
              <w:top w:val="single" w:sz="4" w:space="0" w:color="auto"/>
              <w:left w:val="nil"/>
              <w:bottom w:val="single" w:sz="4" w:space="0" w:color="auto"/>
              <w:right w:val="nil"/>
            </w:tcBorders>
            <w:vAlign w:val="center"/>
          </w:tcPr>
          <w:p w14:paraId="47638F3A" w14:textId="77777777" w:rsidR="00DE36EE" w:rsidRPr="009B75D0" w:rsidRDefault="00DE36EE" w:rsidP="00705A94">
            <w:pPr>
              <w:ind w:firstLineChars="400" w:firstLine="880"/>
              <w:jc w:val="center"/>
              <w:rPr>
                <w:rFonts w:ascii="GHEA Grapalat" w:hAnsi="GHEA Grapalat" w:cs="Calibri"/>
                <w:i/>
                <w:iCs/>
                <w:lang w:val="hy-AM"/>
              </w:rPr>
            </w:pPr>
          </w:p>
        </w:tc>
        <w:tc>
          <w:tcPr>
            <w:tcW w:w="1437" w:type="dxa"/>
            <w:tcBorders>
              <w:top w:val="single" w:sz="4" w:space="0" w:color="auto"/>
              <w:left w:val="nil"/>
              <w:bottom w:val="single" w:sz="4" w:space="0" w:color="auto"/>
              <w:right w:val="nil"/>
            </w:tcBorders>
            <w:vAlign w:val="center"/>
          </w:tcPr>
          <w:p w14:paraId="517A7D3C" w14:textId="77777777" w:rsidR="00DE36EE" w:rsidRPr="009B75D0" w:rsidRDefault="00DE36EE" w:rsidP="00705A94">
            <w:pPr>
              <w:jc w:val="center"/>
              <w:rPr>
                <w:rFonts w:ascii="GHEA Grapalat" w:hAnsi="GHEA Grapalat" w:cs="Calibri"/>
                <w:lang w:val="hy-AM"/>
              </w:rPr>
            </w:pPr>
          </w:p>
        </w:tc>
        <w:tc>
          <w:tcPr>
            <w:tcW w:w="1656" w:type="dxa"/>
            <w:tcBorders>
              <w:top w:val="single" w:sz="4" w:space="0" w:color="auto"/>
              <w:left w:val="nil"/>
              <w:bottom w:val="single" w:sz="4" w:space="0" w:color="auto"/>
              <w:right w:val="nil"/>
            </w:tcBorders>
            <w:vAlign w:val="center"/>
          </w:tcPr>
          <w:p w14:paraId="6323467A" w14:textId="77777777" w:rsidR="00DE36EE" w:rsidRPr="009B75D0" w:rsidRDefault="00DE36EE" w:rsidP="00705A94">
            <w:pPr>
              <w:jc w:val="center"/>
              <w:rPr>
                <w:rFonts w:ascii="GHEA Grapalat" w:hAnsi="GHEA Grapalat" w:cs="Calibri"/>
                <w:lang w:val="hy-AM"/>
              </w:rPr>
            </w:pPr>
          </w:p>
        </w:tc>
      </w:tr>
      <w:tr w:rsidR="00DE36EE" w:rsidRPr="009B75D0" w14:paraId="77CA5435" w14:textId="77777777" w:rsidTr="00DE36EE">
        <w:trPr>
          <w:trHeight w:val="349"/>
        </w:trPr>
        <w:tc>
          <w:tcPr>
            <w:tcW w:w="6413" w:type="dxa"/>
            <w:tcBorders>
              <w:top w:val="single" w:sz="4" w:space="0" w:color="auto"/>
              <w:left w:val="nil"/>
              <w:bottom w:val="single" w:sz="4" w:space="0" w:color="auto"/>
              <w:right w:val="nil"/>
            </w:tcBorders>
            <w:vAlign w:val="center"/>
            <w:hideMark/>
          </w:tcPr>
          <w:p w14:paraId="354BE754" w14:textId="69B43563" w:rsidR="00DE36EE" w:rsidRPr="009B75D0" w:rsidRDefault="00DE36EE" w:rsidP="00CC6B96">
            <w:pPr>
              <w:spacing w:after="0"/>
              <w:ind w:left="284"/>
              <w:rPr>
                <w:rFonts w:ascii="GHEA Grapalat" w:hAnsi="GHEA Grapalat"/>
                <w:bCs/>
                <w:lang w:val="hy-AM"/>
              </w:rPr>
            </w:pPr>
            <w:r w:rsidRPr="009B75D0">
              <w:rPr>
                <w:rFonts w:ascii="GHEA Grapalat" w:hAnsi="GHEA Grapalat"/>
                <w:bCs/>
                <w:lang w:val="hy-AM"/>
              </w:rPr>
              <w:t>1) Stand</w:t>
            </w:r>
            <w:r w:rsidR="00CC6B96">
              <w:rPr>
                <w:rFonts w:ascii="GHEA Grapalat" w:hAnsi="GHEA Grapalat"/>
                <w:bCs/>
              </w:rPr>
              <w:t>-</w:t>
            </w:r>
            <w:r w:rsidRPr="009B75D0">
              <w:rPr>
                <w:rFonts w:ascii="GHEA Grapalat" w:hAnsi="GHEA Grapalat"/>
                <w:bCs/>
                <w:lang w:val="hy-AM"/>
              </w:rPr>
              <w:t>B</w:t>
            </w:r>
            <w:r w:rsidR="00CC6B96">
              <w:rPr>
                <w:rFonts w:ascii="GHEA Grapalat" w:hAnsi="GHEA Grapalat"/>
                <w:bCs/>
              </w:rPr>
              <w:t>y</w:t>
            </w:r>
            <w:r w:rsidRPr="009B75D0">
              <w:rPr>
                <w:rFonts w:ascii="GHEA Grapalat" w:hAnsi="GHEA Grapalat"/>
                <w:bCs/>
                <w:lang w:val="hy-AM"/>
              </w:rPr>
              <w:t xml:space="preserve"> Arrangement 2020</w:t>
            </w:r>
          </w:p>
        </w:tc>
        <w:tc>
          <w:tcPr>
            <w:tcW w:w="1456" w:type="dxa"/>
            <w:tcBorders>
              <w:top w:val="single" w:sz="4" w:space="0" w:color="auto"/>
              <w:left w:val="nil"/>
              <w:bottom w:val="single" w:sz="4" w:space="0" w:color="auto"/>
              <w:right w:val="nil"/>
            </w:tcBorders>
            <w:vAlign w:val="center"/>
            <w:hideMark/>
          </w:tcPr>
          <w:p w14:paraId="3BF6469A" w14:textId="77777777" w:rsidR="00DE36EE" w:rsidRPr="009B75D0" w:rsidRDefault="00DE36EE" w:rsidP="00705A94">
            <w:pPr>
              <w:spacing w:after="0"/>
              <w:jc w:val="center"/>
              <w:rPr>
                <w:rFonts w:ascii="GHEA Grapalat" w:hAnsi="GHEA Grapalat" w:cs="Calibri"/>
                <w:lang w:val="hy-AM"/>
              </w:rPr>
            </w:pPr>
            <w:r w:rsidRPr="009B75D0">
              <w:rPr>
                <w:rFonts w:ascii="GHEA Grapalat" w:hAnsi="GHEA Grapalat" w:cs="Calibri"/>
                <w:lang w:val="hy-AM"/>
              </w:rPr>
              <w:t>231.656</w:t>
            </w:r>
          </w:p>
        </w:tc>
        <w:tc>
          <w:tcPr>
            <w:tcW w:w="1437" w:type="dxa"/>
            <w:tcBorders>
              <w:top w:val="single" w:sz="4" w:space="0" w:color="auto"/>
              <w:left w:val="nil"/>
              <w:bottom w:val="single" w:sz="4" w:space="0" w:color="auto"/>
              <w:right w:val="nil"/>
            </w:tcBorders>
            <w:vAlign w:val="center"/>
            <w:hideMark/>
          </w:tcPr>
          <w:p w14:paraId="71FF478D" w14:textId="77777777" w:rsidR="00DE36EE" w:rsidRPr="009B75D0" w:rsidRDefault="00DE36EE" w:rsidP="00705A94">
            <w:pPr>
              <w:spacing w:after="0"/>
              <w:jc w:val="center"/>
              <w:rPr>
                <w:rFonts w:ascii="GHEA Grapalat" w:hAnsi="GHEA Grapalat" w:cs="Calibri"/>
                <w:lang w:val="hy-AM"/>
              </w:rPr>
            </w:pPr>
            <w:r w:rsidRPr="009B75D0">
              <w:rPr>
                <w:rFonts w:ascii="GHEA Grapalat" w:hAnsi="GHEA Grapalat" w:cs="Calibri"/>
                <w:lang w:val="hy-AM"/>
              </w:rPr>
              <w:t>SDR</w:t>
            </w:r>
          </w:p>
        </w:tc>
        <w:tc>
          <w:tcPr>
            <w:tcW w:w="1656" w:type="dxa"/>
            <w:tcBorders>
              <w:top w:val="single" w:sz="4" w:space="0" w:color="auto"/>
              <w:left w:val="nil"/>
              <w:bottom w:val="single" w:sz="4" w:space="0" w:color="auto"/>
              <w:right w:val="nil"/>
            </w:tcBorders>
            <w:vAlign w:val="center"/>
            <w:hideMark/>
          </w:tcPr>
          <w:p w14:paraId="6968E29B" w14:textId="77777777" w:rsidR="00DE36EE" w:rsidRPr="009B75D0" w:rsidRDefault="00DE36EE" w:rsidP="00705A94">
            <w:pPr>
              <w:spacing w:after="0"/>
              <w:jc w:val="center"/>
              <w:rPr>
                <w:rFonts w:ascii="GHEA Grapalat" w:hAnsi="GHEA Grapalat" w:cs="Calibri"/>
                <w:lang w:val="hy-AM"/>
              </w:rPr>
            </w:pPr>
            <w:r w:rsidRPr="009B75D0">
              <w:rPr>
                <w:rFonts w:ascii="GHEA Grapalat" w:hAnsi="GHEA Grapalat" w:cs="Calibri"/>
                <w:lang w:val="hy-AM"/>
              </w:rPr>
              <w:t>23.05.2020-01.06.2020</w:t>
            </w:r>
          </w:p>
        </w:tc>
      </w:tr>
      <w:tr w:rsidR="00DE36EE" w:rsidRPr="009B75D0" w14:paraId="72C5FB22" w14:textId="77777777" w:rsidTr="00DE36EE">
        <w:trPr>
          <w:trHeight w:val="349"/>
        </w:trPr>
        <w:tc>
          <w:tcPr>
            <w:tcW w:w="6413" w:type="dxa"/>
            <w:tcBorders>
              <w:top w:val="single" w:sz="4" w:space="0" w:color="auto"/>
              <w:left w:val="nil"/>
              <w:bottom w:val="nil"/>
              <w:right w:val="nil"/>
            </w:tcBorders>
            <w:vAlign w:val="center"/>
          </w:tcPr>
          <w:p w14:paraId="280D77C8" w14:textId="77777777" w:rsidR="00DE36EE" w:rsidRPr="009B75D0" w:rsidRDefault="00DE36EE" w:rsidP="00705A94">
            <w:pPr>
              <w:rPr>
                <w:rFonts w:ascii="GHEA Grapalat" w:hAnsi="GHEA Grapalat"/>
                <w:lang w:val="hy-AM"/>
              </w:rPr>
            </w:pPr>
          </w:p>
        </w:tc>
        <w:tc>
          <w:tcPr>
            <w:tcW w:w="1456" w:type="dxa"/>
            <w:tcBorders>
              <w:top w:val="single" w:sz="4" w:space="0" w:color="auto"/>
              <w:left w:val="nil"/>
              <w:bottom w:val="nil"/>
              <w:right w:val="nil"/>
            </w:tcBorders>
            <w:vAlign w:val="center"/>
          </w:tcPr>
          <w:p w14:paraId="27B8F751" w14:textId="77777777" w:rsidR="00DE36EE" w:rsidRPr="009B75D0" w:rsidRDefault="00DE36EE" w:rsidP="00705A94">
            <w:pPr>
              <w:rPr>
                <w:rFonts w:ascii="GHEA Grapalat" w:hAnsi="GHEA Grapalat"/>
                <w:lang w:val="hy-AM"/>
              </w:rPr>
            </w:pPr>
          </w:p>
        </w:tc>
        <w:tc>
          <w:tcPr>
            <w:tcW w:w="1437" w:type="dxa"/>
            <w:tcBorders>
              <w:top w:val="single" w:sz="4" w:space="0" w:color="auto"/>
              <w:left w:val="nil"/>
              <w:bottom w:val="nil"/>
              <w:right w:val="nil"/>
            </w:tcBorders>
            <w:vAlign w:val="center"/>
          </w:tcPr>
          <w:p w14:paraId="7DF4B916" w14:textId="77777777" w:rsidR="00DE36EE" w:rsidRPr="009B75D0" w:rsidRDefault="00DE36EE" w:rsidP="00705A94">
            <w:pPr>
              <w:rPr>
                <w:rFonts w:ascii="GHEA Grapalat" w:hAnsi="GHEA Grapalat"/>
                <w:lang w:val="hy-AM"/>
              </w:rPr>
            </w:pPr>
          </w:p>
        </w:tc>
        <w:tc>
          <w:tcPr>
            <w:tcW w:w="1656" w:type="dxa"/>
            <w:tcBorders>
              <w:top w:val="single" w:sz="4" w:space="0" w:color="auto"/>
              <w:left w:val="nil"/>
              <w:bottom w:val="nil"/>
              <w:right w:val="nil"/>
            </w:tcBorders>
            <w:vAlign w:val="center"/>
          </w:tcPr>
          <w:p w14:paraId="306D78F4" w14:textId="77777777" w:rsidR="00DE36EE" w:rsidRPr="009B75D0" w:rsidRDefault="00DE36EE" w:rsidP="00705A94">
            <w:pPr>
              <w:rPr>
                <w:rFonts w:ascii="GHEA Grapalat" w:hAnsi="GHEA Grapalat"/>
                <w:lang w:val="hy-AM"/>
              </w:rPr>
            </w:pPr>
          </w:p>
        </w:tc>
      </w:tr>
    </w:tbl>
    <w:p w14:paraId="30404708" w14:textId="77777777" w:rsidR="00667D51" w:rsidRPr="009B75D0" w:rsidRDefault="00667D51">
      <w:pPr>
        <w:spacing w:after="0" w:line="240" w:lineRule="auto"/>
        <w:rPr>
          <w:rFonts w:ascii="GHEA Grapalat" w:eastAsia="Arial Unicode MS" w:hAnsi="GHEA Grapalat" w:cs="Sylfaen"/>
          <w:b/>
          <w:color w:val="4F81BD" w:themeColor="accent1"/>
          <w:sz w:val="28"/>
          <w:szCs w:val="24"/>
          <w:lang w:val="hy-AM"/>
        </w:rPr>
      </w:pPr>
      <w:r w:rsidRPr="009B75D0">
        <w:rPr>
          <w:rFonts w:ascii="GHEA Grapalat" w:hAnsi="GHEA Grapalat" w:cs="Sylfaen"/>
          <w:b/>
          <w:color w:val="4F81BD" w:themeColor="accent1"/>
          <w:sz w:val="28"/>
          <w:lang w:val="hy-AM"/>
        </w:rPr>
        <w:br w:type="page"/>
      </w:r>
    </w:p>
    <w:p w14:paraId="2CF1C52A" w14:textId="69E39E6E" w:rsidR="004231AD" w:rsidRPr="009B75D0" w:rsidRDefault="00203827" w:rsidP="00DE36EE">
      <w:pPr>
        <w:pStyle w:val="Heading2"/>
        <w:numPr>
          <w:ilvl w:val="0"/>
          <w:numId w:val="41"/>
        </w:numPr>
        <w:spacing w:after="120"/>
        <w:jc w:val="left"/>
        <w:rPr>
          <w:rFonts w:ascii="GHEA Grapalat" w:hAnsi="GHEA Grapalat" w:cs="Sylfaen"/>
          <w:b/>
          <w:sz w:val="28"/>
          <w:lang w:val="hy-AM"/>
        </w:rPr>
      </w:pPr>
      <w:bookmarkStart w:id="31" w:name="_Toc73020859"/>
      <w:r w:rsidRPr="000E5138">
        <w:rPr>
          <w:rFonts w:ascii="GHEA Grapalat" w:hAnsi="GHEA Grapalat" w:cs="Sylfaen"/>
          <w:b/>
          <w:sz w:val="28"/>
          <w:lang w:val="hy-AM"/>
        </w:rPr>
        <w:t xml:space="preserve">ՀՀ </w:t>
      </w:r>
      <w:r w:rsidRPr="00626630">
        <w:rPr>
          <w:rFonts w:ascii="GHEA Grapalat" w:hAnsi="GHEA Grapalat" w:cs="Sylfaen"/>
          <w:b/>
          <w:sz w:val="28"/>
          <w:lang w:val="hy-AM"/>
        </w:rPr>
        <w:t xml:space="preserve">կառավարության </w:t>
      </w:r>
      <w:r w:rsidR="00D73BF5">
        <w:rPr>
          <w:rFonts w:ascii="GHEA Grapalat" w:hAnsi="GHEA Grapalat" w:cs="Sylfaen"/>
          <w:b/>
          <w:sz w:val="28"/>
          <w:lang w:val="hy-AM"/>
        </w:rPr>
        <w:t xml:space="preserve">կողմից </w:t>
      </w:r>
      <w:r w:rsidRPr="00626630">
        <w:rPr>
          <w:rFonts w:ascii="GHEA Grapalat" w:hAnsi="GHEA Grapalat" w:cs="Sylfaen"/>
          <w:b/>
          <w:sz w:val="28"/>
          <w:lang w:val="hy-AM"/>
        </w:rPr>
        <w:t>ներգրավ</w:t>
      </w:r>
      <w:r w:rsidR="00D73BF5">
        <w:rPr>
          <w:rFonts w:ascii="GHEA Grapalat" w:hAnsi="GHEA Grapalat" w:cs="Sylfaen"/>
          <w:b/>
          <w:sz w:val="28"/>
          <w:lang w:val="hy-AM"/>
        </w:rPr>
        <w:t>վ</w:t>
      </w:r>
      <w:r w:rsidRPr="00626630">
        <w:rPr>
          <w:rFonts w:ascii="GHEA Grapalat" w:hAnsi="GHEA Grapalat" w:cs="Sylfaen"/>
          <w:b/>
          <w:sz w:val="28"/>
          <w:lang w:val="hy-AM"/>
        </w:rPr>
        <w:t xml:space="preserve">ած </w:t>
      </w:r>
      <w:r w:rsidRPr="00B503D5">
        <w:rPr>
          <w:rFonts w:ascii="GHEA Grapalat" w:hAnsi="GHEA Grapalat" w:cs="Sylfaen"/>
          <w:b/>
          <w:sz w:val="28"/>
          <w:lang w:val="hy-AM"/>
        </w:rPr>
        <w:t xml:space="preserve">վարկերի </w:t>
      </w:r>
      <w:r w:rsidRPr="00401D41">
        <w:rPr>
          <w:rFonts w:ascii="GHEA Grapalat" w:hAnsi="GHEA Grapalat" w:cs="Sylfaen"/>
          <w:b/>
          <w:sz w:val="28"/>
          <w:lang w:val="hy-AM"/>
        </w:rPr>
        <w:t xml:space="preserve">գծով </w:t>
      </w:r>
      <w:r w:rsidR="00D73BF5">
        <w:rPr>
          <w:rFonts w:ascii="GHEA Grapalat" w:hAnsi="GHEA Grapalat" w:cs="Sylfaen"/>
          <w:b/>
          <w:sz w:val="28"/>
          <w:lang w:val="hy-AM"/>
        </w:rPr>
        <w:t xml:space="preserve">կատարված </w:t>
      </w:r>
      <w:r w:rsidR="00D73BF5" w:rsidRPr="009B75D0">
        <w:rPr>
          <w:rFonts w:ascii="GHEA Grapalat" w:hAnsi="GHEA Grapalat" w:cs="Sylfaen"/>
          <w:b/>
          <w:sz w:val="28"/>
          <w:lang w:val="hy-AM"/>
        </w:rPr>
        <w:t>գործառնությունները</w:t>
      </w:r>
      <w:r w:rsidR="00D73BF5" w:rsidRPr="00EB2464">
        <w:rPr>
          <w:rFonts w:ascii="GHEA Grapalat" w:hAnsi="GHEA Grapalat" w:cs="Sylfaen"/>
          <w:b/>
          <w:sz w:val="28"/>
          <w:lang w:val="hy-AM"/>
        </w:rPr>
        <w:t xml:space="preserve"> </w:t>
      </w:r>
      <w:r w:rsidR="00B81200" w:rsidRPr="00EB2464">
        <w:rPr>
          <w:rFonts w:ascii="GHEA Grapalat" w:hAnsi="GHEA Grapalat" w:cs="Sylfaen"/>
          <w:b/>
          <w:sz w:val="28"/>
          <w:lang w:val="hy-AM"/>
        </w:rPr>
        <w:t>20</w:t>
      </w:r>
      <w:r w:rsidR="003F551C" w:rsidRPr="00EB2464">
        <w:rPr>
          <w:rFonts w:ascii="GHEA Grapalat" w:hAnsi="GHEA Grapalat" w:cs="Sylfaen"/>
          <w:b/>
          <w:sz w:val="28"/>
          <w:lang w:val="hy-AM"/>
        </w:rPr>
        <w:t>20</w:t>
      </w:r>
      <w:r w:rsidR="006964A7">
        <w:rPr>
          <w:rFonts w:ascii="GHEA Grapalat" w:hAnsi="GHEA Grapalat" w:cs="Sylfaen"/>
          <w:b/>
          <w:sz w:val="28"/>
          <w:lang w:val="hy-AM"/>
        </w:rPr>
        <w:t xml:space="preserve"> </w:t>
      </w:r>
      <w:r w:rsidR="00B81200" w:rsidRPr="00AC4406">
        <w:rPr>
          <w:rFonts w:ascii="GHEA Grapalat" w:hAnsi="GHEA Grapalat" w:cs="Sylfaen"/>
          <w:b/>
          <w:sz w:val="28"/>
          <w:lang w:val="hy-AM"/>
        </w:rPr>
        <w:t>թ</w:t>
      </w:r>
      <w:r w:rsidR="006964A7">
        <w:rPr>
          <w:rFonts w:ascii="GHEA Grapalat" w:hAnsi="GHEA Grapalat" w:cs="Sylfaen"/>
          <w:b/>
          <w:sz w:val="28"/>
          <w:lang w:val="hy-AM"/>
        </w:rPr>
        <w:t>վականի</w:t>
      </w:r>
      <w:r w:rsidR="00D73BF5">
        <w:rPr>
          <w:rFonts w:ascii="GHEA Grapalat" w:hAnsi="GHEA Grapalat" w:cs="Sylfaen"/>
          <w:b/>
          <w:sz w:val="28"/>
          <w:lang w:val="hy-AM"/>
        </w:rPr>
        <w:t>ն</w:t>
      </w:r>
      <w:bookmarkEnd w:id="31"/>
      <w:r w:rsidRPr="009B75D0">
        <w:rPr>
          <w:rFonts w:ascii="GHEA Grapalat" w:hAnsi="GHEA Grapalat" w:cs="Sylfaen"/>
          <w:b/>
          <w:sz w:val="28"/>
          <w:lang w:val="hy-AM"/>
        </w:rPr>
        <w:t xml:space="preserve"> </w:t>
      </w:r>
    </w:p>
    <w:tbl>
      <w:tblPr>
        <w:tblW w:w="10710" w:type="dxa"/>
        <w:jc w:val="center"/>
        <w:tblLook w:val="04A0" w:firstRow="1" w:lastRow="0" w:firstColumn="1" w:lastColumn="0" w:noHBand="0" w:noVBand="1"/>
      </w:tblPr>
      <w:tblGrid>
        <w:gridCol w:w="420"/>
        <w:gridCol w:w="3576"/>
        <w:gridCol w:w="1110"/>
        <w:gridCol w:w="1179"/>
        <w:gridCol w:w="1053"/>
        <w:gridCol w:w="1179"/>
        <w:gridCol w:w="1014"/>
        <w:gridCol w:w="1179"/>
      </w:tblGrid>
      <w:tr w:rsidR="003F551C" w:rsidRPr="009B75D0" w14:paraId="13722409" w14:textId="77777777" w:rsidTr="00770D97">
        <w:trPr>
          <w:trHeight w:val="460"/>
          <w:jc w:val="center"/>
        </w:trPr>
        <w:tc>
          <w:tcPr>
            <w:tcW w:w="3996" w:type="dxa"/>
            <w:gridSpan w:val="2"/>
            <w:vMerge w:val="restart"/>
            <w:tcBorders>
              <w:bottom w:val="single" w:sz="4" w:space="0" w:color="auto"/>
            </w:tcBorders>
            <w:shd w:val="clear" w:color="auto" w:fill="003366"/>
            <w:vAlign w:val="bottom"/>
            <w:hideMark/>
          </w:tcPr>
          <w:p w14:paraId="5225AC21" w14:textId="77777777" w:rsidR="003F551C" w:rsidRPr="009B75D0" w:rsidRDefault="003F551C">
            <w:pPr>
              <w:spacing w:after="0" w:line="240" w:lineRule="auto"/>
              <w:jc w:val="center"/>
              <w:rPr>
                <w:rFonts w:ascii="GHEA Grapalat" w:hAnsi="GHEA Grapalat"/>
                <w:sz w:val="20"/>
                <w:szCs w:val="20"/>
                <w:lang w:val="hy-AM"/>
              </w:rPr>
            </w:pPr>
            <w:r w:rsidRPr="009B75D0">
              <w:rPr>
                <w:rFonts w:cs="Calibri"/>
                <w:sz w:val="20"/>
                <w:szCs w:val="20"/>
                <w:lang w:val="hy-AM"/>
              </w:rPr>
              <w:t> </w:t>
            </w:r>
          </w:p>
        </w:tc>
        <w:tc>
          <w:tcPr>
            <w:tcW w:w="2289" w:type="dxa"/>
            <w:gridSpan w:val="2"/>
            <w:tcBorders>
              <w:bottom w:val="single" w:sz="4" w:space="0" w:color="auto"/>
            </w:tcBorders>
            <w:shd w:val="clear" w:color="auto" w:fill="003366"/>
            <w:vAlign w:val="center"/>
            <w:hideMark/>
          </w:tcPr>
          <w:p w14:paraId="0A495FF5"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Մասհանում (ստացում)</w:t>
            </w:r>
          </w:p>
        </w:tc>
        <w:tc>
          <w:tcPr>
            <w:tcW w:w="2232" w:type="dxa"/>
            <w:gridSpan w:val="2"/>
            <w:tcBorders>
              <w:bottom w:val="single" w:sz="4" w:space="0" w:color="auto"/>
            </w:tcBorders>
            <w:shd w:val="clear" w:color="auto" w:fill="003366"/>
            <w:vAlign w:val="center"/>
            <w:hideMark/>
          </w:tcPr>
          <w:p w14:paraId="3BF2F80C"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Մայր գումարի մարում</w:t>
            </w:r>
          </w:p>
        </w:tc>
        <w:tc>
          <w:tcPr>
            <w:tcW w:w="2193" w:type="dxa"/>
            <w:gridSpan w:val="2"/>
            <w:tcBorders>
              <w:bottom w:val="single" w:sz="4" w:space="0" w:color="auto"/>
            </w:tcBorders>
            <w:shd w:val="clear" w:color="auto" w:fill="003366"/>
            <w:vAlign w:val="center"/>
            <w:hideMark/>
          </w:tcPr>
          <w:p w14:paraId="7322A71E"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Տոկոսավճար</w:t>
            </w:r>
          </w:p>
        </w:tc>
      </w:tr>
      <w:tr w:rsidR="003F551C" w:rsidRPr="009B75D0" w14:paraId="2621D300" w14:textId="77777777" w:rsidTr="00770D97">
        <w:trPr>
          <w:trHeight w:val="332"/>
          <w:jc w:val="center"/>
        </w:trPr>
        <w:tc>
          <w:tcPr>
            <w:tcW w:w="0" w:type="auto"/>
            <w:gridSpan w:val="2"/>
            <w:vMerge/>
            <w:tcBorders>
              <w:top w:val="single" w:sz="4" w:space="0" w:color="auto"/>
            </w:tcBorders>
            <w:vAlign w:val="center"/>
            <w:hideMark/>
          </w:tcPr>
          <w:p w14:paraId="1CDD23BF" w14:textId="77777777" w:rsidR="003F551C" w:rsidRPr="009B75D0" w:rsidRDefault="003F551C">
            <w:pPr>
              <w:spacing w:after="0" w:line="240" w:lineRule="auto"/>
              <w:rPr>
                <w:rFonts w:ascii="GHEA Grapalat" w:hAnsi="GHEA Grapalat"/>
                <w:sz w:val="20"/>
                <w:szCs w:val="20"/>
                <w:lang w:val="hy-AM"/>
              </w:rPr>
            </w:pPr>
          </w:p>
        </w:tc>
        <w:tc>
          <w:tcPr>
            <w:tcW w:w="1110" w:type="dxa"/>
            <w:tcBorders>
              <w:top w:val="nil"/>
            </w:tcBorders>
            <w:shd w:val="clear" w:color="auto" w:fill="003366"/>
            <w:vAlign w:val="center"/>
            <w:hideMark/>
          </w:tcPr>
          <w:p w14:paraId="6AB10BE2"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մլն ԱՄՆ դոլար</w:t>
            </w:r>
          </w:p>
        </w:tc>
        <w:tc>
          <w:tcPr>
            <w:tcW w:w="1179" w:type="dxa"/>
            <w:tcBorders>
              <w:top w:val="nil"/>
            </w:tcBorders>
            <w:shd w:val="clear" w:color="auto" w:fill="003366"/>
            <w:vAlign w:val="center"/>
            <w:hideMark/>
          </w:tcPr>
          <w:p w14:paraId="2521D178"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մլրդ դրամ</w:t>
            </w:r>
          </w:p>
        </w:tc>
        <w:tc>
          <w:tcPr>
            <w:tcW w:w="1053" w:type="dxa"/>
            <w:tcBorders>
              <w:top w:val="nil"/>
            </w:tcBorders>
            <w:shd w:val="clear" w:color="auto" w:fill="003366"/>
            <w:vAlign w:val="center"/>
            <w:hideMark/>
          </w:tcPr>
          <w:p w14:paraId="1D6D9F72"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մլն ԱՄՆ դոլար</w:t>
            </w:r>
          </w:p>
        </w:tc>
        <w:tc>
          <w:tcPr>
            <w:tcW w:w="1179" w:type="dxa"/>
            <w:tcBorders>
              <w:top w:val="nil"/>
            </w:tcBorders>
            <w:shd w:val="clear" w:color="auto" w:fill="003366"/>
            <w:vAlign w:val="center"/>
            <w:hideMark/>
          </w:tcPr>
          <w:p w14:paraId="118A8A65"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մլրդ դրամ</w:t>
            </w:r>
          </w:p>
        </w:tc>
        <w:tc>
          <w:tcPr>
            <w:tcW w:w="1014" w:type="dxa"/>
            <w:tcBorders>
              <w:top w:val="nil"/>
            </w:tcBorders>
            <w:shd w:val="clear" w:color="auto" w:fill="003366"/>
            <w:vAlign w:val="center"/>
            <w:hideMark/>
          </w:tcPr>
          <w:p w14:paraId="0AEBFE1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մլն ԱՄՆ դոլար</w:t>
            </w:r>
          </w:p>
        </w:tc>
        <w:tc>
          <w:tcPr>
            <w:tcW w:w="1179" w:type="dxa"/>
            <w:tcBorders>
              <w:top w:val="nil"/>
            </w:tcBorders>
            <w:shd w:val="clear" w:color="auto" w:fill="003366"/>
            <w:vAlign w:val="center"/>
            <w:hideMark/>
          </w:tcPr>
          <w:p w14:paraId="1A7F7114"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մլրդ դրամ</w:t>
            </w:r>
          </w:p>
        </w:tc>
      </w:tr>
      <w:tr w:rsidR="003F551C" w:rsidRPr="009B75D0" w14:paraId="1429E2D9" w14:textId="77777777" w:rsidTr="00770D97">
        <w:trPr>
          <w:trHeight w:val="586"/>
          <w:jc w:val="center"/>
        </w:trPr>
        <w:tc>
          <w:tcPr>
            <w:tcW w:w="3996" w:type="dxa"/>
            <w:gridSpan w:val="2"/>
            <w:tcBorders>
              <w:bottom w:val="single" w:sz="4" w:space="0" w:color="auto"/>
            </w:tcBorders>
            <w:hideMark/>
          </w:tcPr>
          <w:p w14:paraId="7AA86C75" w14:textId="77777777" w:rsidR="003F551C" w:rsidRPr="009B75D0" w:rsidRDefault="003F551C">
            <w:pPr>
              <w:spacing w:after="0" w:line="240" w:lineRule="auto"/>
              <w:jc w:val="center"/>
              <w:rPr>
                <w:rFonts w:ascii="GHEA Grapalat" w:hAnsi="GHEA Grapalat"/>
                <w:b/>
                <w:bCs/>
                <w:sz w:val="20"/>
                <w:szCs w:val="20"/>
                <w:lang w:val="hy-AM"/>
              </w:rPr>
            </w:pPr>
            <w:r w:rsidRPr="009B75D0">
              <w:rPr>
                <w:rFonts w:ascii="GHEA Grapalat" w:hAnsi="GHEA Grapalat"/>
                <w:b/>
                <w:bCs/>
                <w:sz w:val="20"/>
                <w:szCs w:val="20"/>
                <w:lang w:val="hy-AM"/>
              </w:rPr>
              <w:t>Ընդամենը ՀՀ կառավարության վարկերի գծով</w:t>
            </w:r>
          </w:p>
        </w:tc>
        <w:tc>
          <w:tcPr>
            <w:tcW w:w="1110" w:type="dxa"/>
            <w:tcBorders>
              <w:bottom w:val="single" w:sz="4" w:space="0" w:color="auto"/>
            </w:tcBorders>
            <w:vAlign w:val="center"/>
            <w:hideMark/>
          </w:tcPr>
          <w:p w14:paraId="2A55ACF5"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416.13</w:t>
            </w:r>
          </w:p>
        </w:tc>
        <w:tc>
          <w:tcPr>
            <w:tcW w:w="1179" w:type="dxa"/>
            <w:tcBorders>
              <w:bottom w:val="single" w:sz="4" w:space="0" w:color="auto"/>
            </w:tcBorders>
            <w:vAlign w:val="center"/>
            <w:hideMark/>
          </w:tcPr>
          <w:p w14:paraId="33D8EE93"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203.77</w:t>
            </w:r>
          </w:p>
        </w:tc>
        <w:tc>
          <w:tcPr>
            <w:tcW w:w="1053" w:type="dxa"/>
            <w:tcBorders>
              <w:bottom w:val="single" w:sz="4" w:space="0" w:color="auto"/>
            </w:tcBorders>
            <w:vAlign w:val="center"/>
            <w:hideMark/>
          </w:tcPr>
          <w:p w14:paraId="24454064"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214.02</w:t>
            </w:r>
          </w:p>
        </w:tc>
        <w:tc>
          <w:tcPr>
            <w:tcW w:w="1179" w:type="dxa"/>
            <w:tcBorders>
              <w:bottom w:val="single" w:sz="4" w:space="0" w:color="auto"/>
            </w:tcBorders>
            <w:vAlign w:val="center"/>
            <w:hideMark/>
          </w:tcPr>
          <w:p w14:paraId="0FC3FEA5"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103.12</w:t>
            </w:r>
          </w:p>
        </w:tc>
        <w:tc>
          <w:tcPr>
            <w:tcW w:w="1014" w:type="dxa"/>
            <w:tcBorders>
              <w:bottom w:val="single" w:sz="4" w:space="0" w:color="auto"/>
            </w:tcBorders>
            <w:vAlign w:val="center"/>
            <w:hideMark/>
          </w:tcPr>
          <w:p w14:paraId="6D0CA9E6"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101.57</w:t>
            </w:r>
          </w:p>
        </w:tc>
        <w:tc>
          <w:tcPr>
            <w:tcW w:w="1179" w:type="dxa"/>
            <w:tcBorders>
              <w:bottom w:val="single" w:sz="4" w:space="0" w:color="auto"/>
            </w:tcBorders>
            <w:vAlign w:val="center"/>
            <w:hideMark/>
          </w:tcPr>
          <w:p w14:paraId="19DED1F8"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48.63</w:t>
            </w:r>
          </w:p>
        </w:tc>
      </w:tr>
      <w:tr w:rsidR="003F551C" w:rsidRPr="009B75D0" w14:paraId="4F9330BE" w14:textId="77777777" w:rsidTr="00281792">
        <w:trPr>
          <w:trHeight w:val="611"/>
          <w:jc w:val="center"/>
        </w:trPr>
        <w:tc>
          <w:tcPr>
            <w:tcW w:w="3996" w:type="dxa"/>
            <w:gridSpan w:val="2"/>
            <w:tcBorders>
              <w:top w:val="single" w:sz="4" w:space="0" w:color="auto"/>
              <w:bottom w:val="single" w:sz="4" w:space="0" w:color="auto"/>
            </w:tcBorders>
            <w:hideMark/>
          </w:tcPr>
          <w:p w14:paraId="25F06AD0" w14:textId="77777777" w:rsidR="003F551C" w:rsidRPr="009B75D0" w:rsidRDefault="003F551C">
            <w:pPr>
              <w:spacing w:after="0"/>
              <w:jc w:val="center"/>
              <w:rPr>
                <w:rFonts w:ascii="GHEA Grapalat" w:hAnsi="GHEA Grapalat" w:cs="Calibri"/>
                <w:b/>
                <w:bCs/>
                <w:i/>
                <w:iCs/>
                <w:sz w:val="20"/>
                <w:szCs w:val="20"/>
                <w:lang w:val="hy-AM"/>
              </w:rPr>
            </w:pPr>
            <w:r w:rsidRPr="009B75D0">
              <w:rPr>
                <w:rFonts w:ascii="GHEA Grapalat" w:hAnsi="GHEA Grapalat" w:cs="Calibri"/>
                <w:b/>
                <w:bCs/>
                <w:i/>
                <w:iCs/>
                <w:sz w:val="20"/>
                <w:szCs w:val="20"/>
                <w:lang w:val="hy-AM"/>
              </w:rPr>
              <w:t>Միջազգային կազմակերպություններ</w:t>
            </w:r>
          </w:p>
        </w:tc>
        <w:tc>
          <w:tcPr>
            <w:tcW w:w="1110" w:type="dxa"/>
            <w:tcBorders>
              <w:top w:val="nil"/>
              <w:bottom w:val="single" w:sz="4" w:space="0" w:color="auto"/>
            </w:tcBorders>
            <w:vAlign w:val="center"/>
            <w:hideMark/>
          </w:tcPr>
          <w:p w14:paraId="133E6816"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392.59</w:t>
            </w:r>
          </w:p>
        </w:tc>
        <w:tc>
          <w:tcPr>
            <w:tcW w:w="1179" w:type="dxa"/>
            <w:tcBorders>
              <w:top w:val="nil"/>
              <w:bottom w:val="single" w:sz="4" w:space="0" w:color="auto"/>
            </w:tcBorders>
            <w:vAlign w:val="center"/>
            <w:hideMark/>
          </w:tcPr>
          <w:p w14:paraId="5C2BC226"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192.27</w:t>
            </w:r>
          </w:p>
        </w:tc>
        <w:tc>
          <w:tcPr>
            <w:tcW w:w="1053" w:type="dxa"/>
            <w:tcBorders>
              <w:top w:val="nil"/>
              <w:bottom w:val="single" w:sz="4" w:space="0" w:color="auto"/>
            </w:tcBorders>
            <w:vAlign w:val="center"/>
            <w:hideMark/>
          </w:tcPr>
          <w:p w14:paraId="15C40173"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145.61</w:t>
            </w:r>
          </w:p>
        </w:tc>
        <w:tc>
          <w:tcPr>
            <w:tcW w:w="1179" w:type="dxa"/>
            <w:tcBorders>
              <w:top w:val="nil"/>
              <w:bottom w:val="single" w:sz="4" w:space="0" w:color="auto"/>
            </w:tcBorders>
            <w:vAlign w:val="center"/>
            <w:hideMark/>
          </w:tcPr>
          <w:p w14:paraId="1B7863DC"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69.87</w:t>
            </w:r>
          </w:p>
        </w:tc>
        <w:tc>
          <w:tcPr>
            <w:tcW w:w="1014" w:type="dxa"/>
            <w:tcBorders>
              <w:top w:val="nil"/>
              <w:bottom w:val="single" w:sz="4" w:space="0" w:color="auto"/>
            </w:tcBorders>
            <w:vAlign w:val="center"/>
            <w:hideMark/>
          </w:tcPr>
          <w:p w14:paraId="749BA28B"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76.47</w:t>
            </w:r>
          </w:p>
        </w:tc>
        <w:tc>
          <w:tcPr>
            <w:tcW w:w="1179" w:type="dxa"/>
            <w:tcBorders>
              <w:top w:val="nil"/>
              <w:bottom w:val="single" w:sz="4" w:space="0" w:color="auto"/>
            </w:tcBorders>
            <w:vAlign w:val="center"/>
            <w:hideMark/>
          </w:tcPr>
          <w:p w14:paraId="11B7B479"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36.53</w:t>
            </w:r>
          </w:p>
        </w:tc>
      </w:tr>
      <w:tr w:rsidR="003F551C" w:rsidRPr="009B75D0" w14:paraId="7C287818" w14:textId="77777777" w:rsidTr="00281792">
        <w:trPr>
          <w:trHeight w:val="281"/>
          <w:jc w:val="center"/>
        </w:trPr>
        <w:tc>
          <w:tcPr>
            <w:tcW w:w="420" w:type="dxa"/>
            <w:tcBorders>
              <w:top w:val="nil"/>
              <w:bottom w:val="single" w:sz="4" w:space="0" w:color="auto"/>
            </w:tcBorders>
            <w:hideMark/>
          </w:tcPr>
          <w:p w14:paraId="5CC1B7F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w:t>
            </w:r>
          </w:p>
        </w:tc>
        <w:tc>
          <w:tcPr>
            <w:tcW w:w="3576" w:type="dxa"/>
            <w:tcBorders>
              <w:top w:val="nil"/>
              <w:bottom w:val="single" w:sz="4" w:space="0" w:color="auto"/>
            </w:tcBorders>
            <w:vAlign w:val="center"/>
            <w:hideMark/>
          </w:tcPr>
          <w:p w14:paraId="0EBC9CB6"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Վերակառուցման և Զարգացման Միջազգային Բանկ (IBRD)</w:t>
            </w:r>
          </w:p>
        </w:tc>
        <w:tc>
          <w:tcPr>
            <w:tcW w:w="1110" w:type="dxa"/>
            <w:tcBorders>
              <w:top w:val="nil"/>
              <w:bottom w:val="single" w:sz="4" w:space="0" w:color="auto"/>
            </w:tcBorders>
            <w:shd w:val="clear" w:color="auto" w:fill="FFFFFF"/>
            <w:noWrap/>
            <w:vAlign w:val="center"/>
            <w:hideMark/>
          </w:tcPr>
          <w:p w14:paraId="74D4BB3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26.41</w:t>
            </w:r>
          </w:p>
        </w:tc>
        <w:tc>
          <w:tcPr>
            <w:tcW w:w="1179" w:type="dxa"/>
            <w:tcBorders>
              <w:top w:val="nil"/>
              <w:bottom w:val="single" w:sz="4" w:space="0" w:color="auto"/>
            </w:tcBorders>
            <w:vAlign w:val="center"/>
            <w:hideMark/>
          </w:tcPr>
          <w:p w14:paraId="20204485"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13.00</w:t>
            </w:r>
          </w:p>
        </w:tc>
        <w:tc>
          <w:tcPr>
            <w:tcW w:w="1053" w:type="dxa"/>
            <w:tcBorders>
              <w:top w:val="nil"/>
              <w:bottom w:val="single" w:sz="4" w:space="0" w:color="auto"/>
            </w:tcBorders>
            <w:shd w:val="clear" w:color="auto" w:fill="FFFFFF"/>
            <w:noWrap/>
            <w:vAlign w:val="center"/>
            <w:hideMark/>
          </w:tcPr>
          <w:p w14:paraId="10F153B3"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6.51</w:t>
            </w:r>
          </w:p>
        </w:tc>
        <w:tc>
          <w:tcPr>
            <w:tcW w:w="1179" w:type="dxa"/>
            <w:tcBorders>
              <w:top w:val="nil"/>
              <w:bottom w:val="single" w:sz="4" w:space="0" w:color="auto"/>
            </w:tcBorders>
            <w:shd w:val="clear" w:color="auto" w:fill="FFFFFF"/>
            <w:noWrap/>
            <w:vAlign w:val="center"/>
            <w:hideMark/>
          </w:tcPr>
          <w:p w14:paraId="1524A20B"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3.10</w:t>
            </w:r>
          </w:p>
        </w:tc>
        <w:tc>
          <w:tcPr>
            <w:tcW w:w="1014" w:type="dxa"/>
            <w:tcBorders>
              <w:top w:val="nil"/>
              <w:bottom w:val="single" w:sz="4" w:space="0" w:color="auto"/>
            </w:tcBorders>
            <w:shd w:val="clear" w:color="auto" w:fill="FFFFFF"/>
            <w:noWrap/>
            <w:vAlign w:val="center"/>
            <w:hideMark/>
          </w:tcPr>
          <w:p w14:paraId="39693353"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19.69</w:t>
            </w:r>
          </w:p>
        </w:tc>
        <w:tc>
          <w:tcPr>
            <w:tcW w:w="1179" w:type="dxa"/>
            <w:tcBorders>
              <w:top w:val="nil"/>
              <w:bottom w:val="single" w:sz="4" w:space="0" w:color="auto"/>
            </w:tcBorders>
            <w:shd w:val="clear" w:color="auto" w:fill="FFFFFF"/>
            <w:noWrap/>
            <w:vAlign w:val="center"/>
            <w:hideMark/>
          </w:tcPr>
          <w:p w14:paraId="13E2BAE4"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9.38</w:t>
            </w:r>
          </w:p>
        </w:tc>
      </w:tr>
      <w:tr w:rsidR="003F551C" w:rsidRPr="009B75D0" w14:paraId="63CFE60C" w14:textId="77777777" w:rsidTr="00281792">
        <w:trPr>
          <w:trHeight w:val="281"/>
          <w:jc w:val="center"/>
        </w:trPr>
        <w:tc>
          <w:tcPr>
            <w:tcW w:w="420" w:type="dxa"/>
            <w:tcBorders>
              <w:top w:val="nil"/>
              <w:bottom w:val="single" w:sz="4" w:space="0" w:color="auto"/>
            </w:tcBorders>
            <w:hideMark/>
          </w:tcPr>
          <w:p w14:paraId="3794248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w:t>
            </w:r>
          </w:p>
        </w:tc>
        <w:tc>
          <w:tcPr>
            <w:tcW w:w="3576" w:type="dxa"/>
            <w:tcBorders>
              <w:top w:val="nil"/>
              <w:bottom w:val="single" w:sz="4" w:space="0" w:color="auto"/>
            </w:tcBorders>
            <w:vAlign w:val="center"/>
            <w:hideMark/>
          </w:tcPr>
          <w:p w14:paraId="494B54E5"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Զարգացման Միջազգային Ընկերակցություն (IDA)</w:t>
            </w:r>
          </w:p>
        </w:tc>
        <w:tc>
          <w:tcPr>
            <w:tcW w:w="1110" w:type="dxa"/>
            <w:tcBorders>
              <w:top w:val="nil"/>
              <w:bottom w:val="single" w:sz="4" w:space="0" w:color="auto"/>
            </w:tcBorders>
            <w:shd w:val="clear" w:color="auto" w:fill="FFFFFF"/>
            <w:noWrap/>
            <w:vAlign w:val="center"/>
            <w:hideMark/>
          </w:tcPr>
          <w:p w14:paraId="6A04B1F3"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9.45</w:t>
            </w:r>
          </w:p>
        </w:tc>
        <w:tc>
          <w:tcPr>
            <w:tcW w:w="1179" w:type="dxa"/>
            <w:tcBorders>
              <w:top w:val="nil"/>
              <w:bottom w:val="single" w:sz="4" w:space="0" w:color="auto"/>
            </w:tcBorders>
            <w:vAlign w:val="center"/>
            <w:hideMark/>
          </w:tcPr>
          <w:p w14:paraId="512BB289"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4.70</w:t>
            </w:r>
          </w:p>
        </w:tc>
        <w:tc>
          <w:tcPr>
            <w:tcW w:w="1053" w:type="dxa"/>
            <w:tcBorders>
              <w:top w:val="nil"/>
              <w:bottom w:val="single" w:sz="4" w:space="0" w:color="auto"/>
            </w:tcBorders>
            <w:shd w:val="clear" w:color="auto" w:fill="FFFFFF"/>
            <w:noWrap/>
            <w:vAlign w:val="center"/>
            <w:hideMark/>
          </w:tcPr>
          <w:p w14:paraId="146D03E5"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64.69</w:t>
            </w:r>
          </w:p>
        </w:tc>
        <w:tc>
          <w:tcPr>
            <w:tcW w:w="1179" w:type="dxa"/>
            <w:tcBorders>
              <w:top w:val="nil"/>
              <w:bottom w:val="single" w:sz="4" w:space="0" w:color="auto"/>
            </w:tcBorders>
            <w:shd w:val="clear" w:color="auto" w:fill="FFFFFF"/>
            <w:noWrap/>
            <w:vAlign w:val="center"/>
            <w:hideMark/>
          </w:tcPr>
          <w:p w14:paraId="353B1EAA"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30.82</w:t>
            </w:r>
          </w:p>
        </w:tc>
        <w:tc>
          <w:tcPr>
            <w:tcW w:w="1014" w:type="dxa"/>
            <w:tcBorders>
              <w:top w:val="nil"/>
              <w:bottom w:val="single" w:sz="4" w:space="0" w:color="auto"/>
            </w:tcBorders>
            <w:shd w:val="clear" w:color="auto" w:fill="FFFFFF"/>
            <w:noWrap/>
            <w:vAlign w:val="center"/>
            <w:hideMark/>
          </w:tcPr>
          <w:p w14:paraId="38143B9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22.26</w:t>
            </w:r>
          </w:p>
        </w:tc>
        <w:tc>
          <w:tcPr>
            <w:tcW w:w="1179" w:type="dxa"/>
            <w:tcBorders>
              <w:top w:val="nil"/>
              <w:bottom w:val="single" w:sz="4" w:space="0" w:color="auto"/>
            </w:tcBorders>
            <w:shd w:val="clear" w:color="auto" w:fill="FFFFFF"/>
            <w:noWrap/>
            <w:vAlign w:val="center"/>
            <w:hideMark/>
          </w:tcPr>
          <w:p w14:paraId="7B4010C2"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10.61</w:t>
            </w:r>
          </w:p>
        </w:tc>
      </w:tr>
      <w:tr w:rsidR="003F551C" w:rsidRPr="009B75D0" w14:paraId="24D44508" w14:textId="77777777" w:rsidTr="00281792">
        <w:trPr>
          <w:trHeight w:val="281"/>
          <w:jc w:val="center"/>
        </w:trPr>
        <w:tc>
          <w:tcPr>
            <w:tcW w:w="420" w:type="dxa"/>
            <w:tcBorders>
              <w:top w:val="nil"/>
              <w:bottom w:val="single" w:sz="4" w:space="0" w:color="auto"/>
            </w:tcBorders>
            <w:hideMark/>
          </w:tcPr>
          <w:p w14:paraId="39B95910"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w:t>
            </w:r>
          </w:p>
        </w:tc>
        <w:tc>
          <w:tcPr>
            <w:tcW w:w="3576" w:type="dxa"/>
            <w:tcBorders>
              <w:top w:val="nil"/>
              <w:bottom w:val="single" w:sz="4" w:space="0" w:color="auto"/>
            </w:tcBorders>
            <w:vAlign w:val="center"/>
            <w:hideMark/>
          </w:tcPr>
          <w:p w14:paraId="169A9A93"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Վերակառուցման և Զարգացման Եվրոպական Բանկ (EBRD)</w:t>
            </w:r>
          </w:p>
        </w:tc>
        <w:tc>
          <w:tcPr>
            <w:tcW w:w="1110" w:type="dxa"/>
            <w:tcBorders>
              <w:top w:val="nil"/>
              <w:bottom w:val="single" w:sz="4" w:space="0" w:color="auto"/>
            </w:tcBorders>
            <w:shd w:val="clear" w:color="auto" w:fill="FFFFFF"/>
            <w:noWrap/>
            <w:vAlign w:val="center"/>
            <w:hideMark/>
          </w:tcPr>
          <w:p w14:paraId="4428B220"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2.92</w:t>
            </w:r>
          </w:p>
        </w:tc>
        <w:tc>
          <w:tcPr>
            <w:tcW w:w="1179" w:type="dxa"/>
            <w:tcBorders>
              <w:top w:val="nil"/>
              <w:bottom w:val="single" w:sz="4" w:space="0" w:color="auto"/>
            </w:tcBorders>
            <w:vAlign w:val="center"/>
            <w:hideMark/>
          </w:tcPr>
          <w:p w14:paraId="68463C5B"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1.42</w:t>
            </w:r>
          </w:p>
        </w:tc>
        <w:tc>
          <w:tcPr>
            <w:tcW w:w="1053" w:type="dxa"/>
            <w:tcBorders>
              <w:top w:val="nil"/>
              <w:bottom w:val="single" w:sz="4" w:space="0" w:color="auto"/>
            </w:tcBorders>
            <w:shd w:val="clear" w:color="auto" w:fill="FFFFFF"/>
            <w:noWrap/>
            <w:vAlign w:val="center"/>
            <w:hideMark/>
          </w:tcPr>
          <w:p w14:paraId="69865AE1"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2.77</w:t>
            </w:r>
          </w:p>
        </w:tc>
        <w:tc>
          <w:tcPr>
            <w:tcW w:w="1179" w:type="dxa"/>
            <w:tcBorders>
              <w:top w:val="nil"/>
              <w:bottom w:val="single" w:sz="4" w:space="0" w:color="auto"/>
            </w:tcBorders>
            <w:shd w:val="clear" w:color="auto" w:fill="FFFFFF"/>
            <w:noWrap/>
            <w:vAlign w:val="center"/>
            <w:hideMark/>
          </w:tcPr>
          <w:p w14:paraId="62595230"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1.32</w:t>
            </w:r>
          </w:p>
        </w:tc>
        <w:tc>
          <w:tcPr>
            <w:tcW w:w="1014" w:type="dxa"/>
            <w:tcBorders>
              <w:top w:val="nil"/>
              <w:bottom w:val="single" w:sz="4" w:space="0" w:color="auto"/>
            </w:tcBorders>
            <w:shd w:val="clear" w:color="auto" w:fill="FFFFFF"/>
            <w:noWrap/>
            <w:vAlign w:val="center"/>
            <w:hideMark/>
          </w:tcPr>
          <w:p w14:paraId="17B2DD39"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0.63</w:t>
            </w:r>
          </w:p>
        </w:tc>
        <w:tc>
          <w:tcPr>
            <w:tcW w:w="1179" w:type="dxa"/>
            <w:tcBorders>
              <w:top w:val="nil"/>
              <w:bottom w:val="single" w:sz="4" w:space="0" w:color="auto"/>
            </w:tcBorders>
            <w:shd w:val="clear" w:color="auto" w:fill="FFFFFF"/>
            <w:noWrap/>
            <w:vAlign w:val="center"/>
            <w:hideMark/>
          </w:tcPr>
          <w:p w14:paraId="43DD88C2"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0.30</w:t>
            </w:r>
          </w:p>
        </w:tc>
      </w:tr>
      <w:tr w:rsidR="003F551C" w:rsidRPr="009B75D0" w14:paraId="0ABDA383" w14:textId="77777777" w:rsidTr="00281792">
        <w:trPr>
          <w:trHeight w:val="281"/>
          <w:jc w:val="center"/>
        </w:trPr>
        <w:tc>
          <w:tcPr>
            <w:tcW w:w="420" w:type="dxa"/>
            <w:tcBorders>
              <w:top w:val="nil"/>
              <w:bottom w:val="single" w:sz="4" w:space="0" w:color="auto"/>
            </w:tcBorders>
            <w:hideMark/>
          </w:tcPr>
          <w:p w14:paraId="7E69137A"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4</w:t>
            </w:r>
          </w:p>
        </w:tc>
        <w:tc>
          <w:tcPr>
            <w:tcW w:w="3576" w:type="dxa"/>
            <w:tcBorders>
              <w:top w:val="nil"/>
              <w:bottom w:val="single" w:sz="4" w:space="0" w:color="auto"/>
            </w:tcBorders>
            <w:vAlign w:val="center"/>
            <w:hideMark/>
          </w:tcPr>
          <w:p w14:paraId="201D2BC7"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Եվրոպական Ներդրումային Բանկ (EIB)</w:t>
            </w:r>
          </w:p>
        </w:tc>
        <w:tc>
          <w:tcPr>
            <w:tcW w:w="1110" w:type="dxa"/>
            <w:tcBorders>
              <w:top w:val="nil"/>
              <w:bottom w:val="single" w:sz="4" w:space="0" w:color="auto"/>
            </w:tcBorders>
            <w:shd w:val="clear" w:color="auto" w:fill="FFFFFF"/>
            <w:noWrap/>
            <w:vAlign w:val="center"/>
            <w:hideMark/>
          </w:tcPr>
          <w:p w14:paraId="1A253FE5"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6.72</w:t>
            </w:r>
          </w:p>
        </w:tc>
        <w:tc>
          <w:tcPr>
            <w:tcW w:w="1179" w:type="dxa"/>
            <w:tcBorders>
              <w:top w:val="nil"/>
              <w:bottom w:val="single" w:sz="4" w:space="0" w:color="auto"/>
            </w:tcBorders>
            <w:vAlign w:val="center"/>
            <w:hideMark/>
          </w:tcPr>
          <w:p w14:paraId="2210FC6D"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3.22</w:t>
            </w:r>
          </w:p>
        </w:tc>
        <w:tc>
          <w:tcPr>
            <w:tcW w:w="1053" w:type="dxa"/>
            <w:tcBorders>
              <w:top w:val="nil"/>
              <w:bottom w:val="single" w:sz="4" w:space="0" w:color="auto"/>
            </w:tcBorders>
            <w:vAlign w:val="center"/>
            <w:hideMark/>
          </w:tcPr>
          <w:p w14:paraId="00B098F9"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2.08</w:t>
            </w:r>
          </w:p>
        </w:tc>
        <w:tc>
          <w:tcPr>
            <w:tcW w:w="1179" w:type="dxa"/>
            <w:tcBorders>
              <w:top w:val="nil"/>
              <w:bottom w:val="single" w:sz="4" w:space="0" w:color="auto"/>
            </w:tcBorders>
            <w:shd w:val="clear" w:color="auto" w:fill="FFFFFF"/>
            <w:noWrap/>
            <w:vAlign w:val="center"/>
            <w:hideMark/>
          </w:tcPr>
          <w:p w14:paraId="11E944DA"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0.99</w:t>
            </w:r>
          </w:p>
        </w:tc>
        <w:tc>
          <w:tcPr>
            <w:tcW w:w="1014" w:type="dxa"/>
            <w:tcBorders>
              <w:top w:val="nil"/>
              <w:bottom w:val="single" w:sz="4" w:space="0" w:color="auto"/>
            </w:tcBorders>
            <w:shd w:val="clear" w:color="auto" w:fill="FFFFFF"/>
            <w:noWrap/>
            <w:vAlign w:val="center"/>
            <w:hideMark/>
          </w:tcPr>
          <w:p w14:paraId="3D03221C"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1.94</w:t>
            </w:r>
          </w:p>
        </w:tc>
        <w:tc>
          <w:tcPr>
            <w:tcW w:w="1179" w:type="dxa"/>
            <w:tcBorders>
              <w:top w:val="nil"/>
              <w:bottom w:val="single" w:sz="4" w:space="0" w:color="auto"/>
            </w:tcBorders>
            <w:shd w:val="clear" w:color="auto" w:fill="FFFFFF"/>
            <w:noWrap/>
            <w:vAlign w:val="center"/>
            <w:hideMark/>
          </w:tcPr>
          <w:p w14:paraId="3C405304"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0.93</w:t>
            </w:r>
          </w:p>
        </w:tc>
      </w:tr>
      <w:tr w:rsidR="003F551C" w:rsidRPr="009B75D0" w14:paraId="54A52082" w14:textId="77777777" w:rsidTr="00281792">
        <w:trPr>
          <w:trHeight w:val="281"/>
          <w:jc w:val="center"/>
        </w:trPr>
        <w:tc>
          <w:tcPr>
            <w:tcW w:w="420" w:type="dxa"/>
            <w:tcBorders>
              <w:top w:val="nil"/>
              <w:bottom w:val="single" w:sz="4" w:space="0" w:color="auto"/>
            </w:tcBorders>
            <w:hideMark/>
          </w:tcPr>
          <w:p w14:paraId="28369103"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5</w:t>
            </w:r>
          </w:p>
        </w:tc>
        <w:tc>
          <w:tcPr>
            <w:tcW w:w="3576" w:type="dxa"/>
            <w:tcBorders>
              <w:top w:val="nil"/>
              <w:bottom w:val="single" w:sz="4" w:space="0" w:color="auto"/>
            </w:tcBorders>
            <w:vAlign w:val="center"/>
            <w:hideMark/>
          </w:tcPr>
          <w:p w14:paraId="5065F150"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Գյուղատնտեսության Զարգացման Միջազգային Հիմնադրամ (IFAD)</w:t>
            </w:r>
          </w:p>
        </w:tc>
        <w:tc>
          <w:tcPr>
            <w:tcW w:w="1110" w:type="dxa"/>
            <w:tcBorders>
              <w:top w:val="nil"/>
              <w:bottom w:val="single" w:sz="4" w:space="0" w:color="auto"/>
            </w:tcBorders>
            <w:shd w:val="clear" w:color="auto" w:fill="FFFFFF"/>
            <w:noWrap/>
            <w:vAlign w:val="center"/>
            <w:hideMark/>
          </w:tcPr>
          <w:p w14:paraId="71E76001"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3.01</w:t>
            </w:r>
          </w:p>
        </w:tc>
        <w:tc>
          <w:tcPr>
            <w:tcW w:w="1179" w:type="dxa"/>
            <w:tcBorders>
              <w:top w:val="nil"/>
              <w:bottom w:val="single" w:sz="4" w:space="0" w:color="auto"/>
            </w:tcBorders>
            <w:vAlign w:val="center"/>
            <w:hideMark/>
          </w:tcPr>
          <w:p w14:paraId="545AED50"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1.49</w:t>
            </w:r>
          </w:p>
        </w:tc>
        <w:tc>
          <w:tcPr>
            <w:tcW w:w="1053" w:type="dxa"/>
            <w:tcBorders>
              <w:top w:val="nil"/>
              <w:bottom w:val="single" w:sz="4" w:space="0" w:color="auto"/>
            </w:tcBorders>
            <w:shd w:val="clear" w:color="auto" w:fill="FFFFFF"/>
            <w:noWrap/>
            <w:vAlign w:val="center"/>
            <w:hideMark/>
          </w:tcPr>
          <w:p w14:paraId="3F4F0615"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2.61</w:t>
            </w:r>
          </w:p>
        </w:tc>
        <w:tc>
          <w:tcPr>
            <w:tcW w:w="1179" w:type="dxa"/>
            <w:tcBorders>
              <w:top w:val="nil"/>
              <w:bottom w:val="single" w:sz="4" w:space="0" w:color="auto"/>
            </w:tcBorders>
            <w:shd w:val="clear" w:color="auto" w:fill="FFFFFF"/>
            <w:noWrap/>
            <w:vAlign w:val="center"/>
            <w:hideMark/>
          </w:tcPr>
          <w:p w14:paraId="55A91C4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1.24</w:t>
            </w:r>
          </w:p>
        </w:tc>
        <w:tc>
          <w:tcPr>
            <w:tcW w:w="1014" w:type="dxa"/>
            <w:tcBorders>
              <w:top w:val="nil"/>
              <w:bottom w:val="single" w:sz="4" w:space="0" w:color="auto"/>
            </w:tcBorders>
            <w:shd w:val="clear" w:color="auto" w:fill="FFFFFF"/>
            <w:noWrap/>
            <w:vAlign w:val="center"/>
            <w:hideMark/>
          </w:tcPr>
          <w:p w14:paraId="53AFE3E1"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0.56</w:t>
            </w:r>
          </w:p>
        </w:tc>
        <w:tc>
          <w:tcPr>
            <w:tcW w:w="1179" w:type="dxa"/>
            <w:tcBorders>
              <w:top w:val="nil"/>
              <w:bottom w:val="single" w:sz="4" w:space="0" w:color="auto"/>
            </w:tcBorders>
            <w:shd w:val="clear" w:color="auto" w:fill="FFFFFF"/>
            <w:noWrap/>
            <w:vAlign w:val="center"/>
            <w:hideMark/>
          </w:tcPr>
          <w:p w14:paraId="1DC61F22"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0.27</w:t>
            </w:r>
          </w:p>
        </w:tc>
      </w:tr>
      <w:tr w:rsidR="003F551C" w:rsidRPr="009B75D0" w14:paraId="0840F264" w14:textId="77777777" w:rsidTr="00281792">
        <w:trPr>
          <w:trHeight w:val="281"/>
          <w:jc w:val="center"/>
        </w:trPr>
        <w:tc>
          <w:tcPr>
            <w:tcW w:w="420" w:type="dxa"/>
            <w:tcBorders>
              <w:top w:val="nil"/>
              <w:bottom w:val="single" w:sz="4" w:space="0" w:color="auto"/>
            </w:tcBorders>
            <w:hideMark/>
          </w:tcPr>
          <w:p w14:paraId="5DDD0E2A"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6</w:t>
            </w:r>
          </w:p>
        </w:tc>
        <w:tc>
          <w:tcPr>
            <w:tcW w:w="3576" w:type="dxa"/>
            <w:tcBorders>
              <w:top w:val="nil"/>
              <w:bottom w:val="single" w:sz="4" w:space="0" w:color="auto"/>
            </w:tcBorders>
            <w:vAlign w:val="center"/>
            <w:hideMark/>
          </w:tcPr>
          <w:p w14:paraId="04755387" w14:textId="77777777" w:rsidR="003F551C" w:rsidRPr="009B75D0" w:rsidRDefault="003F551C">
            <w:pPr>
              <w:spacing w:after="0"/>
              <w:rPr>
                <w:rFonts w:ascii="GHEA Grapalat" w:hAnsi="GHEA Grapalat" w:cs="Calibri"/>
                <w:sz w:val="20"/>
                <w:szCs w:val="20"/>
                <w:lang w:val="hy-AM"/>
              </w:rPr>
            </w:pPr>
            <w:r w:rsidRPr="009B75D0">
              <w:rPr>
                <w:rFonts w:ascii="GHEA Grapalat" w:hAnsi="GHEA Grapalat" w:cs="Calibri"/>
                <w:sz w:val="20"/>
                <w:szCs w:val="20"/>
                <w:lang w:val="hy-AM"/>
              </w:rPr>
              <w:t>Նավթ Արտահանող Երկրների Կազմակերպության (ՕՊԵԿ) Միջազգային Զարգացման Հիմնադրամ (OFID)</w:t>
            </w:r>
          </w:p>
        </w:tc>
        <w:tc>
          <w:tcPr>
            <w:tcW w:w="1110" w:type="dxa"/>
            <w:tcBorders>
              <w:top w:val="nil"/>
              <w:bottom w:val="single" w:sz="4" w:space="0" w:color="auto"/>
            </w:tcBorders>
            <w:shd w:val="clear" w:color="auto" w:fill="FFFFFF"/>
            <w:noWrap/>
            <w:vAlign w:val="center"/>
            <w:hideMark/>
          </w:tcPr>
          <w:p w14:paraId="24121598"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0.38</w:t>
            </w:r>
          </w:p>
        </w:tc>
        <w:tc>
          <w:tcPr>
            <w:tcW w:w="1179" w:type="dxa"/>
            <w:tcBorders>
              <w:top w:val="nil"/>
              <w:bottom w:val="single" w:sz="4" w:space="0" w:color="auto"/>
            </w:tcBorders>
            <w:vAlign w:val="center"/>
            <w:hideMark/>
          </w:tcPr>
          <w:p w14:paraId="64D340DB"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0.19</w:t>
            </w:r>
          </w:p>
        </w:tc>
        <w:tc>
          <w:tcPr>
            <w:tcW w:w="1053" w:type="dxa"/>
            <w:tcBorders>
              <w:top w:val="nil"/>
              <w:bottom w:val="single" w:sz="4" w:space="0" w:color="auto"/>
            </w:tcBorders>
            <w:shd w:val="clear" w:color="auto" w:fill="FFFFFF"/>
            <w:noWrap/>
            <w:vAlign w:val="center"/>
            <w:hideMark/>
          </w:tcPr>
          <w:p w14:paraId="176C0D31"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4.10</w:t>
            </w:r>
          </w:p>
        </w:tc>
        <w:tc>
          <w:tcPr>
            <w:tcW w:w="1179" w:type="dxa"/>
            <w:tcBorders>
              <w:top w:val="nil"/>
              <w:bottom w:val="single" w:sz="4" w:space="0" w:color="auto"/>
            </w:tcBorders>
            <w:shd w:val="clear" w:color="auto" w:fill="FFFFFF"/>
            <w:noWrap/>
            <w:vAlign w:val="center"/>
            <w:hideMark/>
          </w:tcPr>
          <w:p w14:paraId="2742DF6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1.95</w:t>
            </w:r>
          </w:p>
        </w:tc>
        <w:tc>
          <w:tcPr>
            <w:tcW w:w="1014" w:type="dxa"/>
            <w:tcBorders>
              <w:top w:val="nil"/>
              <w:bottom w:val="single" w:sz="4" w:space="0" w:color="auto"/>
            </w:tcBorders>
            <w:shd w:val="clear" w:color="auto" w:fill="FFFFFF"/>
            <w:noWrap/>
            <w:vAlign w:val="center"/>
            <w:hideMark/>
          </w:tcPr>
          <w:p w14:paraId="4B813AA6"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2.11</w:t>
            </w:r>
          </w:p>
        </w:tc>
        <w:tc>
          <w:tcPr>
            <w:tcW w:w="1179" w:type="dxa"/>
            <w:tcBorders>
              <w:top w:val="nil"/>
              <w:bottom w:val="single" w:sz="4" w:space="0" w:color="auto"/>
            </w:tcBorders>
            <w:shd w:val="clear" w:color="auto" w:fill="FFFFFF"/>
            <w:noWrap/>
            <w:vAlign w:val="center"/>
            <w:hideMark/>
          </w:tcPr>
          <w:p w14:paraId="37B3D00A"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1.00</w:t>
            </w:r>
          </w:p>
        </w:tc>
      </w:tr>
      <w:tr w:rsidR="003F551C" w:rsidRPr="009B75D0" w14:paraId="7F8F3954" w14:textId="77777777" w:rsidTr="00281792">
        <w:trPr>
          <w:trHeight w:val="281"/>
          <w:jc w:val="center"/>
        </w:trPr>
        <w:tc>
          <w:tcPr>
            <w:tcW w:w="420" w:type="dxa"/>
            <w:tcBorders>
              <w:top w:val="nil"/>
              <w:bottom w:val="single" w:sz="4" w:space="0" w:color="auto"/>
            </w:tcBorders>
            <w:hideMark/>
          </w:tcPr>
          <w:p w14:paraId="3E9FA93D"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7</w:t>
            </w:r>
          </w:p>
        </w:tc>
        <w:tc>
          <w:tcPr>
            <w:tcW w:w="3576" w:type="dxa"/>
            <w:tcBorders>
              <w:top w:val="nil"/>
              <w:bottom w:val="single" w:sz="4" w:space="0" w:color="auto"/>
            </w:tcBorders>
            <w:vAlign w:val="center"/>
            <w:hideMark/>
          </w:tcPr>
          <w:p w14:paraId="0E2C6ADF"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Ասիական Զարգացման Բանկ (ADB)</w:t>
            </w:r>
          </w:p>
        </w:tc>
        <w:tc>
          <w:tcPr>
            <w:tcW w:w="1110" w:type="dxa"/>
            <w:tcBorders>
              <w:top w:val="nil"/>
              <w:bottom w:val="single" w:sz="4" w:space="0" w:color="auto"/>
            </w:tcBorders>
            <w:shd w:val="clear" w:color="auto" w:fill="FFFFFF"/>
            <w:noWrap/>
            <w:vAlign w:val="center"/>
            <w:hideMark/>
          </w:tcPr>
          <w:p w14:paraId="590C9B1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19.62</w:t>
            </w:r>
          </w:p>
        </w:tc>
        <w:tc>
          <w:tcPr>
            <w:tcW w:w="1179" w:type="dxa"/>
            <w:tcBorders>
              <w:top w:val="nil"/>
              <w:bottom w:val="single" w:sz="4" w:space="0" w:color="auto"/>
            </w:tcBorders>
            <w:vAlign w:val="center"/>
            <w:hideMark/>
          </w:tcPr>
          <w:p w14:paraId="53A6B665"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9.71</w:t>
            </w:r>
          </w:p>
        </w:tc>
        <w:tc>
          <w:tcPr>
            <w:tcW w:w="1053" w:type="dxa"/>
            <w:tcBorders>
              <w:top w:val="nil"/>
              <w:bottom w:val="single" w:sz="4" w:space="0" w:color="auto"/>
            </w:tcBorders>
            <w:vAlign w:val="center"/>
            <w:hideMark/>
          </w:tcPr>
          <w:p w14:paraId="3DB00FE4"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33.69</w:t>
            </w:r>
          </w:p>
        </w:tc>
        <w:tc>
          <w:tcPr>
            <w:tcW w:w="1179" w:type="dxa"/>
            <w:tcBorders>
              <w:top w:val="nil"/>
              <w:bottom w:val="single" w:sz="4" w:space="0" w:color="auto"/>
            </w:tcBorders>
            <w:shd w:val="clear" w:color="auto" w:fill="FFFFFF"/>
            <w:noWrap/>
            <w:vAlign w:val="center"/>
            <w:hideMark/>
          </w:tcPr>
          <w:p w14:paraId="265E7772"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16.05</w:t>
            </w:r>
          </w:p>
        </w:tc>
        <w:tc>
          <w:tcPr>
            <w:tcW w:w="1014" w:type="dxa"/>
            <w:tcBorders>
              <w:top w:val="nil"/>
              <w:bottom w:val="single" w:sz="4" w:space="0" w:color="auto"/>
            </w:tcBorders>
            <w:shd w:val="clear" w:color="auto" w:fill="FFFFFF"/>
            <w:noWrap/>
            <w:vAlign w:val="center"/>
            <w:hideMark/>
          </w:tcPr>
          <w:p w14:paraId="11190D2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16.59</w:t>
            </w:r>
          </w:p>
        </w:tc>
        <w:tc>
          <w:tcPr>
            <w:tcW w:w="1179" w:type="dxa"/>
            <w:tcBorders>
              <w:top w:val="nil"/>
              <w:bottom w:val="single" w:sz="4" w:space="0" w:color="auto"/>
            </w:tcBorders>
            <w:shd w:val="clear" w:color="auto" w:fill="FFFFFF"/>
            <w:noWrap/>
            <w:vAlign w:val="center"/>
            <w:hideMark/>
          </w:tcPr>
          <w:p w14:paraId="091B8378"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7.95</w:t>
            </w:r>
          </w:p>
        </w:tc>
      </w:tr>
      <w:tr w:rsidR="003F551C" w:rsidRPr="009B75D0" w14:paraId="4AFE72A5" w14:textId="77777777" w:rsidTr="00281792">
        <w:trPr>
          <w:trHeight w:val="281"/>
          <w:jc w:val="center"/>
        </w:trPr>
        <w:tc>
          <w:tcPr>
            <w:tcW w:w="420" w:type="dxa"/>
            <w:tcBorders>
              <w:top w:val="nil"/>
              <w:bottom w:val="single" w:sz="4" w:space="0" w:color="auto"/>
            </w:tcBorders>
            <w:hideMark/>
          </w:tcPr>
          <w:p w14:paraId="34974833"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8</w:t>
            </w:r>
          </w:p>
        </w:tc>
        <w:tc>
          <w:tcPr>
            <w:tcW w:w="3576" w:type="dxa"/>
            <w:tcBorders>
              <w:top w:val="nil"/>
              <w:bottom w:val="single" w:sz="4" w:space="0" w:color="auto"/>
            </w:tcBorders>
            <w:vAlign w:val="center"/>
            <w:hideMark/>
          </w:tcPr>
          <w:p w14:paraId="2AB98998"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Արժույթի Միջազգային Հիմնադրամ (IMF)</w:t>
            </w:r>
          </w:p>
        </w:tc>
        <w:tc>
          <w:tcPr>
            <w:tcW w:w="1110" w:type="dxa"/>
            <w:tcBorders>
              <w:top w:val="nil"/>
              <w:bottom w:val="single" w:sz="4" w:space="0" w:color="auto"/>
            </w:tcBorders>
            <w:vAlign w:val="center"/>
            <w:hideMark/>
          </w:tcPr>
          <w:p w14:paraId="2AE0677C"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316.6</w:t>
            </w:r>
          </w:p>
        </w:tc>
        <w:tc>
          <w:tcPr>
            <w:tcW w:w="1179" w:type="dxa"/>
            <w:tcBorders>
              <w:top w:val="nil"/>
              <w:bottom w:val="single" w:sz="4" w:space="0" w:color="auto"/>
            </w:tcBorders>
            <w:vAlign w:val="center"/>
            <w:hideMark/>
          </w:tcPr>
          <w:p w14:paraId="7DEEBCA9"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154.84</w:t>
            </w:r>
          </w:p>
        </w:tc>
        <w:tc>
          <w:tcPr>
            <w:tcW w:w="1053" w:type="dxa"/>
            <w:tcBorders>
              <w:top w:val="nil"/>
              <w:bottom w:val="single" w:sz="4" w:space="0" w:color="auto"/>
            </w:tcBorders>
            <w:shd w:val="clear" w:color="auto" w:fill="FFFFFF"/>
            <w:noWrap/>
            <w:vAlign w:val="center"/>
            <w:hideMark/>
          </w:tcPr>
          <w:p w14:paraId="4AC89D93"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28.48</w:t>
            </w:r>
          </w:p>
        </w:tc>
        <w:tc>
          <w:tcPr>
            <w:tcW w:w="1179" w:type="dxa"/>
            <w:tcBorders>
              <w:top w:val="nil"/>
              <w:bottom w:val="single" w:sz="4" w:space="0" w:color="auto"/>
            </w:tcBorders>
            <w:shd w:val="clear" w:color="auto" w:fill="FFFFFF"/>
            <w:noWrap/>
            <w:vAlign w:val="center"/>
            <w:hideMark/>
          </w:tcPr>
          <w:p w14:paraId="0D51E5C0"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14.06</w:t>
            </w:r>
          </w:p>
        </w:tc>
        <w:tc>
          <w:tcPr>
            <w:tcW w:w="1014" w:type="dxa"/>
            <w:tcBorders>
              <w:top w:val="nil"/>
              <w:bottom w:val="single" w:sz="4" w:space="0" w:color="auto"/>
            </w:tcBorders>
            <w:shd w:val="clear" w:color="auto" w:fill="FFFFFF"/>
            <w:noWrap/>
            <w:vAlign w:val="center"/>
            <w:hideMark/>
          </w:tcPr>
          <w:p w14:paraId="19E7A5F5"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3.62</w:t>
            </w:r>
          </w:p>
        </w:tc>
        <w:tc>
          <w:tcPr>
            <w:tcW w:w="1179" w:type="dxa"/>
            <w:tcBorders>
              <w:top w:val="nil"/>
              <w:bottom w:val="single" w:sz="4" w:space="0" w:color="auto"/>
            </w:tcBorders>
            <w:shd w:val="clear" w:color="auto" w:fill="FFFFFF"/>
            <w:noWrap/>
            <w:vAlign w:val="center"/>
            <w:hideMark/>
          </w:tcPr>
          <w:p w14:paraId="66D66C1D"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1.77</w:t>
            </w:r>
          </w:p>
        </w:tc>
      </w:tr>
      <w:tr w:rsidR="003F551C" w:rsidRPr="009B75D0" w14:paraId="3FF6A085" w14:textId="77777777" w:rsidTr="00281792">
        <w:trPr>
          <w:trHeight w:val="237"/>
          <w:jc w:val="center"/>
        </w:trPr>
        <w:tc>
          <w:tcPr>
            <w:tcW w:w="420" w:type="dxa"/>
            <w:tcBorders>
              <w:top w:val="nil"/>
              <w:bottom w:val="single" w:sz="4" w:space="0" w:color="auto"/>
            </w:tcBorders>
            <w:hideMark/>
          </w:tcPr>
          <w:p w14:paraId="1E81032D"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9</w:t>
            </w:r>
          </w:p>
        </w:tc>
        <w:tc>
          <w:tcPr>
            <w:tcW w:w="3576" w:type="dxa"/>
            <w:tcBorders>
              <w:top w:val="nil"/>
              <w:bottom w:val="single" w:sz="4" w:space="0" w:color="auto"/>
            </w:tcBorders>
            <w:vAlign w:val="center"/>
            <w:hideMark/>
          </w:tcPr>
          <w:p w14:paraId="5663AA04"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Եվրամիություն (EU)</w:t>
            </w:r>
          </w:p>
        </w:tc>
        <w:tc>
          <w:tcPr>
            <w:tcW w:w="1110" w:type="dxa"/>
            <w:tcBorders>
              <w:top w:val="nil"/>
              <w:bottom w:val="single" w:sz="4" w:space="0" w:color="auto"/>
            </w:tcBorders>
            <w:vAlign w:val="center"/>
            <w:hideMark/>
          </w:tcPr>
          <w:p w14:paraId="487E3F08"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179" w:type="dxa"/>
            <w:tcBorders>
              <w:top w:val="nil"/>
              <w:bottom w:val="single" w:sz="4" w:space="0" w:color="auto"/>
            </w:tcBorders>
            <w:vAlign w:val="center"/>
            <w:hideMark/>
          </w:tcPr>
          <w:p w14:paraId="2E44FF1B"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053" w:type="dxa"/>
            <w:tcBorders>
              <w:top w:val="nil"/>
              <w:bottom w:val="single" w:sz="4" w:space="0" w:color="auto"/>
            </w:tcBorders>
            <w:vAlign w:val="center"/>
            <w:hideMark/>
          </w:tcPr>
          <w:p w14:paraId="27FB898C"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179" w:type="dxa"/>
            <w:tcBorders>
              <w:top w:val="nil"/>
              <w:bottom w:val="single" w:sz="4" w:space="0" w:color="auto"/>
            </w:tcBorders>
            <w:vAlign w:val="center"/>
            <w:hideMark/>
          </w:tcPr>
          <w:p w14:paraId="77D8986C"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014" w:type="dxa"/>
            <w:tcBorders>
              <w:top w:val="nil"/>
              <w:bottom w:val="single" w:sz="4" w:space="0" w:color="auto"/>
            </w:tcBorders>
            <w:shd w:val="clear" w:color="auto" w:fill="FFFFFF"/>
            <w:noWrap/>
            <w:vAlign w:val="center"/>
            <w:hideMark/>
          </w:tcPr>
          <w:p w14:paraId="4B5C5BE6"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2.43</w:t>
            </w:r>
          </w:p>
        </w:tc>
        <w:tc>
          <w:tcPr>
            <w:tcW w:w="1179" w:type="dxa"/>
            <w:tcBorders>
              <w:top w:val="nil"/>
              <w:bottom w:val="single" w:sz="4" w:space="0" w:color="auto"/>
            </w:tcBorders>
            <w:shd w:val="clear" w:color="auto" w:fill="FFFFFF"/>
            <w:noWrap/>
            <w:vAlign w:val="center"/>
            <w:hideMark/>
          </w:tcPr>
          <w:p w14:paraId="313E595A"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1.16</w:t>
            </w:r>
          </w:p>
        </w:tc>
      </w:tr>
      <w:tr w:rsidR="003F551C" w:rsidRPr="009B75D0" w14:paraId="0019B01D" w14:textId="77777777" w:rsidTr="00281792">
        <w:trPr>
          <w:trHeight w:val="281"/>
          <w:jc w:val="center"/>
        </w:trPr>
        <w:tc>
          <w:tcPr>
            <w:tcW w:w="420" w:type="dxa"/>
            <w:tcBorders>
              <w:top w:val="nil"/>
              <w:bottom w:val="single" w:sz="4" w:space="0" w:color="auto"/>
            </w:tcBorders>
            <w:hideMark/>
          </w:tcPr>
          <w:p w14:paraId="7378EB73"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10</w:t>
            </w:r>
          </w:p>
        </w:tc>
        <w:tc>
          <w:tcPr>
            <w:tcW w:w="3576" w:type="dxa"/>
            <w:tcBorders>
              <w:top w:val="nil"/>
              <w:bottom w:val="single" w:sz="4" w:space="0" w:color="auto"/>
            </w:tcBorders>
            <w:vAlign w:val="center"/>
            <w:hideMark/>
          </w:tcPr>
          <w:p w14:paraId="00ED9284"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Եվրասիական Զարգացման Բանկ (Կայունացման և Զարգացման Եվրասիական Հիմնադրամի կառավարիչ)</w:t>
            </w:r>
          </w:p>
        </w:tc>
        <w:tc>
          <w:tcPr>
            <w:tcW w:w="1110" w:type="dxa"/>
            <w:tcBorders>
              <w:top w:val="nil"/>
              <w:bottom w:val="single" w:sz="4" w:space="0" w:color="auto"/>
            </w:tcBorders>
            <w:vAlign w:val="center"/>
            <w:hideMark/>
          </w:tcPr>
          <w:p w14:paraId="351A8F9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7.48</w:t>
            </w:r>
          </w:p>
        </w:tc>
        <w:tc>
          <w:tcPr>
            <w:tcW w:w="1179" w:type="dxa"/>
            <w:tcBorders>
              <w:top w:val="nil"/>
              <w:bottom w:val="single" w:sz="4" w:space="0" w:color="auto"/>
            </w:tcBorders>
            <w:vAlign w:val="center"/>
            <w:hideMark/>
          </w:tcPr>
          <w:p w14:paraId="57048D0B"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3.70</w:t>
            </w:r>
          </w:p>
        </w:tc>
        <w:tc>
          <w:tcPr>
            <w:tcW w:w="1053" w:type="dxa"/>
            <w:tcBorders>
              <w:top w:val="nil"/>
              <w:bottom w:val="single" w:sz="4" w:space="0" w:color="auto"/>
            </w:tcBorders>
            <w:vAlign w:val="center"/>
            <w:hideMark/>
          </w:tcPr>
          <w:p w14:paraId="64A3D2D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0.69</w:t>
            </w:r>
          </w:p>
        </w:tc>
        <w:tc>
          <w:tcPr>
            <w:tcW w:w="1179" w:type="dxa"/>
            <w:tcBorders>
              <w:top w:val="nil"/>
              <w:bottom w:val="single" w:sz="4" w:space="0" w:color="auto"/>
            </w:tcBorders>
            <w:vAlign w:val="center"/>
            <w:hideMark/>
          </w:tcPr>
          <w:p w14:paraId="7BDD9E82"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0.33</w:t>
            </w:r>
          </w:p>
        </w:tc>
        <w:tc>
          <w:tcPr>
            <w:tcW w:w="1014" w:type="dxa"/>
            <w:tcBorders>
              <w:top w:val="nil"/>
              <w:bottom w:val="single" w:sz="4" w:space="0" w:color="auto"/>
            </w:tcBorders>
            <w:shd w:val="clear" w:color="auto" w:fill="FFFFFF"/>
            <w:noWrap/>
            <w:vAlign w:val="center"/>
            <w:hideMark/>
          </w:tcPr>
          <w:p w14:paraId="0016D7D8"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6.63</w:t>
            </w:r>
          </w:p>
        </w:tc>
        <w:tc>
          <w:tcPr>
            <w:tcW w:w="1179" w:type="dxa"/>
            <w:tcBorders>
              <w:top w:val="nil"/>
              <w:bottom w:val="single" w:sz="4" w:space="0" w:color="auto"/>
            </w:tcBorders>
            <w:shd w:val="clear" w:color="auto" w:fill="FFFFFF"/>
            <w:noWrap/>
            <w:vAlign w:val="center"/>
            <w:hideMark/>
          </w:tcPr>
          <w:p w14:paraId="07631B44"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3.16</w:t>
            </w:r>
          </w:p>
        </w:tc>
      </w:tr>
      <w:tr w:rsidR="003F551C" w:rsidRPr="009B75D0" w14:paraId="2ACFD7F0" w14:textId="77777777" w:rsidTr="00281792">
        <w:trPr>
          <w:trHeight w:val="281"/>
          <w:jc w:val="center"/>
        </w:trPr>
        <w:tc>
          <w:tcPr>
            <w:tcW w:w="3996" w:type="dxa"/>
            <w:gridSpan w:val="2"/>
            <w:tcBorders>
              <w:top w:val="single" w:sz="4" w:space="0" w:color="auto"/>
              <w:bottom w:val="single" w:sz="4" w:space="0" w:color="auto"/>
            </w:tcBorders>
            <w:vAlign w:val="center"/>
            <w:hideMark/>
          </w:tcPr>
          <w:p w14:paraId="7485F057" w14:textId="77777777" w:rsidR="003F551C" w:rsidRPr="009B75D0" w:rsidRDefault="003F551C">
            <w:pPr>
              <w:spacing w:after="0"/>
              <w:rPr>
                <w:rFonts w:ascii="GHEA Grapalat" w:hAnsi="GHEA Grapalat" w:cs="Calibri"/>
                <w:b/>
                <w:bCs/>
                <w:i/>
                <w:iCs/>
                <w:sz w:val="20"/>
                <w:szCs w:val="20"/>
                <w:lang w:val="hy-AM"/>
              </w:rPr>
            </w:pPr>
            <w:r w:rsidRPr="009B75D0">
              <w:rPr>
                <w:rFonts w:ascii="GHEA Grapalat" w:hAnsi="GHEA Grapalat" w:cs="Calibri"/>
                <w:b/>
                <w:bCs/>
                <w:i/>
                <w:iCs/>
                <w:sz w:val="20"/>
                <w:szCs w:val="20"/>
                <w:lang w:val="hy-AM"/>
              </w:rPr>
              <w:t>Օտարերկրյա պետություններ</w:t>
            </w:r>
          </w:p>
        </w:tc>
        <w:tc>
          <w:tcPr>
            <w:tcW w:w="1110" w:type="dxa"/>
            <w:tcBorders>
              <w:top w:val="nil"/>
              <w:bottom w:val="single" w:sz="4" w:space="0" w:color="auto"/>
            </w:tcBorders>
            <w:vAlign w:val="center"/>
            <w:hideMark/>
          </w:tcPr>
          <w:p w14:paraId="51621CE8"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23.54</w:t>
            </w:r>
          </w:p>
        </w:tc>
        <w:tc>
          <w:tcPr>
            <w:tcW w:w="1179" w:type="dxa"/>
            <w:tcBorders>
              <w:top w:val="nil"/>
              <w:bottom w:val="single" w:sz="4" w:space="0" w:color="auto"/>
            </w:tcBorders>
            <w:vAlign w:val="center"/>
            <w:hideMark/>
          </w:tcPr>
          <w:p w14:paraId="3BFBC387"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11.51</w:t>
            </w:r>
          </w:p>
        </w:tc>
        <w:tc>
          <w:tcPr>
            <w:tcW w:w="1053" w:type="dxa"/>
            <w:tcBorders>
              <w:top w:val="nil"/>
              <w:bottom w:val="single" w:sz="4" w:space="0" w:color="auto"/>
            </w:tcBorders>
            <w:vAlign w:val="center"/>
            <w:hideMark/>
          </w:tcPr>
          <w:p w14:paraId="4488E450"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66.70</w:t>
            </w:r>
          </w:p>
        </w:tc>
        <w:tc>
          <w:tcPr>
            <w:tcW w:w="1179" w:type="dxa"/>
            <w:tcBorders>
              <w:top w:val="nil"/>
              <w:bottom w:val="single" w:sz="4" w:space="0" w:color="auto"/>
            </w:tcBorders>
            <w:vAlign w:val="center"/>
            <w:hideMark/>
          </w:tcPr>
          <w:p w14:paraId="52ABBBD6"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32.43</w:t>
            </w:r>
          </w:p>
        </w:tc>
        <w:tc>
          <w:tcPr>
            <w:tcW w:w="1014" w:type="dxa"/>
            <w:tcBorders>
              <w:top w:val="nil"/>
              <w:bottom w:val="single" w:sz="4" w:space="0" w:color="auto"/>
            </w:tcBorders>
            <w:vAlign w:val="center"/>
            <w:hideMark/>
          </w:tcPr>
          <w:p w14:paraId="2151D45D"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24.88</w:t>
            </w:r>
          </w:p>
        </w:tc>
        <w:tc>
          <w:tcPr>
            <w:tcW w:w="1179" w:type="dxa"/>
            <w:tcBorders>
              <w:top w:val="nil"/>
              <w:bottom w:val="single" w:sz="4" w:space="0" w:color="auto"/>
            </w:tcBorders>
            <w:vAlign w:val="center"/>
            <w:hideMark/>
          </w:tcPr>
          <w:p w14:paraId="5B4CC289"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12.00</w:t>
            </w:r>
          </w:p>
        </w:tc>
      </w:tr>
      <w:tr w:rsidR="003F551C" w:rsidRPr="009B75D0" w14:paraId="564548D4" w14:textId="77777777" w:rsidTr="00281792">
        <w:trPr>
          <w:trHeight w:val="281"/>
          <w:jc w:val="center"/>
        </w:trPr>
        <w:tc>
          <w:tcPr>
            <w:tcW w:w="420" w:type="dxa"/>
            <w:tcBorders>
              <w:top w:val="nil"/>
              <w:bottom w:val="single" w:sz="4" w:space="0" w:color="auto"/>
            </w:tcBorders>
            <w:hideMark/>
          </w:tcPr>
          <w:p w14:paraId="029BE7AF" w14:textId="77777777" w:rsidR="003F551C" w:rsidRPr="009B75D0" w:rsidRDefault="003F551C">
            <w:pPr>
              <w:spacing w:after="0"/>
              <w:jc w:val="center"/>
              <w:rPr>
                <w:rFonts w:ascii="GHEA Grapalat" w:hAnsi="GHEA Grapalat" w:cs="Calibri"/>
                <w:sz w:val="20"/>
                <w:szCs w:val="20"/>
                <w:lang w:val="hy-AM"/>
              </w:rPr>
            </w:pPr>
            <w:r w:rsidRPr="009B75D0">
              <w:rPr>
                <w:rFonts w:ascii="GHEA Grapalat" w:hAnsi="GHEA Grapalat" w:cs="Calibri"/>
                <w:sz w:val="20"/>
                <w:szCs w:val="20"/>
                <w:lang w:val="hy-AM"/>
              </w:rPr>
              <w:t>1</w:t>
            </w:r>
          </w:p>
        </w:tc>
        <w:tc>
          <w:tcPr>
            <w:tcW w:w="3576" w:type="dxa"/>
            <w:tcBorders>
              <w:top w:val="nil"/>
              <w:bottom w:val="single" w:sz="4" w:space="0" w:color="auto"/>
            </w:tcBorders>
            <w:vAlign w:val="center"/>
            <w:hideMark/>
          </w:tcPr>
          <w:p w14:paraId="3213E1B8"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Գերմանիա (KfW)</w:t>
            </w:r>
          </w:p>
        </w:tc>
        <w:tc>
          <w:tcPr>
            <w:tcW w:w="1110" w:type="dxa"/>
            <w:tcBorders>
              <w:top w:val="nil"/>
              <w:bottom w:val="single" w:sz="4" w:space="0" w:color="auto"/>
            </w:tcBorders>
            <w:shd w:val="clear" w:color="auto" w:fill="FFFFFF"/>
            <w:noWrap/>
            <w:vAlign w:val="center"/>
            <w:hideMark/>
          </w:tcPr>
          <w:p w14:paraId="3FC70BB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13.70</w:t>
            </w:r>
          </w:p>
        </w:tc>
        <w:tc>
          <w:tcPr>
            <w:tcW w:w="1179" w:type="dxa"/>
            <w:tcBorders>
              <w:top w:val="nil"/>
              <w:bottom w:val="single" w:sz="4" w:space="0" w:color="auto"/>
            </w:tcBorders>
            <w:shd w:val="clear" w:color="auto" w:fill="FFFFFF"/>
            <w:noWrap/>
            <w:vAlign w:val="center"/>
            <w:hideMark/>
          </w:tcPr>
          <w:p w14:paraId="52193AFB"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6.72</w:t>
            </w:r>
          </w:p>
        </w:tc>
        <w:tc>
          <w:tcPr>
            <w:tcW w:w="1053" w:type="dxa"/>
            <w:tcBorders>
              <w:top w:val="nil"/>
              <w:bottom w:val="single" w:sz="4" w:space="0" w:color="auto"/>
            </w:tcBorders>
            <w:shd w:val="clear" w:color="auto" w:fill="FFFFFF"/>
            <w:noWrap/>
            <w:vAlign w:val="center"/>
            <w:hideMark/>
          </w:tcPr>
          <w:p w14:paraId="2CF87E4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15.67</w:t>
            </w:r>
          </w:p>
        </w:tc>
        <w:tc>
          <w:tcPr>
            <w:tcW w:w="1179" w:type="dxa"/>
            <w:tcBorders>
              <w:top w:val="nil"/>
              <w:bottom w:val="single" w:sz="4" w:space="0" w:color="auto"/>
            </w:tcBorders>
            <w:shd w:val="clear" w:color="auto" w:fill="FFFFFF"/>
            <w:noWrap/>
            <w:vAlign w:val="center"/>
            <w:hideMark/>
          </w:tcPr>
          <w:p w14:paraId="54126F58"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7.46</w:t>
            </w:r>
          </w:p>
        </w:tc>
        <w:tc>
          <w:tcPr>
            <w:tcW w:w="1014" w:type="dxa"/>
            <w:tcBorders>
              <w:top w:val="nil"/>
              <w:bottom w:val="single" w:sz="4" w:space="0" w:color="auto"/>
            </w:tcBorders>
            <w:shd w:val="clear" w:color="auto" w:fill="FFFFFF"/>
            <w:noWrap/>
            <w:vAlign w:val="center"/>
            <w:hideMark/>
          </w:tcPr>
          <w:p w14:paraId="62466A38"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7.76</w:t>
            </w:r>
          </w:p>
        </w:tc>
        <w:tc>
          <w:tcPr>
            <w:tcW w:w="1179" w:type="dxa"/>
            <w:tcBorders>
              <w:top w:val="nil"/>
              <w:bottom w:val="single" w:sz="4" w:space="0" w:color="auto"/>
            </w:tcBorders>
            <w:shd w:val="clear" w:color="auto" w:fill="FFFFFF"/>
            <w:noWrap/>
            <w:vAlign w:val="center"/>
            <w:hideMark/>
          </w:tcPr>
          <w:p w14:paraId="4265CBB9"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3.70</w:t>
            </w:r>
          </w:p>
        </w:tc>
      </w:tr>
      <w:tr w:rsidR="003F551C" w:rsidRPr="009B75D0" w14:paraId="779A25ED" w14:textId="77777777" w:rsidTr="00281792">
        <w:trPr>
          <w:trHeight w:val="281"/>
          <w:jc w:val="center"/>
        </w:trPr>
        <w:tc>
          <w:tcPr>
            <w:tcW w:w="420" w:type="dxa"/>
            <w:tcBorders>
              <w:top w:val="nil"/>
              <w:bottom w:val="single" w:sz="4" w:space="0" w:color="auto"/>
            </w:tcBorders>
            <w:hideMark/>
          </w:tcPr>
          <w:p w14:paraId="3B07D7F0" w14:textId="77777777" w:rsidR="003F551C" w:rsidRPr="009B75D0" w:rsidRDefault="003F551C">
            <w:pPr>
              <w:spacing w:after="0"/>
              <w:jc w:val="center"/>
              <w:rPr>
                <w:rFonts w:ascii="GHEA Grapalat" w:hAnsi="GHEA Grapalat" w:cs="Calibri"/>
                <w:sz w:val="20"/>
                <w:szCs w:val="20"/>
                <w:lang w:val="hy-AM"/>
              </w:rPr>
            </w:pPr>
            <w:r w:rsidRPr="009B75D0">
              <w:rPr>
                <w:rFonts w:ascii="GHEA Grapalat" w:hAnsi="GHEA Grapalat" w:cs="Calibri"/>
                <w:sz w:val="20"/>
                <w:szCs w:val="20"/>
                <w:lang w:val="hy-AM"/>
              </w:rPr>
              <w:t>2</w:t>
            </w:r>
          </w:p>
        </w:tc>
        <w:tc>
          <w:tcPr>
            <w:tcW w:w="3576" w:type="dxa"/>
            <w:tcBorders>
              <w:top w:val="nil"/>
              <w:bottom w:val="single" w:sz="4" w:space="0" w:color="auto"/>
            </w:tcBorders>
            <w:vAlign w:val="center"/>
            <w:hideMark/>
          </w:tcPr>
          <w:p w14:paraId="36F3F3BF"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Ռուսաստանի Դաշնություն</w:t>
            </w:r>
          </w:p>
        </w:tc>
        <w:tc>
          <w:tcPr>
            <w:tcW w:w="1110" w:type="dxa"/>
            <w:tcBorders>
              <w:top w:val="nil"/>
              <w:bottom w:val="single" w:sz="4" w:space="0" w:color="auto"/>
            </w:tcBorders>
            <w:shd w:val="clear" w:color="auto" w:fill="FFFFFF"/>
            <w:noWrap/>
            <w:vAlign w:val="center"/>
            <w:hideMark/>
          </w:tcPr>
          <w:p w14:paraId="47DAACE5"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179" w:type="dxa"/>
            <w:tcBorders>
              <w:top w:val="nil"/>
              <w:bottom w:val="single" w:sz="4" w:space="0" w:color="auto"/>
            </w:tcBorders>
            <w:shd w:val="clear" w:color="auto" w:fill="FFFFFF"/>
            <w:noWrap/>
            <w:vAlign w:val="center"/>
            <w:hideMark/>
          </w:tcPr>
          <w:p w14:paraId="2B27A41C"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053" w:type="dxa"/>
            <w:tcBorders>
              <w:top w:val="nil"/>
              <w:bottom w:val="single" w:sz="4" w:space="0" w:color="auto"/>
            </w:tcBorders>
            <w:shd w:val="clear" w:color="auto" w:fill="FFFFFF"/>
            <w:noWrap/>
            <w:vAlign w:val="center"/>
            <w:hideMark/>
          </w:tcPr>
          <w:p w14:paraId="2ACF94A0"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37.07</w:t>
            </w:r>
          </w:p>
        </w:tc>
        <w:tc>
          <w:tcPr>
            <w:tcW w:w="1179" w:type="dxa"/>
            <w:tcBorders>
              <w:top w:val="nil"/>
              <w:bottom w:val="single" w:sz="4" w:space="0" w:color="auto"/>
            </w:tcBorders>
            <w:shd w:val="clear" w:color="auto" w:fill="FFFFFF"/>
            <w:noWrap/>
            <w:vAlign w:val="center"/>
            <w:hideMark/>
          </w:tcPr>
          <w:p w14:paraId="7885786B"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18.31</w:t>
            </w:r>
          </w:p>
        </w:tc>
        <w:tc>
          <w:tcPr>
            <w:tcW w:w="1014" w:type="dxa"/>
            <w:tcBorders>
              <w:top w:val="nil"/>
              <w:bottom w:val="single" w:sz="4" w:space="0" w:color="auto"/>
            </w:tcBorders>
            <w:shd w:val="clear" w:color="auto" w:fill="FFFFFF"/>
            <w:noWrap/>
            <w:vAlign w:val="center"/>
            <w:hideMark/>
          </w:tcPr>
          <w:p w14:paraId="336986D9"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12.60</w:t>
            </w:r>
          </w:p>
        </w:tc>
        <w:tc>
          <w:tcPr>
            <w:tcW w:w="1179" w:type="dxa"/>
            <w:tcBorders>
              <w:top w:val="nil"/>
              <w:bottom w:val="single" w:sz="4" w:space="0" w:color="auto"/>
            </w:tcBorders>
            <w:shd w:val="clear" w:color="auto" w:fill="FFFFFF"/>
            <w:noWrap/>
            <w:vAlign w:val="center"/>
            <w:hideMark/>
          </w:tcPr>
          <w:p w14:paraId="726714E9"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6.15</w:t>
            </w:r>
          </w:p>
        </w:tc>
      </w:tr>
      <w:tr w:rsidR="003F551C" w:rsidRPr="009B75D0" w14:paraId="28642498" w14:textId="77777777" w:rsidTr="00281792">
        <w:trPr>
          <w:trHeight w:val="281"/>
          <w:jc w:val="center"/>
        </w:trPr>
        <w:tc>
          <w:tcPr>
            <w:tcW w:w="420" w:type="dxa"/>
            <w:tcBorders>
              <w:top w:val="nil"/>
              <w:bottom w:val="single" w:sz="4" w:space="0" w:color="auto"/>
            </w:tcBorders>
            <w:hideMark/>
          </w:tcPr>
          <w:p w14:paraId="6FADFBE4" w14:textId="77777777" w:rsidR="003F551C" w:rsidRPr="009B75D0" w:rsidRDefault="003F551C">
            <w:pPr>
              <w:spacing w:after="0"/>
              <w:jc w:val="center"/>
              <w:rPr>
                <w:rFonts w:ascii="GHEA Grapalat" w:hAnsi="GHEA Grapalat" w:cs="Calibri"/>
                <w:sz w:val="20"/>
                <w:szCs w:val="20"/>
                <w:lang w:val="hy-AM"/>
              </w:rPr>
            </w:pPr>
            <w:r w:rsidRPr="009B75D0">
              <w:rPr>
                <w:rFonts w:ascii="GHEA Grapalat" w:hAnsi="GHEA Grapalat" w:cs="Calibri"/>
                <w:sz w:val="20"/>
                <w:szCs w:val="20"/>
                <w:lang w:val="hy-AM"/>
              </w:rPr>
              <w:t>3</w:t>
            </w:r>
          </w:p>
        </w:tc>
        <w:tc>
          <w:tcPr>
            <w:tcW w:w="3576" w:type="dxa"/>
            <w:tcBorders>
              <w:top w:val="nil"/>
              <w:bottom w:val="single" w:sz="4" w:space="0" w:color="auto"/>
            </w:tcBorders>
            <w:vAlign w:val="center"/>
            <w:hideMark/>
          </w:tcPr>
          <w:p w14:paraId="00A55158"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Ֆրանսիա</w:t>
            </w:r>
          </w:p>
        </w:tc>
        <w:tc>
          <w:tcPr>
            <w:tcW w:w="1110" w:type="dxa"/>
            <w:tcBorders>
              <w:top w:val="nil"/>
              <w:bottom w:val="single" w:sz="4" w:space="0" w:color="auto"/>
            </w:tcBorders>
            <w:shd w:val="clear" w:color="auto" w:fill="FFFFFF"/>
            <w:noWrap/>
            <w:vAlign w:val="center"/>
            <w:hideMark/>
          </w:tcPr>
          <w:p w14:paraId="612E45A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9.84</w:t>
            </w:r>
          </w:p>
        </w:tc>
        <w:tc>
          <w:tcPr>
            <w:tcW w:w="1179" w:type="dxa"/>
            <w:tcBorders>
              <w:top w:val="nil"/>
              <w:bottom w:val="single" w:sz="4" w:space="0" w:color="auto"/>
            </w:tcBorders>
            <w:shd w:val="clear" w:color="auto" w:fill="FFFFFF"/>
            <w:noWrap/>
            <w:vAlign w:val="center"/>
            <w:hideMark/>
          </w:tcPr>
          <w:p w14:paraId="473309B6"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4.78</w:t>
            </w:r>
          </w:p>
        </w:tc>
        <w:tc>
          <w:tcPr>
            <w:tcW w:w="1053" w:type="dxa"/>
            <w:tcBorders>
              <w:top w:val="nil"/>
              <w:bottom w:val="single" w:sz="4" w:space="0" w:color="auto"/>
            </w:tcBorders>
            <w:shd w:val="clear" w:color="auto" w:fill="FFFFFF"/>
            <w:noWrap/>
            <w:vAlign w:val="center"/>
            <w:hideMark/>
          </w:tcPr>
          <w:p w14:paraId="0C085B98"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0.53</w:t>
            </w:r>
          </w:p>
        </w:tc>
        <w:tc>
          <w:tcPr>
            <w:tcW w:w="1179" w:type="dxa"/>
            <w:tcBorders>
              <w:top w:val="nil"/>
              <w:bottom w:val="single" w:sz="4" w:space="0" w:color="auto"/>
            </w:tcBorders>
            <w:shd w:val="clear" w:color="auto" w:fill="FFFFFF"/>
            <w:noWrap/>
            <w:vAlign w:val="center"/>
            <w:hideMark/>
          </w:tcPr>
          <w:p w14:paraId="37AE8CD8"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0.25</w:t>
            </w:r>
          </w:p>
        </w:tc>
        <w:tc>
          <w:tcPr>
            <w:tcW w:w="1014" w:type="dxa"/>
            <w:tcBorders>
              <w:top w:val="nil"/>
              <w:bottom w:val="single" w:sz="4" w:space="0" w:color="auto"/>
            </w:tcBorders>
            <w:shd w:val="clear" w:color="auto" w:fill="FFFFFF"/>
            <w:noWrap/>
            <w:vAlign w:val="center"/>
            <w:hideMark/>
          </w:tcPr>
          <w:p w14:paraId="3E5DFDE8"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1.71</w:t>
            </w:r>
          </w:p>
        </w:tc>
        <w:tc>
          <w:tcPr>
            <w:tcW w:w="1179" w:type="dxa"/>
            <w:tcBorders>
              <w:top w:val="nil"/>
              <w:bottom w:val="single" w:sz="4" w:space="0" w:color="auto"/>
            </w:tcBorders>
            <w:shd w:val="clear" w:color="auto" w:fill="FFFFFF"/>
            <w:noWrap/>
            <w:vAlign w:val="center"/>
            <w:hideMark/>
          </w:tcPr>
          <w:p w14:paraId="36E2730A"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0.81</w:t>
            </w:r>
          </w:p>
        </w:tc>
      </w:tr>
      <w:tr w:rsidR="003F551C" w:rsidRPr="009B75D0" w14:paraId="5003F4D8" w14:textId="77777777" w:rsidTr="00281792">
        <w:trPr>
          <w:trHeight w:val="389"/>
          <w:jc w:val="center"/>
        </w:trPr>
        <w:tc>
          <w:tcPr>
            <w:tcW w:w="420" w:type="dxa"/>
            <w:tcBorders>
              <w:top w:val="nil"/>
              <w:bottom w:val="single" w:sz="4" w:space="0" w:color="auto"/>
            </w:tcBorders>
            <w:hideMark/>
          </w:tcPr>
          <w:p w14:paraId="24DCAC85" w14:textId="77777777" w:rsidR="003F551C" w:rsidRPr="009B75D0" w:rsidRDefault="003F551C">
            <w:pPr>
              <w:spacing w:after="0"/>
              <w:jc w:val="center"/>
              <w:rPr>
                <w:rFonts w:ascii="GHEA Grapalat" w:hAnsi="GHEA Grapalat" w:cs="Calibri"/>
                <w:sz w:val="20"/>
                <w:szCs w:val="20"/>
                <w:lang w:val="hy-AM"/>
              </w:rPr>
            </w:pPr>
            <w:r w:rsidRPr="009B75D0">
              <w:rPr>
                <w:rFonts w:ascii="GHEA Grapalat" w:hAnsi="GHEA Grapalat" w:cs="Calibri"/>
                <w:sz w:val="20"/>
                <w:szCs w:val="20"/>
                <w:lang w:val="hy-AM"/>
              </w:rPr>
              <w:t>4</w:t>
            </w:r>
          </w:p>
        </w:tc>
        <w:tc>
          <w:tcPr>
            <w:tcW w:w="3576" w:type="dxa"/>
            <w:tcBorders>
              <w:top w:val="nil"/>
              <w:bottom w:val="single" w:sz="4" w:space="0" w:color="auto"/>
            </w:tcBorders>
            <w:vAlign w:val="center"/>
            <w:hideMark/>
          </w:tcPr>
          <w:p w14:paraId="40D320DD"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Ճապոնիա (JICA)</w:t>
            </w:r>
          </w:p>
        </w:tc>
        <w:tc>
          <w:tcPr>
            <w:tcW w:w="1110" w:type="dxa"/>
            <w:tcBorders>
              <w:top w:val="nil"/>
              <w:bottom w:val="single" w:sz="4" w:space="0" w:color="auto"/>
            </w:tcBorders>
            <w:shd w:val="clear" w:color="auto" w:fill="FFFFFF"/>
            <w:noWrap/>
            <w:vAlign w:val="center"/>
            <w:hideMark/>
          </w:tcPr>
          <w:p w14:paraId="7EA0A11D"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179" w:type="dxa"/>
            <w:tcBorders>
              <w:top w:val="nil"/>
              <w:bottom w:val="single" w:sz="4" w:space="0" w:color="auto"/>
            </w:tcBorders>
            <w:shd w:val="clear" w:color="auto" w:fill="FFFFFF"/>
            <w:noWrap/>
            <w:vAlign w:val="center"/>
            <w:hideMark/>
          </w:tcPr>
          <w:p w14:paraId="7351C5C6"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053" w:type="dxa"/>
            <w:tcBorders>
              <w:top w:val="nil"/>
              <w:bottom w:val="single" w:sz="4" w:space="0" w:color="auto"/>
            </w:tcBorders>
            <w:shd w:val="clear" w:color="auto" w:fill="FFFFFF"/>
            <w:noWrap/>
            <w:vAlign w:val="center"/>
            <w:hideMark/>
          </w:tcPr>
          <w:p w14:paraId="231D4108"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10.39</w:t>
            </w:r>
          </w:p>
        </w:tc>
        <w:tc>
          <w:tcPr>
            <w:tcW w:w="1179" w:type="dxa"/>
            <w:tcBorders>
              <w:top w:val="nil"/>
              <w:bottom w:val="single" w:sz="4" w:space="0" w:color="auto"/>
            </w:tcBorders>
            <w:shd w:val="clear" w:color="auto" w:fill="FFFFFF"/>
            <w:noWrap/>
            <w:vAlign w:val="center"/>
            <w:hideMark/>
          </w:tcPr>
          <w:p w14:paraId="34548C60"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4.95</w:t>
            </w:r>
          </w:p>
        </w:tc>
        <w:tc>
          <w:tcPr>
            <w:tcW w:w="1014" w:type="dxa"/>
            <w:tcBorders>
              <w:top w:val="nil"/>
              <w:bottom w:val="single" w:sz="4" w:space="0" w:color="auto"/>
            </w:tcBorders>
            <w:shd w:val="clear" w:color="auto" w:fill="FFFFFF"/>
            <w:noWrap/>
            <w:vAlign w:val="center"/>
            <w:hideMark/>
          </w:tcPr>
          <w:p w14:paraId="2A9A08C2"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1.92</w:t>
            </w:r>
          </w:p>
        </w:tc>
        <w:tc>
          <w:tcPr>
            <w:tcW w:w="1179" w:type="dxa"/>
            <w:tcBorders>
              <w:top w:val="nil"/>
              <w:bottom w:val="single" w:sz="4" w:space="0" w:color="auto"/>
            </w:tcBorders>
            <w:shd w:val="clear" w:color="auto" w:fill="FFFFFF"/>
            <w:noWrap/>
            <w:vAlign w:val="center"/>
            <w:hideMark/>
          </w:tcPr>
          <w:p w14:paraId="724EB1B2"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0.91</w:t>
            </w:r>
          </w:p>
        </w:tc>
      </w:tr>
      <w:tr w:rsidR="003F551C" w:rsidRPr="009B75D0" w14:paraId="19F5BCA6" w14:textId="77777777" w:rsidTr="00281792">
        <w:trPr>
          <w:trHeight w:val="341"/>
          <w:jc w:val="center"/>
        </w:trPr>
        <w:tc>
          <w:tcPr>
            <w:tcW w:w="420" w:type="dxa"/>
            <w:tcBorders>
              <w:top w:val="nil"/>
              <w:bottom w:val="single" w:sz="4" w:space="0" w:color="auto"/>
            </w:tcBorders>
            <w:hideMark/>
          </w:tcPr>
          <w:p w14:paraId="42D4F3FC" w14:textId="77777777" w:rsidR="003F551C" w:rsidRPr="009B75D0" w:rsidRDefault="003F551C">
            <w:pPr>
              <w:spacing w:after="0"/>
              <w:jc w:val="center"/>
              <w:rPr>
                <w:rFonts w:ascii="GHEA Grapalat" w:hAnsi="GHEA Grapalat" w:cs="Calibri"/>
                <w:sz w:val="20"/>
                <w:szCs w:val="20"/>
                <w:lang w:val="hy-AM"/>
              </w:rPr>
            </w:pPr>
            <w:r w:rsidRPr="009B75D0">
              <w:rPr>
                <w:rFonts w:ascii="GHEA Grapalat" w:hAnsi="GHEA Grapalat" w:cs="Calibri"/>
                <w:sz w:val="20"/>
                <w:szCs w:val="20"/>
                <w:lang w:val="hy-AM"/>
              </w:rPr>
              <w:t>5</w:t>
            </w:r>
          </w:p>
        </w:tc>
        <w:tc>
          <w:tcPr>
            <w:tcW w:w="3576" w:type="dxa"/>
            <w:tcBorders>
              <w:top w:val="nil"/>
              <w:bottom w:val="single" w:sz="4" w:space="0" w:color="auto"/>
            </w:tcBorders>
            <w:vAlign w:val="center"/>
            <w:hideMark/>
          </w:tcPr>
          <w:p w14:paraId="7EA0EB80"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ԱՄՆ</w:t>
            </w:r>
          </w:p>
        </w:tc>
        <w:tc>
          <w:tcPr>
            <w:tcW w:w="1110" w:type="dxa"/>
            <w:tcBorders>
              <w:top w:val="nil"/>
              <w:bottom w:val="single" w:sz="4" w:space="0" w:color="auto"/>
            </w:tcBorders>
            <w:shd w:val="clear" w:color="auto" w:fill="FFFFFF"/>
            <w:noWrap/>
            <w:vAlign w:val="center"/>
            <w:hideMark/>
          </w:tcPr>
          <w:p w14:paraId="7E778F59"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179" w:type="dxa"/>
            <w:tcBorders>
              <w:top w:val="nil"/>
              <w:bottom w:val="single" w:sz="4" w:space="0" w:color="auto"/>
            </w:tcBorders>
            <w:shd w:val="clear" w:color="auto" w:fill="FFFFFF"/>
            <w:noWrap/>
            <w:vAlign w:val="center"/>
            <w:hideMark/>
          </w:tcPr>
          <w:p w14:paraId="4BC3414B"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053" w:type="dxa"/>
            <w:tcBorders>
              <w:top w:val="nil"/>
              <w:bottom w:val="single" w:sz="4" w:space="0" w:color="auto"/>
            </w:tcBorders>
            <w:shd w:val="clear" w:color="auto" w:fill="FFFFFF"/>
            <w:noWrap/>
            <w:vAlign w:val="center"/>
            <w:hideMark/>
          </w:tcPr>
          <w:p w14:paraId="1CACACB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1.73</w:t>
            </w:r>
          </w:p>
        </w:tc>
        <w:tc>
          <w:tcPr>
            <w:tcW w:w="1179" w:type="dxa"/>
            <w:tcBorders>
              <w:top w:val="nil"/>
              <w:bottom w:val="single" w:sz="4" w:space="0" w:color="auto"/>
            </w:tcBorders>
            <w:shd w:val="clear" w:color="auto" w:fill="FFFFFF"/>
            <w:noWrap/>
            <w:vAlign w:val="center"/>
            <w:hideMark/>
          </w:tcPr>
          <w:p w14:paraId="276BCE5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0.82</w:t>
            </w:r>
          </w:p>
        </w:tc>
        <w:tc>
          <w:tcPr>
            <w:tcW w:w="1014" w:type="dxa"/>
            <w:tcBorders>
              <w:top w:val="nil"/>
              <w:bottom w:val="single" w:sz="4" w:space="0" w:color="auto"/>
            </w:tcBorders>
            <w:shd w:val="clear" w:color="auto" w:fill="FFFFFF"/>
            <w:noWrap/>
            <w:vAlign w:val="center"/>
            <w:hideMark/>
          </w:tcPr>
          <w:p w14:paraId="6DD7A6DC"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0.30</w:t>
            </w:r>
          </w:p>
        </w:tc>
        <w:tc>
          <w:tcPr>
            <w:tcW w:w="1179" w:type="dxa"/>
            <w:tcBorders>
              <w:top w:val="nil"/>
              <w:bottom w:val="single" w:sz="4" w:space="0" w:color="auto"/>
            </w:tcBorders>
            <w:shd w:val="clear" w:color="auto" w:fill="FFFFFF"/>
            <w:noWrap/>
            <w:vAlign w:val="center"/>
            <w:hideMark/>
          </w:tcPr>
          <w:p w14:paraId="05293C2A"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0.14</w:t>
            </w:r>
          </w:p>
        </w:tc>
      </w:tr>
      <w:tr w:rsidR="003F551C" w:rsidRPr="009B75D0" w14:paraId="67CE055F" w14:textId="77777777" w:rsidTr="00281792">
        <w:trPr>
          <w:trHeight w:val="616"/>
          <w:jc w:val="center"/>
        </w:trPr>
        <w:tc>
          <w:tcPr>
            <w:tcW w:w="420" w:type="dxa"/>
            <w:tcBorders>
              <w:top w:val="nil"/>
              <w:bottom w:val="single" w:sz="4" w:space="0" w:color="auto"/>
            </w:tcBorders>
            <w:hideMark/>
          </w:tcPr>
          <w:p w14:paraId="0352F849" w14:textId="77777777" w:rsidR="003F551C" w:rsidRPr="009B75D0" w:rsidRDefault="003F551C">
            <w:pPr>
              <w:spacing w:after="0"/>
              <w:jc w:val="center"/>
              <w:rPr>
                <w:rFonts w:ascii="GHEA Grapalat" w:hAnsi="GHEA Grapalat" w:cs="Calibri"/>
                <w:sz w:val="20"/>
                <w:szCs w:val="20"/>
                <w:lang w:val="hy-AM"/>
              </w:rPr>
            </w:pPr>
            <w:r w:rsidRPr="009B75D0">
              <w:rPr>
                <w:rFonts w:ascii="GHEA Grapalat" w:hAnsi="GHEA Grapalat" w:cs="Calibri"/>
                <w:sz w:val="20"/>
                <w:szCs w:val="20"/>
                <w:lang w:val="hy-AM"/>
              </w:rPr>
              <w:t>6</w:t>
            </w:r>
          </w:p>
        </w:tc>
        <w:tc>
          <w:tcPr>
            <w:tcW w:w="3576" w:type="dxa"/>
            <w:tcBorders>
              <w:top w:val="nil"/>
              <w:bottom w:val="single" w:sz="4" w:space="0" w:color="auto"/>
            </w:tcBorders>
            <w:vAlign w:val="center"/>
            <w:hideMark/>
          </w:tcPr>
          <w:p w14:paraId="210BC30A"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Աբու-Դաբիի Զարգացման Հիմնադրամ</w:t>
            </w:r>
          </w:p>
        </w:tc>
        <w:tc>
          <w:tcPr>
            <w:tcW w:w="1110" w:type="dxa"/>
            <w:tcBorders>
              <w:top w:val="nil"/>
              <w:bottom w:val="single" w:sz="4" w:space="0" w:color="auto"/>
            </w:tcBorders>
            <w:shd w:val="clear" w:color="auto" w:fill="FFFFFF"/>
            <w:noWrap/>
            <w:vAlign w:val="center"/>
            <w:hideMark/>
          </w:tcPr>
          <w:p w14:paraId="5B462B2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179" w:type="dxa"/>
            <w:tcBorders>
              <w:top w:val="nil"/>
              <w:bottom w:val="single" w:sz="4" w:space="0" w:color="auto"/>
            </w:tcBorders>
            <w:shd w:val="clear" w:color="auto" w:fill="FFFFFF"/>
            <w:noWrap/>
            <w:vAlign w:val="center"/>
            <w:hideMark/>
          </w:tcPr>
          <w:p w14:paraId="2DF263D1"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053" w:type="dxa"/>
            <w:tcBorders>
              <w:top w:val="nil"/>
              <w:bottom w:val="single" w:sz="4" w:space="0" w:color="auto"/>
            </w:tcBorders>
            <w:shd w:val="clear" w:color="auto" w:fill="FFFFFF"/>
            <w:noWrap/>
            <w:vAlign w:val="center"/>
            <w:hideMark/>
          </w:tcPr>
          <w:p w14:paraId="46EC0AF0"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0.59</w:t>
            </w:r>
          </w:p>
        </w:tc>
        <w:tc>
          <w:tcPr>
            <w:tcW w:w="1179" w:type="dxa"/>
            <w:tcBorders>
              <w:top w:val="nil"/>
              <w:bottom w:val="single" w:sz="4" w:space="0" w:color="auto"/>
            </w:tcBorders>
            <w:shd w:val="clear" w:color="auto" w:fill="FFFFFF"/>
            <w:noWrap/>
            <w:vAlign w:val="center"/>
            <w:hideMark/>
          </w:tcPr>
          <w:p w14:paraId="686C7400"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0.28</w:t>
            </w:r>
          </w:p>
        </w:tc>
        <w:tc>
          <w:tcPr>
            <w:tcW w:w="1014" w:type="dxa"/>
            <w:tcBorders>
              <w:top w:val="nil"/>
              <w:bottom w:val="single" w:sz="4" w:space="0" w:color="auto"/>
            </w:tcBorders>
            <w:shd w:val="clear" w:color="auto" w:fill="FFFFFF"/>
            <w:noWrap/>
            <w:vAlign w:val="center"/>
            <w:hideMark/>
          </w:tcPr>
          <w:p w14:paraId="23AB0389"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0.16</w:t>
            </w:r>
          </w:p>
        </w:tc>
        <w:tc>
          <w:tcPr>
            <w:tcW w:w="1179" w:type="dxa"/>
            <w:tcBorders>
              <w:top w:val="nil"/>
              <w:bottom w:val="single" w:sz="4" w:space="0" w:color="auto"/>
            </w:tcBorders>
            <w:shd w:val="clear" w:color="auto" w:fill="FFFFFF"/>
            <w:noWrap/>
            <w:vAlign w:val="center"/>
            <w:hideMark/>
          </w:tcPr>
          <w:p w14:paraId="72B368F2"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0.07</w:t>
            </w:r>
          </w:p>
        </w:tc>
      </w:tr>
      <w:tr w:rsidR="003F551C" w:rsidRPr="009B75D0" w14:paraId="7469015B" w14:textId="77777777" w:rsidTr="00281792">
        <w:trPr>
          <w:trHeight w:val="616"/>
          <w:jc w:val="center"/>
        </w:trPr>
        <w:tc>
          <w:tcPr>
            <w:tcW w:w="420" w:type="dxa"/>
            <w:tcBorders>
              <w:top w:val="nil"/>
              <w:bottom w:val="single" w:sz="4" w:space="0" w:color="auto"/>
            </w:tcBorders>
            <w:hideMark/>
          </w:tcPr>
          <w:p w14:paraId="65B0F848" w14:textId="77777777" w:rsidR="003F551C" w:rsidRPr="009B75D0" w:rsidRDefault="003F551C">
            <w:pPr>
              <w:spacing w:after="0"/>
              <w:jc w:val="center"/>
              <w:rPr>
                <w:rFonts w:ascii="GHEA Grapalat" w:hAnsi="GHEA Grapalat" w:cs="Calibri"/>
                <w:sz w:val="20"/>
                <w:szCs w:val="20"/>
                <w:lang w:val="hy-AM"/>
              </w:rPr>
            </w:pPr>
            <w:r w:rsidRPr="009B75D0">
              <w:rPr>
                <w:rFonts w:ascii="GHEA Grapalat" w:hAnsi="GHEA Grapalat" w:cs="Calibri"/>
                <w:sz w:val="20"/>
                <w:szCs w:val="20"/>
                <w:lang w:val="hy-AM"/>
              </w:rPr>
              <w:t>7</w:t>
            </w:r>
          </w:p>
        </w:tc>
        <w:tc>
          <w:tcPr>
            <w:tcW w:w="3576" w:type="dxa"/>
            <w:tcBorders>
              <w:top w:val="nil"/>
              <w:bottom w:val="single" w:sz="4" w:space="0" w:color="auto"/>
            </w:tcBorders>
            <w:vAlign w:val="center"/>
            <w:hideMark/>
          </w:tcPr>
          <w:p w14:paraId="5131DC24"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Չինաստանի Արտահանման-Ներմուծման Բանկ</w:t>
            </w:r>
          </w:p>
        </w:tc>
        <w:tc>
          <w:tcPr>
            <w:tcW w:w="1110" w:type="dxa"/>
            <w:tcBorders>
              <w:top w:val="nil"/>
              <w:bottom w:val="single" w:sz="4" w:space="0" w:color="auto"/>
            </w:tcBorders>
            <w:shd w:val="clear" w:color="auto" w:fill="FFFFFF"/>
            <w:noWrap/>
            <w:vAlign w:val="center"/>
            <w:hideMark/>
          </w:tcPr>
          <w:p w14:paraId="00D71FD5"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179" w:type="dxa"/>
            <w:tcBorders>
              <w:top w:val="nil"/>
              <w:bottom w:val="single" w:sz="4" w:space="0" w:color="auto"/>
            </w:tcBorders>
            <w:shd w:val="clear" w:color="auto" w:fill="FFFFFF"/>
            <w:noWrap/>
            <w:vAlign w:val="center"/>
            <w:hideMark/>
          </w:tcPr>
          <w:p w14:paraId="57ECDE2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053" w:type="dxa"/>
            <w:tcBorders>
              <w:top w:val="nil"/>
              <w:bottom w:val="single" w:sz="4" w:space="0" w:color="auto"/>
            </w:tcBorders>
            <w:shd w:val="clear" w:color="auto" w:fill="FFFFFF"/>
            <w:noWrap/>
            <w:vAlign w:val="center"/>
            <w:hideMark/>
          </w:tcPr>
          <w:p w14:paraId="35148692"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0.74</w:t>
            </w:r>
          </w:p>
        </w:tc>
        <w:tc>
          <w:tcPr>
            <w:tcW w:w="1179" w:type="dxa"/>
            <w:tcBorders>
              <w:top w:val="nil"/>
              <w:bottom w:val="single" w:sz="4" w:space="0" w:color="auto"/>
            </w:tcBorders>
            <w:shd w:val="clear" w:color="auto" w:fill="FFFFFF"/>
            <w:noWrap/>
            <w:vAlign w:val="center"/>
            <w:hideMark/>
          </w:tcPr>
          <w:p w14:paraId="6F7B57A4"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0.35</w:t>
            </w:r>
          </w:p>
        </w:tc>
        <w:tc>
          <w:tcPr>
            <w:tcW w:w="1014" w:type="dxa"/>
            <w:tcBorders>
              <w:top w:val="nil"/>
              <w:bottom w:val="single" w:sz="4" w:space="0" w:color="auto"/>
            </w:tcBorders>
            <w:shd w:val="clear" w:color="auto" w:fill="FFFFFF"/>
            <w:noWrap/>
            <w:vAlign w:val="center"/>
            <w:hideMark/>
          </w:tcPr>
          <w:p w14:paraId="69DE2F2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0.45</w:t>
            </w:r>
          </w:p>
        </w:tc>
        <w:tc>
          <w:tcPr>
            <w:tcW w:w="1179" w:type="dxa"/>
            <w:tcBorders>
              <w:top w:val="nil"/>
              <w:bottom w:val="single" w:sz="4" w:space="0" w:color="auto"/>
            </w:tcBorders>
            <w:shd w:val="clear" w:color="auto" w:fill="FFFFFF"/>
            <w:noWrap/>
            <w:vAlign w:val="center"/>
            <w:hideMark/>
          </w:tcPr>
          <w:p w14:paraId="0BC3DFA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0.21</w:t>
            </w:r>
          </w:p>
        </w:tc>
      </w:tr>
      <w:tr w:rsidR="003F551C" w:rsidRPr="009B75D0" w14:paraId="756DD2C6" w14:textId="77777777" w:rsidTr="00281792">
        <w:trPr>
          <w:trHeight w:val="281"/>
          <w:jc w:val="center"/>
        </w:trPr>
        <w:tc>
          <w:tcPr>
            <w:tcW w:w="3996" w:type="dxa"/>
            <w:gridSpan w:val="2"/>
            <w:tcBorders>
              <w:top w:val="single" w:sz="4" w:space="0" w:color="auto"/>
              <w:bottom w:val="single" w:sz="4" w:space="0" w:color="auto"/>
            </w:tcBorders>
            <w:vAlign w:val="center"/>
            <w:hideMark/>
          </w:tcPr>
          <w:p w14:paraId="7B65F684" w14:textId="77777777" w:rsidR="003F551C" w:rsidRPr="009B75D0" w:rsidRDefault="003F551C">
            <w:pPr>
              <w:spacing w:after="0" w:line="240" w:lineRule="auto"/>
              <w:rPr>
                <w:rFonts w:ascii="GHEA Grapalat" w:hAnsi="GHEA Grapalat"/>
                <w:b/>
                <w:bCs/>
                <w:i/>
                <w:iCs/>
                <w:sz w:val="20"/>
                <w:szCs w:val="20"/>
                <w:lang w:val="hy-AM"/>
              </w:rPr>
            </w:pPr>
            <w:r w:rsidRPr="009B75D0">
              <w:rPr>
                <w:rFonts w:ascii="GHEA Grapalat" w:hAnsi="GHEA Grapalat"/>
                <w:b/>
                <w:bCs/>
                <w:i/>
                <w:iCs/>
                <w:sz w:val="20"/>
                <w:szCs w:val="20"/>
                <w:lang w:val="hy-AM"/>
              </w:rPr>
              <w:t>Առևտրային բանկեր</w:t>
            </w:r>
          </w:p>
        </w:tc>
        <w:tc>
          <w:tcPr>
            <w:tcW w:w="1110" w:type="dxa"/>
            <w:tcBorders>
              <w:top w:val="nil"/>
              <w:bottom w:val="single" w:sz="4" w:space="0" w:color="auto"/>
            </w:tcBorders>
            <w:vAlign w:val="center"/>
            <w:hideMark/>
          </w:tcPr>
          <w:p w14:paraId="11AF2CE7"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w:t>
            </w:r>
          </w:p>
        </w:tc>
        <w:tc>
          <w:tcPr>
            <w:tcW w:w="1179" w:type="dxa"/>
            <w:tcBorders>
              <w:top w:val="nil"/>
              <w:bottom w:val="single" w:sz="4" w:space="0" w:color="auto"/>
            </w:tcBorders>
            <w:vAlign w:val="center"/>
            <w:hideMark/>
          </w:tcPr>
          <w:p w14:paraId="085A52A4"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w:t>
            </w:r>
          </w:p>
        </w:tc>
        <w:tc>
          <w:tcPr>
            <w:tcW w:w="1053" w:type="dxa"/>
            <w:tcBorders>
              <w:top w:val="nil"/>
              <w:bottom w:val="single" w:sz="4" w:space="0" w:color="auto"/>
            </w:tcBorders>
            <w:vAlign w:val="center"/>
            <w:hideMark/>
          </w:tcPr>
          <w:p w14:paraId="0C212450"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1.71</w:t>
            </w:r>
          </w:p>
        </w:tc>
        <w:tc>
          <w:tcPr>
            <w:tcW w:w="1179" w:type="dxa"/>
            <w:tcBorders>
              <w:top w:val="nil"/>
              <w:bottom w:val="single" w:sz="4" w:space="0" w:color="auto"/>
            </w:tcBorders>
            <w:vAlign w:val="center"/>
            <w:hideMark/>
          </w:tcPr>
          <w:p w14:paraId="6E7AD685"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0.81</w:t>
            </w:r>
          </w:p>
        </w:tc>
        <w:tc>
          <w:tcPr>
            <w:tcW w:w="1014" w:type="dxa"/>
            <w:tcBorders>
              <w:top w:val="nil"/>
              <w:bottom w:val="single" w:sz="4" w:space="0" w:color="auto"/>
            </w:tcBorders>
            <w:vAlign w:val="center"/>
            <w:hideMark/>
          </w:tcPr>
          <w:p w14:paraId="798494C3"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0.21</w:t>
            </w:r>
          </w:p>
        </w:tc>
        <w:tc>
          <w:tcPr>
            <w:tcW w:w="1179" w:type="dxa"/>
            <w:tcBorders>
              <w:top w:val="nil"/>
              <w:bottom w:val="single" w:sz="4" w:space="0" w:color="auto"/>
            </w:tcBorders>
            <w:vAlign w:val="center"/>
            <w:hideMark/>
          </w:tcPr>
          <w:p w14:paraId="6E4C0522" w14:textId="77777777" w:rsidR="003F551C" w:rsidRPr="009B75D0" w:rsidRDefault="003F551C">
            <w:pPr>
              <w:spacing w:after="0" w:line="240" w:lineRule="auto"/>
              <w:jc w:val="center"/>
              <w:rPr>
                <w:rFonts w:ascii="GHEA Grapalat" w:hAnsi="GHEA Grapalat"/>
                <w:b/>
                <w:sz w:val="20"/>
                <w:szCs w:val="20"/>
                <w:lang w:val="hy-AM"/>
              </w:rPr>
            </w:pPr>
            <w:r w:rsidRPr="009B75D0">
              <w:rPr>
                <w:rFonts w:ascii="GHEA Grapalat" w:hAnsi="GHEA Grapalat"/>
                <w:b/>
                <w:sz w:val="20"/>
                <w:szCs w:val="20"/>
                <w:lang w:val="hy-AM"/>
              </w:rPr>
              <w:t>0.10</w:t>
            </w:r>
          </w:p>
        </w:tc>
      </w:tr>
      <w:tr w:rsidR="003F551C" w:rsidRPr="009B75D0" w14:paraId="67797135" w14:textId="77777777" w:rsidTr="00281792">
        <w:trPr>
          <w:trHeight w:val="281"/>
          <w:jc w:val="center"/>
        </w:trPr>
        <w:tc>
          <w:tcPr>
            <w:tcW w:w="420" w:type="dxa"/>
            <w:tcBorders>
              <w:top w:val="nil"/>
              <w:bottom w:val="single" w:sz="4" w:space="0" w:color="auto"/>
            </w:tcBorders>
            <w:hideMark/>
          </w:tcPr>
          <w:p w14:paraId="113BE5A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w:t>
            </w:r>
          </w:p>
        </w:tc>
        <w:tc>
          <w:tcPr>
            <w:tcW w:w="3576" w:type="dxa"/>
            <w:tcBorders>
              <w:top w:val="nil"/>
              <w:bottom w:val="single" w:sz="4" w:space="0" w:color="auto"/>
            </w:tcBorders>
            <w:vAlign w:val="center"/>
            <w:hideMark/>
          </w:tcPr>
          <w:p w14:paraId="41E5E48D"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ԿԲՍ Բանկ (Բելգիա)</w:t>
            </w:r>
          </w:p>
        </w:tc>
        <w:tc>
          <w:tcPr>
            <w:tcW w:w="1110" w:type="dxa"/>
            <w:tcBorders>
              <w:top w:val="nil"/>
              <w:bottom w:val="single" w:sz="4" w:space="0" w:color="auto"/>
            </w:tcBorders>
            <w:shd w:val="clear" w:color="auto" w:fill="FFFFFF"/>
            <w:noWrap/>
            <w:vAlign w:val="center"/>
            <w:hideMark/>
          </w:tcPr>
          <w:p w14:paraId="2B7DC77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179" w:type="dxa"/>
            <w:tcBorders>
              <w:top w:val="nil"/>
              <w:bottom w:val="single" w:sz="4" w:space="0" w:color="auto"/>
            </w:tcBorders>
            <w:shd w:val="clear" w:color="auto" w:fill="FFFFFF"/>
            <w:noWrap/>
            <w:vAlign w:val="center"/>
            <w:hideMark/>
          </w:tcPr>
          <w:p w14:paraId="135B178D"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053" w:type="dxa"/>
            <w:tcBorders>
              <w:top w:val="nil"/>
              <w:bottom w:val="single" w:sz="4" w:space="0" w:color="auto"/>
            </w:tcBorders>
            <w:shd w:val="clear" w:color="auto" w:fill="FFFFFF"/>
            <w:noWrap/>
            <w:vAlign w:val="center"/>
            <w:hideMark/>
          </w:tcPr>
          <w:p w14:paraId="28A3297B"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0.54</w:t>
            </w:r>
          </w:p>
        </w:tc>
        <w:tc>
          <w:tcPr>
            <w:tcW w:w="1179" w:type="dxa"/>
            <w:tcBorders>
              <w:top w:val="nil"/>
              <w:bottom w:val="single" w:sz="4" w:space="0" w:color="auto"/>
            </w:tcBorders>
            <w:shd w:val="clear" w:color="auto" w:fill="FFFFFF"/>
            <w:noWrap/>
            <w:vAlign w:val="center"/>
            <w:hideMark/>
          </w:tcPr>
          <w:p w14:paraId="167B2270"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0.26</w:t>
            </w:r>
          </w:p>
        </w:tc>
        <w:tc>
          <w:tcPr>
            <w:tcW w:w="1014" w:type="dxa"/>
            <w:tcBorders>
              <w:top w:val="nil"/>
              <w:bottom w:val="single" w:sz="4" w:space="0" w:color="auto"/>
            </w:tcBorders>
            <w:shd w:val="clear" w:color="auto" w:fill="FFFFFF"/>
            <w:noWrap/>
            <w:vAlign w:val="center"/>
            <w:hideMark/>
          </w:tcPr>
          <w:p w14:paraId="0CE4D27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0.02</w:t>
            </w:r>
          </w:p>
        </w:tc>
        <w:tc>
          <w:tcPr>
            <w:tcW w:w="1179" w:type="dxa"/>
            <w:tcBorders>
              <w:top w:val="nil"/>
              <w:bottom w:val="single" w:sz="4" w:space="0" w:color="auto"/>
            </w:tcBorders>
            <w:shd w:val="clear" w:color="auto" w:fill="FFFFFF"/>
            <w:noWrap/>
            <w:vAlign w:val="center"/>
            <w:hideMark/>
          </w:tcPr>
          <w:p w14:paraId="416C0144"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0.01</w:t>
            </w:r>
          </w:p>
        </w:tc>
      </w:tr>
      <w:tr w:rsidR="003F551C" w:rsidRPr="009B75D0" w14:paraId="466B2887" w14:textId="77777777" w:rsidTr="00281792">
        <w:trPr>
          <w:trHeight w:val="281"/>
          <w:jc w:val="center"/>
        </w:trPr>
        <w:tc>
          <w:tcPr>
            <w:tcW w:w="420" w:type="dxa"/>
            <w:tcBorders>
              <w:top w:val="nil"/>
              <w:bottom w:val="single" w:sz="4" w:space="0" w:color="auto"/>
            </w:tcBorders>
            <w:hideMark/>
          </w:tcPr>
          <w:p w14:paraId="38F8E07C"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w:t>
            </w:r>
          </w:p>
        </w:tc>
        <w:tc>
          <w:tcPr>
            <w:tcW w:w="3576" w:type="dxa"/>
            <w:tcBorders>
              <w:top w:val="nil"/>
              <w:bottom w:val="single" w:sz="4" w:space="0" w:color="auto"/>
            </w:tcBorders>
            <w:vAlign w:val="center"/>
            <w:hideMark/>
          </w:tcPr>
          <w:p w14:paraId="3EC8D3E8"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Ռայֆայզն Բանկ (Ավստրիա)</w:t>
            </w:r>
          </w:p>
        </w:tc>
        <w:tc>
          <w:tcPr>
            <w:tcW w:w="1110" w:type="dxa"/>
            <w:tcBorders>
              <w:top w:val="nil"/>
              <w:bottom w:val="single" w:sz="4" w:space="0" w:color="auto"/>
            </w:tcBorders>
            <w:shd w:val="clear" w:color="auto" w:fill="FFFFFF"/>
            <w:noWrap/>
            <w:vAlign w:val="center"/>
            <w:hideMark/>
          </w:tcPr>
          <w:p w14:paraId="39764379"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179" w:type="dxa"/>
            <w:tcBorders>
              <w:top w:val="nil"/>
              <w:bottom w:val="single" w:sz="4" w:space="0" w:color="auto"/>
            </w:tcBorders>
            <w:shd w:val="clear" w:color="auto" w:fill="FFFFFF"/>
            <w:noWrap/>
            <w:vAlign w:val="center"/>
            <w:hideMark/>
          </w:tcPr>
          <w:p w14:paraId="09074AC8"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053" w:type="dxa"/>
            <w:tcBorders>
              <w:top w:val="nil"/>
              <w:bottom w:val="single" w:sz="4" w:space="0" w:color="auto"/>
            </w:tcBorders>
            <w:shd w:val="clear" w:color="auto" w:fill="FFFFFF"/>
            <w:noWrap/>
            <w:vAlign w:val="center"/>
            <w:hideMark/>
          </w:tcPr>
          <w:p w14:paraId="77CC9B9E"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0.94</w:t>
            </w:r>
          </w:p>
        </w:tc>
        <w:tc>
          <w:tcPr>
            <w:tcW w:w="1179" w:type="dxa"/>
            <w:tcBorders>
              <w:top w:val="nil"/>
              <w:bottom w:val="single" w:sz="4" w:space="0" w:color="auto"/>
            </w:tcBorders>
            <w:shd w:val="clear" w:color="auto" w:fill="FFFFFF"/>
            <w:noWrap/>
            <w:vAlign w:val="center"/>
            <w:hideMark/>
          </w:tcPr>
          <w:p w14:paraId="7F7AE8BE"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0.45</w:t>
            </w:r>
          </w:p>
        </w:tc>
        <w:tc>
          <w:tcPr>
            <w:tcW w:w="1014" w:type="dxa"/>
            <w:tcBorders>
              <w:top w:val="nil"/>
              <w:bottom w:val="single" w:sz="4" w:space="0" w:color="auto"/>
            </w:tcBorders>
            <w:shd w:val="clear" w:color="auto" w:fill="FFFFFF"/>
            <w:noWrap/>
            <w:vAlign w:val="center"/>
            <w:hideMark/>
          </w:tcPr>
          <w:p w14:paraId="293FB40A"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0.08</w:t>
            </w:r>
          </w:p>
        </w:tc>
        <w:tc>
          <w:tcPr>
            <w:tcW w:w="1179" w:type="dxa"/>
            <w:tcBorders>
              <w:top w:val="nil"/>
              <w:bottom w:val="single" w:sz="4" w:space="0" w:color="auto"/>
            </w:tcBorders>
            <w:shd w:val="clear" w:color="auto" w:fill="FFFFFF"/>
            <w:noWrap/>
            <w:vAlign w:val="center"/>
            <w:hideMark/>
          </w:tcPr>
          <w:p w14:paraId="0BEAB695"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0.04</w:t>
            </w:r>
          </w:p>
        </w:tc>
      </w:tr>
      <w:tr w:rsidR="003F551C" w:rsidRPr="009B75D0" w14:paraId="7A28DFE6" w14:textId="77777777" w:rsidTr="00281792">
        <w:trPr>
          <w:trHeight w:val="281"/>
          <w:jc w:val="center"/>
        </w:trPr>
        <w:tc>
          <w:tcPr>
            <w:tcW w:w="420" w:type="dxa"/>
            <w:tcBorders>
              <w:top w:val="nil"/>
              <w:bottom w:val="single" w:sz="4" w:space="0" w:color="auto"/>
            </w:tcBorders>
            <w:hideMark/>
          </w:tcPr>
          <w:p w14:paraId="17FE97F1"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w:t>
            </w:r>
          </w:p>
        </w:tc>
        <w:tc>
          <w:tcPr>
            <w:tcW w:w="3576" w:type="dxa"/>
            <w:tcBorders>
              <w:top w:val="nil"/>
              <w:bottom w:val="single" w:sz="4" w:space="0" w:color="auto"/>
            </w:tcBorders>
            <w:vAlign w:val="center"/>
            <w:hideMark/>
          </w:tcPr>
          <w:p w14:paraId="1D17A450"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Էռստե Բանկ (Ավստրիա)</w:t>
            </w:r>
          </w:p>
        </w:tc>
        <w:tc>
          <w:tcPr>
            <w:tcW w:w="1110" w:type="dxa"/>
            <w:tcBorders>
              <w:top w:val="nil"/>
              <w:bottom w:val="single" w:sz="4" w:space="0" w:color="auto"/>
            </w:tcBorders>
            <w:shd w:val="clear" w:color="auto" w:fill="FFFFFF"/>
            <w:noWrap/>
            <w:vAlign w:val="center"/>
            <w:hideMark/>
          </w:tcPr>
          <w:p w14:paraId="2F074789"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179" w:type="dxa"/>
            <w:tcBorders>
              <w:top w:val="nil"/>
              <w:bottom w:val="single" w:sz="4" w:space="0" w:color="auto"/>
            </w:tcBorders>
            <w:shd w:val="clear" w:color="auto" w:fill="FFFFFF"/>
            <w:noWrap/>
            <w:vAlign w:val="center"/>
            <w:hideMark/>
          </w:tcPr>
          <w:p w14:paraId="45502EA2"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053" w:type="dxa"/>
            <w:tcBorders>
              <w:top w:val="nil"/>
              <w:bottom w:val="single" w:sz="4" w:space="0" w:color="auto"/>
            </w:tcBorders>
            <w:shd w:val="clear" w:color="auto" w:fill="FFFFFF"/>
            <w:noWrap/>
            <w:vAlign w:val="center"/>
            <w:hideMark/>
          </w:tcPr>
          <w:p w14:paraId="3019CADA"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0.22</w:t>
            </w:r>
          </w:p>
        </w:tc>
        <w:tc>
          <w:tcPr>
            <w:tcW w:w="1179" w:type="dxa"/>
            <w:tcBorders>
              <w:top w:val="nil"/>
              <w:bottom w:val="single" w:sz="4" w:space="0" w:color="auto"/>
            </w:tcBorders>
            <w:shd w:val="clear" w:color="auto" w:fill="FFFFFF"/>
            <w:noWrap/>
            <w:vAlign w:val="center"/>
            <w:hideMark/>
          </w:tcPr>
          <w:p w14:paraId="6887EA6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0.11</w:t>
            </w:r>
          </w:p>
        </w:tc>
        <w:tc>
          <w:tcPr>
            <w:tcW w:w="1014" w:type="dxa"/>
            <w:tcBorders>
              <w:top w:val="nil"/>
              <w:bottom w:val="single" w:sz="4" w:space="0" w:color="auto"/>
            </w:tcBorders>
            <w:shd w:val="clear" w:color="auto" w:fill="FFFFFF"/>
            <w:noWrap/>
            <w:vAlign w:val="center"/>
            <w:hideMark/>
          </w:tcPr>
          <w:p w14:paraId="4138701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0.11</w:t>
            </w:r>
          </w:p>
        </w:tc>
        <w:tc>
          <w:tcPr>
            <w:tcW w:w="1179" w:type="dxa"/>
            <w:tcBorders>
              <w:top w:val="nil"/>
              <w:bottom w:val="single" w:sz="4" w:space="0" w:color="auto"/>
            </w:tcBorders>
            <w:shd w:val="clear" w:color="auto" w:fill="FFFFFF"/>
            <w:noWrap/>
            <w:vAlign w:val="center"/>
            <w:hideMark/>
          </w:tcPr>
          <w:p w14:paraId="2D323506"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0.05</w:t>
            </w:r>
          </w:p>
        </w:tc>
      </w:tr>
    </w:tbl>
    <w:p w14:paraId="0D2267A7" w14:textId="77777777" w:rsidR="003F551C" w:rsidRPr="009B75D0" w:rsidRDefault="003F551C" w:rsidP="003F551C">
      <w:pPr>
        <w:rPr>
          <w:rFonts w:ascii="Sylfaen" w:hAnsi="Sylfaen"/>
          <w:lang w:val="hy-AM"/>
        </w:rPr>
      </w:pPr>
    </w:p>
    <w:p w14:paraId="7BEF3720" w14:textId="6D880B0E" w:rsidR="004231AD" w:rsidRPr="009B75D0" w:rsidRDefault="00203827" w:rsidP="00DE36EE">
      <w:pPr>
        <w:pStyle w:val="Heading2"/>
        <w:numPr>
          <w:ilvl w:val="0"/>
          <w:numId w:val="41"/>
        </w:numPr>
        <w:spacing w:after="360" w:line="264" w:lineRule="auto"/>
        <w:jc w:val="left"/>
        <w:rPr>
          <w:rFonts w:ascii="GHEA Grapalat" w:hAnsi="GHEA Grapalat" w:cs="Sylfaen"/>
          <w:b/>
          <w:sz w:val="28"/>
          <w:lang w:val="hy-AM"/>
        </w:rPr>
      </w:pPr>
      <w:bookmarkStart w:id="32" w:name="_Toc73020860"/>
      <w:r w:rsidRPr="009B75D0">
        <w:rPr>
          <w:rFonts w:ascii="GHEA Grapalat" w:hAnsi="GHEA Grapalat" w:cs="Sylfaen"/>
          <w:b/>
          <w:sz w:val="28"/>
          <w:lang w:val="hy-AM"/>
        </w:rPr>
        <w:t xml:space="preserve">ՀՀ կենտրոնական բանկի </w:t>
      </w:r>
      <w:r w:rsidR="006D6E4A">
        <w:rPr>
          <w:rFonts w:ascii="GHEA Grapalat" w:hAnsi="GHEA Grapalat" w:cs="Sylfaen"/>
          <w:b/>
          <w:sz w:val="28"/>
          <w:lang w:val="hy-AM"/>
        </w:rPr>
        <w:t xml:space="preserve">կողմից </w:t>
      </w:r>
      <w:r w:rsidRPr="009B75D0">
        <w:rPr>
          <w:rFonts w:ascii="GHEA Grapalat" w:hAnsi="GHEA Grapalat" w:cs="Sylfaen"/>
          <w:b/>
          <w:sz w:val="28"/>
          <w:lang w:val="hy-AM"/>
        </w:rPr>
        <w:t>ներգրավ</w:t>
      </w:r>
      <w:r w:rsidR="006D6E4A">
        <w:rPr>
          <w:rFonts w:ascii="GHEA Grapalat" w:hAnsi="GHEA Grapalat" w:cs="Sylfaen"/>
          <w:b/>
          <w:sz w:val="28"/>
          <w:lang w:val="hy-AM"/>
        </w:rPr>
        <w:t>վ</w:t>
      </w:r>
      <w:r w:rsidRPr="009B75D0">
        <w:rPr>
          <w:rFonts w:ascii="GHEA Grapalat" w:hAnsi="GHEA Grapalat" w:cs="Sylfaen"/>
          <w:b/>
          <w:sz w:val="28"/>
          <w:lang w:val="hy-AM"/>
        </w:rPr>
        <w:t xml:space="preserve">ած վարկերի գծով </w:t>
      </w:r>
      <w:r w:rsidR="006D6E4A">
        <w:rPr>
          <w:rFonts w:ascii="GHEA Grapalat" w:hAnsi="GHEA Grapalat" w:cs="Sylfaen"/>
          <w:b/>
          <w:sz w:val="28"/>
          <w:lang w:val="hy-AM"/>
        </w:rPr>
        <w:t xml:space="preserve">կատարված </w:t>
      </w:r>
      <w:r w:rsidR="006D6E4A" w:rsidRPr="009B75D0">
        <w:rPr>
          <w:rFonts w:ascii="GHEA Grapalat" w:hAnsi="GHEA Grapalat" w:cs="Sylfaen"/>
          <w:b/>
          <w:sz w:val="28"/>
          <w:lang w:val="hy-AM"/>
        </w:rPr>
        <w:t xml:space="preserve">գործառնությունները </w:t>
      </w:r>
      <w:r w:rsidR="00CF173B" w:rsidRPr="009B75D0">
        <w:rPr>
          <w:rFonts w:ascii="GHEA Grapalat" w:hAnsi="GHEA Grapalat" w:cs="Sylfaen"/>
          <w:b/>
          <w:sz w:val="28"/>
          <w:lang w:val="hy-AM"/>
        </w:rPr>
        <w:t>20</w:t>
      </w:r>
      <w:r w:rsidR="003F551C" w:rsidRPr="009B75D0">
        <w:rPr>
          <w:rFonts w:ascii="GHEA Grapalat" w:hAnsi="GHEA Grapalat" w:cs="Sylfaen"/>
          <w:b/>
          <w:sz w:val="28"/>
          <w:lang w:val="hy-AM"/>
        </w:rPr>
        <w:t>20</w:t>
      </w:r>
      <w:r w:rsidR="006964A7">
        <w:rPr>
          <w:rFonts w:ascii="GHEA Grapalat" w:hAnsi="GHEA Grapalat" w:cs="Sylfaen"/>
          <w:b/>
          <w:sz w:val="28"/>
          <w:lang w:val="hy-AM"/>
        </w:rPr>
        <w:t xml:space="preserve"> </w:t>
      </w:r>
      <w:r w:rsidR="00CF173B" w:rsidRPr="009B75D0">
        <w:rPr>
          <w:rFonts w:ascii="GHEA Grapalat" w:hAnsi="GHEA Grapalat" w:cs="Sylfaen"/>
          <w:b/>
          <w:sz w:val="28"/>
          <w:lang w:val="hy-AM"/>
        </w:rPr>
        <w:t>թ</w:t>
      </w:r>
      <w:r w:rsidR="006964A7">
        <w:rPr>
          <w:rFonts w:ascii="GHEA Grapalat" w:hAnsi="GHEA Grapalat" w:cs="Sylfaen"/>
          <w:b/>
          <w:sz w:val="28"/>
          <w:lang w:val="hy-AM"/>
        </w:rPr>
        <w:t>վականի</w:t>
      </w:r>
      <w:r w:rsidR="006D6E4A">
        <w:rPr>
          <w:rFonts w:ascii="GHEA Grapalat" w:hAnsi="GHEA Grapalat" w:cs="Sylfaen"/>
          <w:b/>
          <w:sz w:val="28"/>
          <w:lang w:val="hy-AM"/>
        </w:rPr>
        <w:t>ն</w:t>
      </w:r>
      <w:bookmarkEnd w:id="32"/>
      <w:r w:rsidRPr="009B75D0">
        <w:rPr>
          <w:rFonts w:ascii="GHEA Grapalat" w:hAnsi="GHEA Grapalat" w:cs="Sylfaen"/>
          <w:b/>
          <w:sz w:val="28"/>
          <w:lang w:val="hy-AM"/>
        </w:rPr>
        <w:t xml:space="preserve"> </w:t>
      </w:r>
    </w:p>
    <w:tbl>
      <w:tblPr>
        <w:tblW w:w="8492" w:type="dxa"/>
        <w:jc w:val="center"/>
        <w:tblLook w:val="04A0" w:firstRow="1" w:lastRow="0" w:firstColumn="1" w:lastColumn="0" w:noHBand="0" w:noVBand="1"/>
      </w:tblPr>
      <w:tblGrid>
        <w:gridCol w:w="396"/>
        <w:gridCol w:w="2073"/>
        <w:gridCol w:w="2448"/>
        <w:gridCol w:w="1800"/>
        <w:gridCol w:w="1775"/>
      </w:tblGrid>
      <w:tr w:rsidR="003F551C" w:rsidRPr="009B75D0" w14:paraId="43A5DE36" w14:textId="77777777" w:rsidTr="00281792">
        <w:trPr>
          <w:trHeight w:val="975"/>
          <w:jc w:val="center"/>
        </w:trPr>
        <w:tc>
          <w:tcPr>
            <w:tcW w:w="2469" w:type="dxa"/>
            <w:gridSpan w:val="2"/>
            <w:tcBorders>
              <w:top w:val="single" w:sz="4" w:space="0" w:color="auto"/>
              <w:bottom w:val="single" w:sz="4" w:space="0" w:color="auto"/>
            </w:tcBorders>
            <w:shd w:val="clear" w:color="auto" w:fill="17365D"/>
            <w:vAlign w:val="center"/>
          </w:tcPr>
          <w:p w14:paraId="2322AF14" w14:textId="77777777" w:rsidR="003F551C" w:rsidRPr="009B75D0" w:rsidRDefault="003F551C">
            <w:pPr>
              <w:spacing w:after="0" w:line="240" w:lineRule="auto"/>
              <w:jc w:val="center"/>
              <w:rPr>
                <w:rFonts w:ascii="GHEA Grapalat" w:hAnsi="GHEA Grapalat"/>
                <w:color w:val="FFFFFF" w:themeColor="background1"/>
                <w:sz w:val="20"/>
                <w:szCs w:val="20"/>
                <w:lang w:val="hy-AM"/>
              </w:rPr>
            </w:pPr>
          </w:p>
        </w:tc>
        <w:tc>
          <w:tcPr>
            <w:tcW w:w="2448" w:type="dxa"/>
            <w:tcBorders>
              <w:top w:val="single" w:sz="4" w:space="0" w:color="auto"/>
              <w:bottom w:val="single" w:sz="4" w:space="0" w:color="auto"/>
            </w:tcBorders>
            <w:shd w:val="clear" w:color="auto" w:fill="17365D"/>
            <w:vAlign w:val="center"/>
            <w:hideMark/>
          </w:tcPr>
          <w:p w14:paraId="04A34DD6" w14:textId="77777777" w:rsidR="003F551C" w:rsidRPr="009B75D0" w:rsidRDefault="003F551C">
            <w:pPr>
              <w:spacing w:after="0" w:line="240" w:lineRule="auto"/>
              <w:jc w:val="center"/>
              <w:rPr>
                <w:rFonts w:ascii="GHEA Grapalat" w:hAnsi="GHEA Grapalat"/>
                <w:color w:val="FFFFFF" w:themeColor="background1"/>
                <w:sz w:val="20"/>
                <w:szCs w:val="20"/>
                <w:lang w:val="hy-AM"/>
              </w:rPr>
            </w:pPr>
            <w:r w:rsidRPr="009B75D0">
              <w:rPr>
                <w:rFonts w:ascii="GHEA Grapalat" w:hAnsi="GHEA Grapalat"/>
                <w:color w:val="FFFFFF" w:themeColor="background1"/>
                <w:sz w:val="20"/>
                <w:szCs w:val="20"/>
                <w:lang w:val="hy-AM"/>
              </w:rPr>
              <w:t>Մասհանում (ստացում), (մլն ԱՄՆ դոլար)</w:t>
            </w:r>
          </w:p>
        </w:tc>
        <w:tc>
          <w:tcPr>
            <w:tcW w:w="1800" w:type="dxa"/>
            <w:tcBorders>
              <w:top w:val="single" w:sz="4" w:space="0" w:color="auto"/>
              <w:bottom w:val="single" w:sz="4" w:space="0" w:color="auto"/>
            </w:tcBorders>
            <w:shd w:val="clear" w:color="auto" w:fill="17365D"/>
            <w:vAlign w:val="center"/>
            <w:hideMark/>
          </w:tcPr>
          <w:p w14:paraId="07EDCDBB" w14:textId="77777777" w:rsidR="003F551C" w:rsidRPr="009B75D0" w:rsidRDefault="003F551C">
            <w:pPr>
              <w:spacing w:after="0" w:line="240" w:lineRule="auto"/>
              <w:jc w:val="center"/>
              <w:rPr>
                <w:rFonts w:ascii="GHEA Grapalat" w:hAnsi="GHEA Grapalat"/>
                <w:color w:val="FFFFFF" w:themeColor="background1"/>
                <w:sz w:val="20"/>
                <w:szCs w:val="20"/>
                <w:lang w:val="hy-AM"/>
              </w:rPr>
            </w:pPr>
            <w:r w:rsidRPr="009B75D0">
              <w:rPr>
                <w:rFonts w:ascii="GHEA Grapalat" w:hAnsi="GHEA Grapalat"/>
                <w:color w:val="FFFFFF" w:themeColor="background1"/>
                <w:sz w:val="20"/>
                <w:szCs w:val="20"/>
                <w:lang w:val="hy-AM"/>
              </w:rPr>
              <w:t>Մայր գումարի մարում, (մլն ԱՄՆ դոլար)</w:t>
            </w:r>
          </w:p>
        </w:tc>
        <w:tc>
          <w:tcPr>
            <w:tcW w:w="1775" w:type="dxa"/>
            <w:tcBorders>
              <w:top w:val="single" w:sz="4" w:space="0" w:color="auto"/>
              <w:bottom w:val="single" w:sz="4" w:space="0" w:color="auto"/>
            </w:tcBorders>
            <w:shd w:val="clear" w:color="auto" w:fill="17365D"/>
            <w:vAlign w:val="center"/>
            <w:hideMark/>
          </w:tcPr>
          <w:p w14:paraId="48FA413F" w14:textId="77777777" w:rsidR="003F551C" w:rsidRPr="009B75D0" w:rsidRDefault="003F551C">
            <w:pPr>
              <w:spacing w:after="0" w:line="240" w:lineRule="auto"/>
              <w:jc w:val="center"/>
              <w:rPr>
                <w:rFonts w:ascii="GHEA Grapalat" w:hAnsi="GHEA Grapalat"/>
                <w:color w:val="FFFFFF" w:themeColor="background1"/>
                <w:sz w:val="20"/>
                <w:szCs w:val="20"/>
                <w:lang w:val="hy-AM"/>
              </w:rPr>
            </w:pPr>
            <w:r w:rsidRPr="009B75D0">
              <w:rPr>
                <w:rFonts w:ascii="GHEA Grapalat" w:hAnsi="GHEA Grapalat"/>
                <w:color w:val="FFFFFF" w:themeColor="background1"/>
                <w:sz w:val="20"/>
                <w:szCs w:val="20"/>
                <w:lang w:val="hy-AM"/>
              </w:rPr>
              <w:t>Տոկոսավճար, (մլն ԱՄՆ դոլար)</w:t>
            </w:r>
          </w:p>
        </w:tc>
      </w:tr>
      <w:tr w:rsidR="003F551C" w:rsidRPr="009B75D0" w14:paraId="23D0E316" w14:textId="77777777" w:rsidTr="00281792">
        <w:trPr>
          <w:trHeight w:val="970"/>
          <w:jc w:val="center"/>
        </w:trPr>
        <w:tc>
          <w:tcPr>
            <w:tcW w:w="2469" w:type="dxa"/>
            <w:gridSpan w:val="2"/>
            <w:tcBorders>
              <w:top w:val="single" w:sz="4" w:space="0" w:color="auto"/>
              <w:bottom w:val="single" w:sz="4" w:space="0" w:color="auto"/>
            </w:tcBorders>
            <w:vAlign w:val="center"/>
            <w:hideMark/>
          </w:tcPr>
          <w:p w14:paraId="4D4A8CAB" w14:textId="77777777" w:rsidR="003F551C" w:rsidRPr="009B75D0" w:rsidRDefault="003F551C">
            <w:pPr>
              <w:spacing w:after="0" w:line="240" w:lineRule="auto"/>
              <w:rPr>
                <w:rFonts w:ascii="GHEA Grapalat" w:hAnsi="GHEA Grapalat"/>
                <w:b/>
                <w:bCs/>
                <w:sz w:val="20"/>
                <w:szCs w:val="20"/>
                <w:lang w:val="hy-AM"/>
              </w:rPr>
            </w:pPr>
            <w:r w:rsidRPr="009B75D0">
              <w:rPr>
                <w:rFonts w:ascii="GHEA Grapalat" w:hAnsi="GHEA Grapalat"/>
                <w:b/>
                <w:bCs/>
                <w:sz w:val="20"/>
                <w:szCs w:val="20"/>
                <w:lang w:val="hy-AM"/>
              </w:rPr>
              <w:t>Ընդամենը ՀՀ կենտրոնական բանկի վարկերի գծով</w:t>
            </w:r>
          </w:p>
        </w:tc>
        <w:tc>
          <w:tcPr>
            <w:tcW w:w="2448" w:type="dxa"/>
            <w:tcBorders>
              <w:top w:val="single" w:sz="4" w:space="0" w:color="auto"/>
              <w:bottom w:val="single" w:sz="4" w:space="0" w:color="auto"/>
            </w:tcBorders>
            <w:vAlign w:val="center"/>
            <w:hideMark/>
          </w:tcPr>
          <w:p w14:paraId="400347CD" w14:textId="77777777" w:rsidR="003F551C" w:rsidRPr="009B75D0" w:rsidRDefault="003F551C">
            <w:pPr>
              <w:jc w:val="center"/>
              <w:rPr>
                <w:rFonts w:ascii="GHEA Grapalat" w:hAnsi="GHEA Grapalat" w:cs="Calibri"/>
                <w:b/>
                <w:bCs/>
                <w:sz w:val="20"/>
                <w:szCs w:val="20"/>
                <w:lang w:val="hy-AM"/>
              </w:rPr>
            </w:pPr>
            <w:r w:rsidRPr="009B75D0">
              <w:rPr>
                <w:rFonts w:ascii="GHEA Grapalat" w:hAnsi="GHEA Grapalat" w:cs="Calibri"/>
                <w:b/>
                <w:bCs/>
                <w:sz w:val="20"/>
                <w:szCs w:val="20"/>
                <w:lang w:val="hy-AM"/>
              </w:rPr>
              <w:t>28.93</w:t>
            </w:r>
          </w:p>
        </w:tc>
        <w:tc>
          <w:tcPr>
            <w:tcW w:w="1800" w:type="dxa"/>
            <w:tcBorders>
              <w:top w:val="single" w:sz="4" w:space="0" w:color="auto"/>
              <w:bottom w:val="single" w:sz="4" w:space="0" w:color="auto"/>
            </w:tcBorders>
            <w:vAlign w:val="center"/>
            <w:hideMark/>
          </w:tcPr>
          <w:p w14:paraId="58E6487B" w14:textId="77777777" w:rsidR="003F551C" w:rsidRPr="009B75D0" w:rsidRDefault="003F551C">
            <w:pPr>
              <w:jc w:val="center"/>
              <w:rPr>
                <w:rFonts w:ascii="GHEA Grapalat" w:hAnsi="GHEA Grapalat" w:cs="Calibri"/>
                <w:b/>
                <w:bCs/>
                <w:sz w:val="20"/>
                <w:szCs w:val="20"/>
                <w:lang w:val="hy-AM"/>
              </w:rPr>
            </w:pPr>
            <w:r w:rsidRPr="009B75D0">
              <w:rPr>
                <w:rFonts w:ascii="GHEA Grapalat" w:hAnsi="GHEA Grapalat" w:cs="Calibri"/>
                <w:b/>
                <w:bCs/>
                <w:sz w:val="20"/>
                <w:szCs w:val="20"/>
                <w:lang w:val="hy-AM"/>
              </w:rPr>
              <w:t>77.44</w:t>
            </w:r>
          </w:p>
        </w:tc>
        <w:tc>
          <w:tcPr>
            <w:tcW w:w="1775" w:type="dxa"/>
            <w:tcBorders>
              <w:top w:val="single" w:sz="4" w:space="0" w:color="auto"/>
              <w:bottom w:val="single" w:sz="4" w:space="0" w:color="auto"/>
            </w:tcBorders>
            <w:vAlign w:val="center"/>
            <w:hideMark/>
          </w:tcPr>
          <w:p w14:paraId="15777BB1" w14:textId="77777777" w:rsidR="003F551C" w:rsidRPr="009B75D0" w:rsidRDefault="003F551C">
            <w:pPr>
              <w:jc w:val="center"/>
              <w:rPr>
                <w:rFonts w:ascii="GHEA Grapalat" w:hAnsi="GHEA Grapalat" w:cs="Calibri"/>
                <w:b/>
                <w:bCs/>
                <w:sz w:val="20"/>
                <w:szCs w:val="20"/>
                <w:lang w:val="hy-AM"/>
              </w:rPr>
            </w:pPr>
            <w:r w:rsidRPr="009B75D0">
              <w:rPr>
                <w:rFonts w:ascii="GHEA Grapalat" w:hAnsi="GHEA Grapalat" w:cs="Calibri"/>
                <w:b/>
                <w:bCs/>
                <w:sz w:val="20"/>
                <w:szCs w:val="20"/>
                <w:lang w:val="hy-AM"/>
              </w:rPr>
              <w:t>9.91</w:t>
            </w:r>
          </w:p>
        </w:tc>
      </w:tr>
      <w:tr w:rsidR="003F551C" w:rsidRPr="009B75D0" w14:paraId="309BD35A" w14:textId="77777777" w:rsidTr="00281792">
        <w:trPr>
          <w:trHeight w:val="644"/>
          <w:jc w:val="center"/>
        </w:trPr>
        <w:tc>
          <w:tcPr>
            <w:tcW w:w="2469" w:type="dxa"/>
            <w:gridSpan w:val="2"/>
            <w:tcBorders>
              <w:top w:val="single" w:sz="4" w:space="0" w:color="auto"/>
              <w:bottom w:val="single" w:sz="4" w:space="0" w:color="auto"/>
            </w:tcBorders>
            <w:vAlign w:val="center"/>
            <w:hideMark/>
          </w:tcPr>
          <w:p w14:paraId="1FA475CC" w14:textId="77777777" w:rsidR="003F551C" w:rsidRPr="009B75D0" w:rsidRDefault="003F551C">
            <w:pPr>
              <w:spacing w:after="0" w:line="240" w:lineRule="auto"/>
              <w:jc w:val="center"/>
              <w:rPr>
                <w:rFonts w:ascii="GHEA Grapalat" w:hAnsi="GHEA Grapalat"/>
                <w:b/>
                <w:bCs/>
                <w:i/>
                <w:iCs/>
                <w:sz w:val="20"/>
                <w:szCs w:val="20"/>
                <w:lang w:val="hy-AM"/>
              </w:rPr>
            </w:pPr>
            <w:r w:rsidRPr="009B75D0">
              <w:rPr>
                <w:rFonts w:ascii="GHEA Grapalat" w:hAnsi="GHEA Grapalat"/>
                <w:b/>
                <w:bCs/>
                <w:i/>
                <w:iCs/>
                <w:sz w:val="20"/>
                <w:szCs w:val="20"/>
                <w:lang w:val="hy-AM"/>
              </w:rPr>
              <w:t>Միջազգային կազմակերպություններ</w:t>
            </w:r>
          </w:p>
        </w:tc>
        <w:tc>
          <w:tcPr>
            <w:tcW w:w="2448" w:type="dxa"/>
            <w:tcBorders>
              <w:top w:val="nil"/>
              <w:bottom w:val="single" w:sz="4" w:space="0" w:color="auto"/>
            </w:tcBorders>
            <w:vAlign w:val="center"/>
            <w:hideMark/>
          </w:tcPr>
          <w:p w14:paraId="0347CC6F" w14:textId="77777777" w:rsidR="003F551C" w:rsidRPr="009B75D0" w:rsidRDefault="003F551C">
            <w:pPr>
              <w:spacing w:after="0"/>
              <w:jc w:val="center"/>
              <w:rPr>
                <w:rFonts w:ascii="GHEA Grapalat" w:hAnsi="GHEA Grapalat" w:cs="Calibri"/>
                <w:b/>
                <w:bCs/>
                <w:sz w:val="20"/>
                <w:szCs w:val="20"/>
                <w:lang w:val="hy-AM"/>
              </w:rPr>
            </w:pPr>
            <w:r w:rsidRPr="009B75D0">
              <w:rPr>
                <w:rFonts w:ascii="GHEA Grapalat" w:hAnsi="GHEA Grapalat" w:cs="Calibri"/>
                <w:b/>
                <w:bCs/>
                <w:sz w:val="20"/>
                <w:szCs w:val="20"/>
                <w:lang w:val="hy-AM"/>
              </w:rPr>
              <w:t>16.68</w:t>
            </w:r>
          </w:p>
        </w:tc>
        <w:tc>
          <w:tcPr>
            <w:tcW w:w="1800" w:type="dxa"/>
            <w:tcBorders>
              <w:top w:val="nil"/>
              <w:bottom w:val="single" w:sz="4" w:space="0" w:color="auto"/>
            </w:tcBorders>
            <w:vAlign w:val="center"/>
            <w:hideMark/>
          </w:tcPr>
          <w:p w14:paraId="747A7013" w14:textId="77777777" w:rsidR="003F551C" w:rsidRPr="009B75D0" w:rsidRDefault="003F551C">
            <w:pPr>
              <w:spacing w:after="0"/>
              <w:jc w:val="center"/>
              <w:rPr>
                <w:rFonts w:ascii="GHEA Grapalat" w:hAnsi="GHEA Grapalat" w:cs="Calibri"/>
                <w:b/>
                <w:bCs/>
                <w:sz w:val="20"/>
                <w:szCs w:val="20"/>
                <w:lang w:val="hy-AM"/>
              </w:rPr>
            </w:pPr>
            <w:r w:rsidRPr="009B75D0">
              <w:rPr>
                <w:rFonts w:ascii="GHEA Grapalat" w:hAnsi="GHEA Grapalat" w:cs="Calibri"/>
                <w:b/>
                <w:bCs/>
                <w:sz w:val="20"/>
                <w:szCs w:val="20"/>
                <w:lang w:val="hy-AM"/>
              </w:rPr>
              <w:t>60.02</w:t>
            </w:r>
          </w:p>
        </w:tc>
        <w:tc>
          <w:tcPr>
            <w:tcW w:w="1775" w:type="dxa"/>
            <w:tcBorders>
              <w:top w:val="nil"/>
              <w:bottom w:val="single" w:sz="4" w:space="0" w:color="auto"/>
            </w:tcBorders>
            <w:vAlign w:val="center"/>
            <w:hideMark/>
          </w:tcPr>
          <w:p w14:paraId="182A7A20" w14:textId="77777777" w:rsidR="003F551C" w:rsidRPr="009B75D0" w:rsidRDefault="003F551C">
            <w:pPr>
              <w:spacing w:after="0"/>
              <w:jc w:val="center"/>
              <w:rPr>
                <w:rFonts w:ascii="GHEA Grapalat" w:hAnsi="GHEA Grapalat" w:cs="Calibri"/>
                <w:b/>
                <w:bCs/>
                <w:sz w:val="20"/>
                <w:szCs w:val="20"/>
                <w:lang w:val="hy-AM"/>
              </w:rPr>
            </w:pPr>
            <w:r w:rsidRPr="009B75D0">
              <w:rPr>
                <w:rFonts w:ascii="GHEA Grapalat" w:hAnsi="GHEA Grapalat" w:cs="Calibri"/>
                <w:b/>
                <w:bCs/>
                <w:sz w:val="20"/>
                <w:szCs w:val="20"/>
                <w:lang w:val="hy-AM"/>
              </w:rPr>
              <w:t>7.00</w:t>
            </w:r>
          </w:p>
        </w:tc>
      </w:tr>
      <w:tr w:rsidR="003F551C" w:rsidRPr="009B75D0" w14:paraId="286FCC12" w14:textId="77777777" w:rsidTr="00281792">
        <w:trPr>
          <w:trHeight w:val="1056"/>
          <w:jc w:val="center"/>
        </w:trPr>
        <w:tc>
          <w:tcPr>
            <w:tcW w:w="396" w:type="dxa"/>
            <w:tcBorders>
              <w:top w:val="nil"/>
              <w:bottom w:val="single" w:sz="4" w:space="0" w:color="auto"/>
            </w:tcBorders>
            <w:vAlign w:val="center"/>
            <w:hideMark/>
          </w:tcPr>
          <w:p w14:paraId="6507E03C"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w:t>
            </w:r>
          </w:p>
        </w:tc>
        <w:tc>
          <w:tcPr>
            <w:tcW w:w="2073" w:type="dxa"/>
            <w:tcBorders>
              <w:top w:val="nil"/>
              <w:bottom w:val="single" w:sz="4" w:space="0" w:color="auto"/>
            </w:tcBorders>
            <w:vAlign w:val="bottom"/>
            <w:hideMark/>
          </w:tcPr>
          <w:p w14:paraId="7A325501"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Վերակառուցման և Զարգացման Միջազգային Բանկ (IBRD)</w:t>
            </w:r>
          </w:p>
        </w:tc>
        <w:tc>
          <w:tcPr>
            <w:tcW w:w="2448" w:type="dxa"/>
            <w:tcBorders>
              <w:top w:val="nil"/>
              <w:bottom w:val="single" w:sz="4" w:space="0" w:color="auto"/>
            </w:tcBorders>
            <w:shd w:val="clear" w:color="auto" w:fill="FFFFFF"/>
            <w:noWrap/>
            <w:vAlign w:val="center"/>
            <w:hideMark/>
          </w:tcPr>
          <w:p w14:paraId="77F40730"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w:t>
            </w:r>
          </w:p>
        </w:tc>
        <w:tc>
          <w:tcPr>
            <w:tcW w:w="1800" w:type="dxa"/>
            <w:tcBorders>
              <w:top w:val="nil"/>
              <w:bottom w:val="single" w:sz="4" w:space="0" w:color="auto"/>
            </w:tcBorders>
            <w:shd w:val="clear" w:color="auto" w:fill="FFFFFF"/>
            <w:noWrap/>
            <w:vAlign w:val="center"/>
            <w:hideMark/>
          </w:tcPr>
          <w:p w14:paraId="67C4B824"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1.76</w:t>
            </w:r>
          </w:p>
        </w:tc>
        <w:tc>
          <w:tcPr>
            <w:tcW w:w="1775" w:type="dxa"/>
            <w:tcBorders>
              <w:top w:val="nil"/>
              <w:bottom w:val="single" w:sz="4" w:space="0" w:color="auto"/>
            </w:tcBorders>
            <w:shd w:val="clear" w:color="auto" w:fill="FFFFFF"/>
            <w:noWrap/>
            <w:vAlign w:val="center"/>
            <w:hideMark/>
          </w:tcPr>
          <w:p w14:paraId="00D9391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0.98</w:t>
            </w:r>
          </w:p>
        </w:tc>
      </w:tr>
      <w:tr w:rsidR="003F551C" w:rsidRPr="009B75D0" w14:paraId="6E0893A8" w14:textId="77777777" w:rsidTr="00281792">
        <w:trPr>
          <w:trHeight w:val="839"/>
          <w:jc w:val="center"/>
        </w:trPr>
        <w:tc>
          <w:tcPr>
            <w:tcW w:w="396" w:type="dxa"/>
            <w:tcBorders>
              <w:top w:val="nil"/>
              <w:bottom w:val="single" w:sz="4" w:space="0" w:color="auto"/>
            </w:tcBorders>
            <w:vAlign w:val="center"/>
            <w:hideMark/>
          </w:tcPr>
          <w:p w14:paraId="63F4A88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w:t>
            </w:r>
          </w:p>
        </w:tc>
        <w:tc>
          <w:tcPr>
            <w:tcW w:w="2073" w:type="dxa"/>
            <w:tcBorders>
              <w:top w:val="nil"/>
              <w:bottom w:val="single" w:sz="4" w:space="0" w:color="auto"/>
            </w:tcBorders>
            <w:vAlign w:val="bottom"/>
            <w:hideMark/>
          </w:tcPr>
          <w:p w14:paraId="3BF22E27"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Եվրոպական Ներդրումային Բանկ (EIB)</w:t>
            </w:r>
          </w:p>
        </w:tc>
        <w:tc>
          <w:tcPr>
            <w:tcW w:w="2448" w:type="dxa"/>
            <w:tcBorders>
              <w:top w:val="nil"/>
              <w:bottom w:val="single" w:sz="4" w:space="0" w:color="auto"/>
            </w:tcBorders>
            <w:shd w:val="clear" w:color="auto" w:fill="FFFFFF"/>
            <w:noWrap/>
            <w:vAlign w:val="center"/>
            <w:hideMark/>
          </w:tcPr>
          <w:p w14:paraId="54E16DED"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16.68</w:t>
            </w:r>
          </w:p>
        </w:tc>
        <w:tc>
          <w:tcPr>
            <w:tcW w:w="1800" w:type="dxa"/>
            <w:tcBorders>
              <w:top w:val="nil"/>
              <w:bottom w:val="single" w:sz="4" w:space="0" w:color="auto"/>
            </w:tcBorders>
            <w:shd w:val="clear" w:color="auto" w:fill="FFFFFF"/>
            <w:noWrap/>
            <w:vAlign w:val="center"/>
            <w:hideMark/>
          </w:tcPr>
          <w:p w14:paraId="6742FC2E"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9.68</w:t>
            </w:r>
          </w:p>
        </w:tc>
        <w:tc>
          <w:tcPr>
            <w:tcW w:w="1775" w:type="dxa"/>
            <w:tcBorders>
              <w:top w:val="nil"/>
              <w:bottom w:val="single" w:sz="4" w:space="0" w:color="auto"/>
            </w:tcBorders>
            <w:shd w:val="clear" w:color="auto" w:fill="FFFFFF"/>
            <w:noWrap/>
            <w:vAlign w:val="center"/>
            <w:hideMark/>
          </w:tcPr>
          <w:p w14:paraId="0FD15DC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3.13</w:t>
            </w:r>
          </w:p>
        </w:tc>
      </w:tr>
      <w:tr w:rsidR="003F551C" w:rsidRPr="009B75D0" w14:paraId="7F9B15F2" w14:textId="77777777" w:rsidTr="00281792">
        <w:trPr>
          <w:trHeight w:val="710"/>
          <w:jc w:val="center"/>
        </w:trPr>
        <w:tc>
          <w:tcPr>
            <w:tcW w:w="396" w:type="dxa"/>
            <w:tcBorders>
              <w:top w:val="nil"/>
              <w:bottom w:val="single" w:sz="4" w:space="0" w:color="auto"/>
            </w:tcBorders>
            <w:vAlign w:val="center"/>
            <w:hideMark/>
          </w:tcPr>
          <w:p w14:paraId="5A157C7B"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3</w:t>
            </w:r>
          </w:p>
        </w:tc>
        <w:tc>
          <w:tcPr>
            <w:tcW w:w="2073" w:type="dxa"/>
            <w:tcBorders>
              <w:top w:val="nil"/>
              <w:bottom w:val="single" w:sz="4" w:space="0" w:color="auto"/>
            </w:tcBorders>
            <w:vAlign w:val="center"/>
            <w:hideMark/>
          </w:tcPr>
          <w:p w14:paraId="05555C9E"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Ասիական Զարգացման Բանկ (ADB)</w:t>
            </w:r>
          </w:p>
        </w:tc>
        <w:tc>
          <w:tcPr>
            <w:tcW w:w="2448" w:type="dxa"/>
            <w:tcBorders>
              <w:top w:val="nil"/>
              <w:bottom w:val="single" w:sz="4" w:space="0" w:color="auto"/>
            </w:tcBorders>
            <w:shd w:val="clear" w:color="auto" w:fill="FFFFFF"/>
            <w:noWrap/>
            <w:vAlign w:val="center"/>
            <w:hideMark/>
          </w:tcPr>
          <w:p w14:paraId="36CEDC63" w14:textId="77777777" w:rsidR="003F551C" w:rsidRPr="009B75D0" w:rsidRDefault="003F551C">
            <w:pPr>
              <w:spacing w:after="0"/>
              <w:jc w:val="center"/>
              <w:rPr>
                <w:rFonts w:ascii="GHEA Grapalat" w:hAnsi="GHEA Grapalat"/>
                <w:sz w:val="20"/>
                <w:szCs w:val="20"/>
                <w:lang w:val="hy-AM"/>
              </w:rPr>
            </w:pPr>
            <w:r w:rsidRPr="009B75D0">
              <w:rPr>
                <w:rFonts w:ascii="GHEA Grapalat" w:hAnsi="GHEA Grapalat"/>
                <w:sz w:val="20"/>
                <w:szCs w:val="20"/>
                <w:lang w:val="hy-AM"/>
              </w:rPr>
              <w:t>-</w:t>
            </w:r>
          </w:p>
        </w:tc>
        <w:tc>
          <w:tcPr>
            <w:tcW w:w="1800" w:type="dxa"/>
            <w:tcBorders>
              <w:top w:val="nil"/>
              <w:bottom w:val="single" w:sz="4" w:space="0" w:color="auto"/>
            </w:tcBorders>
            <w:shd w:val="clear" w:color="auto" w:fill="FFFFFF"/>
            <w:noWrap/>
            <w:vAlign w:val="center"/>
            <w:hideMark/>
          </w:tcPr>
          <w:p w14:paraId="38E9844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0.36</w:t>
            </w:r>
          </w:p>
        </w:tc>
        <w:tc>
          <w:tcPr>
            <w:tcW w:w="1775" w:type="dxa"/>
            <w:tcBorders>
              <w:top w:val="nil"/>
              <w:bottom w:val="single" w:sz="4" w:space="0" w:color="auto"/>
            </w:tcBorders>
            <w:shd w:val="clear" w:color="auto" w:fill="FFFFFF"/>
            <w:noWrap/>
            <w:vAlign w:val="center"/>
            <w:hideMark/>
          </w:tcPr>
          <w:p w14:paraId="7184681D"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0.33</w:t>
            </w:r>
          </w:p>
        </w:tc>
      </w:tr>
      <w:tr w:rsidR="003F551C" w:rsidRPr="009B75D0" w14:paraId="6170DEAE" w14:textId="77777777" w:rsidTr="00281792">
        <w:trPr>
          <w:trHeight w:val="692"/>
          <w:jc w:val="center"/>
        </w:trPr>
        <w:tc>
          <w:tcPr>
            <w:tcW w:w="396" w:type="dxa"/>
            <w:tcBorders>
              <w:top w:val="nil"/>
              <w:bottom w:val="single" w:sz="4" w:space="0" w:color="auto"/>
            </w:tcBorders>
            <w:vAlign w:val="center"/>
            <w:hideMark/>
          </w:tcPr>
          <w:p w14:paraId="7BA5D707"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4</w:t>
            </w:r>
          </w:p>
        </w:tc>
        <w:tc>
          <w:tcPr>
            <w:tcW w:w="2073" w:type="dxa"/>
            <w:tcBorders>
              <w:top w:val="nil"/>
              <w:bottom w:val="single" w:sz="4" w:space="0" w:color="auto"/>
            </w:tcBorders>
            <w:vAlign w:val="center"/>
            <w:hideMark/>
          </w:tcPr>
          <w:p w14:paraId="243719F6"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Արժույթի Միջազգային Հիմնադրամ (IMF)</w:t>
            </w:r>
          </w:p>
        </w:tc>
        <w:tc>
          <w:tcPr>
            <w:tcW w:w="2448" w:type="dxa"/>
            <w:tcBorders>
              <w:top w:val="nil"/>
              <w:bottom w:val="single" w:sz="4" w:space="0" w:color="auto"/>
            </w:tcBorders>
            <w:shd w:val="clear" w:color="auto" w:fill="FFFFFF"/>
            <w:noWrap/>
            <w:vAlign w:val="center"/>
            <w:hideMark/>
          </w:tcPr>
          <w:p w14:paraId="70EBB3ED" w14:textId="77777777" w:rsidR="003F551C" w:rsidRPr="009B75D0" w:rsidRDefault="003F551C">
            <w:pPr>
              <w:spacing w:after="0"/>
              <w:jc w:val="center"/>
              <w:rPr>
                <w:rFonts w:ascii="GHEA Grapalat" w:hAnsi="GHEA Grapalat"/>
                <w:sz w:val="20"/>
                <w:szCs w:val="20"/>
                <w:lang w:val="hy-AM"/>
              </w:rPr>
            </w:pPr>
            <w:r w:rsidRPr="009B75D0">
              <w:rPr>
                <w:rFonts w:ascii="GHEA Grapalat" w:hAnsi="GHEA Grapalat"/>
                <w:sz w:val="20"/>
                <w:szCs w:val="20"/>
                <w:lang w:val="hy-AM"/>
              </w:rPr>
              <w:t>-</w:t>
            </w:r>
          </w:p>
        </w:tc>
        <w:tc>
          <w:tcPr>
            <w:tcW w:w="1800" w:type="dxa"/>
            <w:tcBorders>
              <w:top w:val="nil"/>
              <w:bottom w:val="single" w:sz="4" w:space="0" w:color="auto"/>
            </w:tcBorders>
            <w:shd w:val="clear" w:color="auto" w:fill="FFFFFF"/>
            <w:noWrap/>
            <w:vAlign w:val="center"/>
            <w:hideMark/>
          </w:tcPr>
          <w:p w14:paraId="1D6288D4"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48.24</w:t>
            </w:r>
          </w:p>
        </w:tc>
        <w:tc>
          <w:tcPr>
            <w:tcW w:w="1775" w:type="dxa"/>
            <w:tcBorders>
              <w:top w:val="nil"/>
              <w:bottom w:val="single" w:sz="4" w:space="0" w:color="auto"/>
            </w:tcBorders>
            <w:shd w:val="clear" w:color="auto" w:fill="FFFFFF"/>
            <w:noWrap/>
            <w:vAlign w:val="center"/>
            <w:hideMark/>
          </w:tcPr>
          <w:p w14:paraId="6827FF0F"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2.57</w:t>
            </w:r>
          </w:p>
        </w:tc>
      </w:tr>
      <w:tr w:rsidR="003F551C" w:rsidRPr="009B75D0" w14:paraId="70A69391" w14:textId="77777777" w:rsidTr="00281792">
        <w:trPr>
          <w:trHeight w:val="281"/>
          <w:jc w:val="center"/>
        </w:trPr>
        <w:tc>
          <w:tcPr>
            <w:tcW w:w="2469" w:type="dxa"/>
            <w:gridSpan w:val="2"/>
            <w:tcBorders>
              <w:top w:val="single" w:sz="4" w:space="0" w:color="auto"/>
              <w:bottom w:val="single" w:sz="4" w:space="0" w:color="auto"/>
            </w:tcBorders>
            <w:vAlign w:val="center"/>
            <w:hideMark/>
          </w:tcPr>
          <w:p w14:paraId="421B9932" w14:textId="77777777" w:rsidR="003F551C" w:rsidRPr="009B75D0" w:rsidRDefault="003F551C">
            <w:pPr>
              <w:spacing w:after="0" w:line="240" w:lineRule="auto"/>
              <w:jc w:val="center"/>
              <w:rPr>
                <w:rFonts w:ascii="GHEA Grapalat" w:hAnsi="GHEA Grapalat"/>
                <w:b/>
                <w:bCs/>
                <w:i/>
                <w:iCs/>
                <w:sz w:val="20"/>
                <w:szCs w:val="20"/>
                <w:lang w:val="hy-AM"/>
              </w:rPr>
            </w:pPr>
            <w:r w:rsidRPr="009B75D0">
              <w:rPr>
                <w:rFonts w:ascii="GHEA Grapalat" w:hAnsi="GHEA Grapalat"/>
                <w:b/>
                <w:bCs/>
                <w:i/>
                <w:iCs/>
                <w:sz w:val="20"/>
                <w:szCs w:val="20"/>
                <w:lang w:val="hy-AM"/>
              </w:rPr>
              <w:t>Օտարերկրյա պետություններ</w:t>
            </w:r>
          </w:p>
        </w:tc>
        <w:tc>
          <w:tcPr>
            <w:tcW w:w="2448" w:type="dxa"/>
            <w:tcBorders>
              <w:top w:val="nil"/>
              <w:bottom w:val="single" w:sz="4" w:space="0" w:color="auto"/>
            </w:tcBorders>
            <w:vAlign w:val="center"/>
            <w:hideMark/>
          </w:tcPr>
          <w:p w14:paraId="37D0E0CA" w14:textId="77777777" w:rsidR="003F551C" w:rsidRPr="009B75D0" w:rsidRDefault="003F551C">
            <w:pPr>
              <w:spacing w:before="240"/>
              <w:jc w:val="center"/>
              <w:rPr>
                <w:rFonts w:ascii="GHEA Grapalat" w:hAnsi="GHEA Grapalat" w:cs="Calibri"/>
                <w:b/>
                <w:bCs/>
                <w:sz w:val="20"/>
                <w:szCs w:val="20"/>
                <w:lang w:val="hy-AM"/>
              </w:rPr>
            </w:pPr>
            <w:r w:rsidRPr="009B75D0">
              <w:rPr>
                <w:rFonts w:ascii="GHEA Grapalat" w:hAnsi="GHEA Grapalat" w:cs="Calibri"/>
                <w:b/>
                <w:bCs/>
                <w:sz w:val="20"/>
                <w:szCs w:val="20"/>
                <w:lang w:val="hy-AM"/>
              </w:rPr>
              <w:t>12.25</w:t>
            </w:r>
          </w:p>
        </w:tc>
        <w:tc>
          <w:tcPr>
            <w:tcW w:w="1800" w:type="dxa"/>
            <w:tcBorders>
              <w:top w:val="nil"/>
              <w:bottom w:val="single" w:sz="4" w:space="0" w:color="auto"/>
            </w:tcBorders>
            <w:vAlign w:val="center"/>
            <w:hideMark/>
          </w:tcPr>
          <w:p w14:paraId="634C861D" w14:textId="77777777" w:rsidR="003F551C" w:rsidRPr="009B75D0" w:rsidRDefault="003F551C">
            <w:pPr>
              <w:spacing w:before="240"/>
              <w:jc w:val="center"/>
              <w:rPr>
                <w:rFonts w:ascii="GHEA Grapalat" w:hAnsi="GHEA Grapalat" w:cs="Calibri"/>
                <w:b/>
                <w:bCs/>
                <w:sz w:val="20"/>
                <w:szCs w:val="20"/>
                <w:lang w:val="hy-AM"/>
              </w:rPr>
            </w:pPr>
            <w:r w:rsidRPr="009B75D0">
              <w:rPr>
                <w:rFonts w:ascii="GHEA Grapalat" w:hAnsi="GHEA Grapalat" w:cs="Calibri"/>
                <w:b/>
                <w:bCs/>
                <w:sz w:val="20"/>
                <w:szCs w:val="20"/>
                <w:lang w:val="hy-AM"/>
              </w:rPr>
              <w:t>17.41</w:t>
            </w:r>
          </w:p>
        </w:tc>
        <w:tc>
          <w:tcPr>
            <w:tcW w:w="1775" w:type="dxa"/>
            <w:tcBorders>
              <w:top w:val="nil"/>
              <w:bottom w:val="single" w:sz="4" w:space="0" w:color="auto"/>
            </w:tcBorders>
            <w:vAlign w:val="center"/>
            <w:hideMark/>
          </w:tcPr>
          <w:p w14:paraId="09C1F37C" w14:textId="77777777" w:rsidR="003F551C" w:rsidRPr="009B75D0" w:rsidRDefault="003F551C">
            <w:pPr>
              <w:spacing w:before="240"/>
              <w:jc w:val="center"/>
              <w:rPr>
                <w:rFonts w:ascii="GHEA Grapalat" w:hAnsi="GHEA Grapalat" w:cs="Calibri"/>
                <w:b/>
                <w:bCs/>
                <w:sz w:val="20"/>
                <w:szCs w:val="20"/>
                <w:lang w:val="hy-AM"/>
              </w:rPr>
            </w:pPr>
            <w:r w:rsidRPr="009B75D0">
              <w:rPr>
                <w:rFonts w:ascii="GHEA Grapalat" w:hAnsi="GHEA Grapalat" w:cs="Calibri"/>
                <w:b/>
                <w:bCs/>
                <w:sz w:val="20"/>
                <w:szCs w:val="20"/>
                <w:lang w:val="hy-AM"/>
              </w:rPr>
              <w:t>2.91</w:t>
            </w:r>
          </w:p>
        </w:tc>
      </w:tr>
      <w:tr w:rsidR="003F551C" w:rsidRPr="009B75D0" w14:paraId="4FB5548B" w14:textId="77777777" w:rsidTr="00281792">
        <w:trPr>
          <w:trHeight w:val="510"/>
          <w:jc w:val="center"/>
        </w:trPr>
        <w:tc>
          <w:tcPr>
            <w:tcW w:w="396" w:type="dxa"/>
            <w:tcBorders>
              <w:top w:val="nil"/>
              <w:bottom w:val="single" w:sz="4" w:space="0" w:color="auto"/>
            </w:tcBorders>
            <w:vAlign w:val="center"/>
            <w:hideMark/>
          </w:tcPr>
          <w:p w14:paraId="4178125E"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w:t>
            </w:r>
          </w:p>
        </w:tc>
        <w:tc>
          <w:tcPr>
            <w:tcW w:w="2073" w:type="dxa"/>
            <w:tcBorders>
              <w:top w:val="nil"/>
              <w:bottom w:val="single" w:sz="4" w:space="0" w:color="auto"/>
            </w:tcBorders>
            <w:vAlign w:val="center"/>
            <w:hideMark/>
          </w:tcPr>
          <w:p w14:paraId="3665812E" w14:textId="77777777" w:rsidR="003F551C" w:rsidRPr="009B75D0" w:rsidRDefault="003F551C">
            <w:pPr>
              <w:spacing w:after="0" w:line="240" w:lineRule="auto"/>
              <w:rPr>
                <w:rFonts w:ascii="GHEA Grapalat" w:hAnsi="GHEA Grapalat"/>
                <w:sz w:val="20"/>
                <w:szCs w:val="20"/>
                <w:lang w:val="hy-AM"/>
              </w:rPr>
            </w:pPr>
            <w:r w:rsidRPr="009B75D0">
              <w:rPr>
                <w:rFonts w:ascii="GHEA Grapalat" w:hAnsi="GHEA Grapalat"/>
                <w:sz w:val="20"/>
                <w:szCs w:val="20"/>
                <w:lang w:val="hy-AM"/>
              </w:rPr>
              <w:t>Գերմանիա (KfW)</w:t>
            </w:r>
          </w:p>
        </w:tc>
        <w:tc>
          <w:tcPr>
            <w:tcW w:w="2448" w:type="dxa"/>
            <w:tcBorders>
              <w:top w:val="nil"/>
              <w:bottom w:val="single" w:sz="4" w:space="0" w:color="auto"/>
            </w:tcBorders>
            <w:shd w:val="clear" w:color="auto" w:fill="FFFFFF"/>
            <w:noWrap/>
            <w:vAlign w:val="center"/>
            <w:hideMark/>
          </w:tcPr>
          <w:p w14:paraId="6F19A42A"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12.25</w:t>
            </w:r>
          </w:p>
        </w:tc>
        <w:tc>
          <w:tcPr>
            <w:tcW w:w="1800" w:type="dxa"/>
            <w:tcBorders>
              <w:top w:val="nil"/>
              <w:bottom w:val="single" w:sz="4" w:space="0" w:color="auto"/>
            </w:tcBorders>
            <w:shd w:val="clear" w:color="auto" w:fill="FFFFFF"/>
            <w:noWrap/>
            <w:vAlign w:val="center"/>
            <w:hideMark/>
          </w:tcPr>
          <w:p w14:paraId="45BBD306"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17.41</w:t>
            </w:r>
          </w:p>
        </w:tc>
        <w:tc>
          <w:tcPr>
            <w:tcW w:w="1775" w:type="dxa"/>
            <w:tcBorders>
              <w:top w:val="nil"/>
              <w:bottom w:val="single" w:sz="4" w:space="0" w:color="auto"/>
            </w:tcBorders>
            <w:shd w:val="clear" w:color="auto" w:fill="FFFFFF"/>
            <w:noWrap/>
            <w:vAlign w:val="center"/>
            <w:hideMark/>
          </w:tcPr>
          <w:p w14:paraId="519B5915" w14:textId="77777777" w:rsidR="003F551C" w:rsidRPr="009B75D0" w:rsidRDefault="003F551C">
            <w:pPr>
              <w:spacing w:after="0" w:line="240" w:lineRule="auto"/>
              <w:jc w:val="center"/>
              <w:rPr>
                <w:rFonts w:ascii="GHEA Grapalat" w:hAnsi="GHEA Grapalat"/>
                <w:sz w:val="20"/>
                <w:szCs w:val="20"/>
                <w:lang w:val="hy-AM"/>
              </w:rPr>
            </w:pPr>
            <w:r w:rsidRPr="009B75D0">
              <w:rPr>
                <w:rFonts w:ascii="GHEA Grapalat" w:hAnsi="GHEA Grapalat"/>
                <w:sz w:val="20"/>
                <w:szCs w:val="20"/>
                <w:lang w:val="hy-AM"/>
              </w:rPr>
              <w:t>2.91</w:t>
            </w:r>
          </w:p>
        </w:tc>
      </w:tr>
    </w:tbl>
    <w:p w14:paraId="7A793122" w14:textId="77777777" w:rsidR="004231AD" w:rsidRPr="009B75D0" w:rsidRDefault="004231AD" w:rsidP="004231AD">
      <w:pPr>
        <w:jc w:val="center"/>
        <w:rPr>
          <w:rFonts w:ascii="GHEA Grapalat" w:hAnsi="GHEA Grapalat"/>
          <w:b/>
          <w:color w:val="4F81BD" w:themeColor="accent1"/>
          <w:sz w:val="24"/>
          <w:szCs w:val="24"/>
          <w:lang w:val="hy-AM"/>
        </w:rPr>
      </w:pPr>
    </w:p>
    <w:p w14:paraId="165EE0FC" w14:textId="77777777" w:rsidR="00263991" w:rsidRPr="009B75D0" w:rsidRDefault="00263991" w:rsidP="004231AD">
      <w:pPr>
        <w:spacing w:after="0" w:line="240" w:lineRule="auto"/>
        <w:jc w:val="center"/>
        <w:rPr>
          <w:rFonts w:ascii="GHEA Grapalat" w:hAnsi="GHEA Grapalat"/>
          <w:b/>
          <w:color w:val="4F81BD" w:themeColor="accent1"/>
          <w:sz w:val="6"/>
          <w:szCs w:val="6"/>
          <w:lang w:val="hy-AM"/>
        </w:rPr>
        <w:sectPr w:rsidR="00263991" w:rsidRPr="009B75D0" w:rsidSect="00DE36EE">
          <w:footerReference w:type="default" r:id="rId48"/>
          <w:pgSz w:w="12240" w:h="15840"/>
          <w:pgMar w:top="851" w:right="616" w:bottom="567" w:left="1021" w:header="709" w:footer="193" w:gutter="0"/>
          <w:cols w:space="708"/>
          <w:docGrid w:linePitch="360"/>
        </w:sectPr>
      </w:pPr>
    </w:p>
    <w:p w14:paraId="50E9F24C" w14:textId="582FB147" w:rsidR="00263991" w:rsidRPr="009B75D0" w:rsidRDefault="006D6E4A" w:rsidP="00DE36EE">
      <w:pPr>
        <w:pStyle w:val="Heading2"/>
        <w:numPr>
          <w:ilvl w:val="0"/>
          <w:numId w:val="41"/>
        </w:numPr>
        <w:spacing w:after="360"/>
        <w:jc w:val="both"/>
        <w:rPr>
          <w:rFonts w:ascii="GHEA Grapalat" w:hAnsi="GHEA Grapalat" w:cs="Sylfaen"/>
          <w:b/>
          <w:sz w:val="28"/>
          <w:szCs w:val="28"/>
          <w:lang w:val="hy-AM"/>
        </w:rPr>
      </w:pPr>
      <w:r>
        <w:rPr>
          <w:rFonts w:ascii="GHEA Grapalat" w:hAnsi="GHEA Grapalat" w:cs="Sylfaen"/>
          <w:b/>
          <w:sz w:val="28"/>
          <w:lang w:val="hy-AM"/>
        </w:rPr>
        <w:t xml:space="preserve"> </w:t>
      </w:r>
      <w:bookmarkStart w:id="33" w:name="_Toc73020861"/>
      <w:r w:rsidR="00263991" w:rsidRPr="009B75D0">
        <w:rPr>
          <w:rFonts w:ascii="GHEA Grapalat" w:hAnsi="GHEA Grapalat" w:cs="Sylfaen"/>
          <w:b/>
          <w:sz w:val="28"/>
          <w:lang w:val="hy-AM"/>
        </w:rPr>
        <w:t xml:space="preserve">ՀՀ կառավարության կողմից </w:t>
      </w:r>
      <w:r>
        <w:rPr>
          <w:rFonts w:ascii="GHEA Grapalat" w:hAnsi="GHEA Grapalat" w:cs="Sylfaen"/>
          <w:b/>
          <w:sz w:val="28"/>
          <w:lang w:val="hy-AM"/>
        </w:rPr>
        <w:t xml:space="preserve">տրամադրված </w:t>
      </w:r>
      <w:r w:rsidR="00263991" w:rsidRPr="009B75D0">
        <w:rPr>
          <w:rFonts w:ascii="GHEA Grapalat" w:hAnsi="GHEA Grapalat" w:cs="Sylfaen"/>
          <w:b/>
          <w:sz w:val="28"/>
          <w:lang w:val="hy-AM"/>
        </w:rPr>
        <w:t xml:space="preserve">երաշխիքների գծով </w:t>
      </w:r>
      <w:r>
        <w:rPr>
          <w:rFonts w:ascii="GHEA Grapalat" w:hAnsi="GHEA Grapalat" w:cs="Sylfaen"/>
          <w:b/>
          <w:sz w:val="28"/>
          <w:lang w:val="hy-AM"/>
        </w:rPr>
        <w:t xml:space="preserve">կատարված </w:t>
      </w:r>
      <w:r w:rsidRPr="009B75D0">
        <w:rPr>
          <w:rFonts w:ascii="GHEA Grapalat" w:hAnsi="GHEA Grapalat" w:cs="Sylfaen"/>
          <w:b/>
          <w:sz w:val="28"/>
          <w:lang w:val="hy-AM"/>
        </w:rPr>
        <w:t xml:space="preserve">գործառնությունները </w:t>
      </w:r>
      <w:r w:rsidR="0051326E" w:rsidRPr="009B75D0">
        <w:rPr>
          <w:rFonts w:ascii="GHEA Grapalat" w:hAnsi="GHEA Grapalat" w:cs="Sylfaen"/>
          <w:b/>
          <w:sz w:val="28"/>
          <w:lang w:val="hy-AM"/>
        </w:rPr>
        <w:t>20</w:t>
      </w:r>
      <w:r w:rsidR="003F551C" w:rsidRPr="009B75D0">
        <w:rPr>
          <w:rFonts w:ascii="GHEA Grapalat" w:hAnsi="GHEA Grapalat" w:cs="Sylfaen"/>
          <w:b/>
          <w:sz w:val="28"/>
          <w:lang w:val="hy-AM"/>
        </w:rPr>
        <w:t>20</w:t>
      </w:r>
      <w:r w:rsidR="006964A7">
        <w:rPr>
          <w:rFonts w:ascii="GHEA Grapalat" w:hAnsi="GHEA Grapalat" w:cs="Sylfaen"/>
          <w:b/>
          <w:sz w:val="28"/>
          <w:lang w:val="hy-AM"/>
        </w:rPr>
        <w:t xml:space="preserve"> </w:t>
      </w:r>
      <w:r w:rsidR="0051326E" w:rsidRPr="009B75D0">
        <w:rPr>
          <w:rFonts w:ascii="GHEA Grapalat" w:hAnsi="GHEA Grapalat" w:cs="Sylfaen"/>
          <w:b/>
          <w:sz w:val="28"/>
          <w:lang w:val="hy-AM"/>
        </w:rPr>
        <w:t>թ</w:t>
      </w:r>
      <w:r w:rsidR="006964A7">
        <w:rPr>
          <w:rFonts w:ascii="GHEA Grapalat" w:hAnsi="GHEA Grapalat" w:cs="Sylfaen"/>
          <w:b/>
          <w:sz w:val="28"/>
          <w:lang w:val="hy-AM"/>
        </w:rPr>
        <w:t>վականի</w:t>
      </w:r>
      <w:r>
        <w:rPr>
          <w:rFonts w:ascii="GHEA Grapalat" w:hAnsi="GHEA Grapalat" w:cs="Sylfaen"/>
          <w:b/>
          <w:sz w:val="28"/>
          <w:lang w:val="hy-AM"/>
        </w:rPr>
        <w:t>ն</w:t>
      </w:r>
      <w:bookmarkEnd w:id="33"/>
      <w:r w:rsidR="00263991" w:rsidRPr="009B75D0">
        <w:rPr>
          <w:rFonts w:ascii="GHEA Grapalat" w:hAnsi="GHEA Grapalat" w:cs="Sylfaen"/>
          <w:b/>
          <w:sz w:val="28"/>
          <w:lang w:val="hy-AM"/>
        </w:rPr>
        <w:t xml:space="preserve"> </w:t>
      </w:r>
    </w:p>
    <w:tbl>
      <w:tblPr>
        <w:tblW w:w="15003" w:type="dxa"/>
        <w:jc w:val="center"/>
        <w:tblCellMar>
          <w:left w:w="57" w:type="dxa"/>
          <w:right w:w="57" w:type="dxa"/>
        </w:tblCellMar>
        <w:tblLook w:val="04A0" w:firstRow="1" w:lastRow="0" w:firstColumn="1" w:lastColumn="0" w:noHBand="0" w:noVBand="1"/>
      </w:tblPr>
      <w:tblGrid>
        <w:gridCol w:w="1293"/>
        <w:gridCol w:w="1474"/>
        <w:gridCol w:w="1766"/>
        <w:gridCol w:w="869"/>
        <w:gridCol w:w="1179"/>
        <w:gridCol w:w="1059"/>
        <w:gridCol w:w="1047"/>
        <w:gridCol w:w="1013"/>
        <w:gridCol w:w="1021"/>
        <w:gridCol w:w="1009"/>
        <w:gridCol w:w="1111"/>
        <w:gridCol w:w="995"/>
        <w:gridCol w:w="1167"/>
      </w:tblGrid>
      <w:tr w:rsidR="00F92A00" w:rsidRPr="0017610C" w14:paraId="6BEA5387" w14:textId="77777777" w:rsidTr="00EA46CF">
        <w:trPr>
          <w:trHeight w:val="1295"/>
          <w:tblHeader/>
          <w:jc w:val="center"/>
        </w:trPr>
        <w:tc>
          <w:tcPr>
            <w:tcW w:w="1293" w:type="dxa"/>
            <w:vMerge w:val="restart"/>
            <w:tcBorders>
              <w:top w:val="single" w:sz="4" w:space="0" w:color="auto"/>
              <w:bottom w:val="single" w:sz="4" w:space="0" w:color="auto"/>
            </w:tcBorders>
            <w:shd w:val="clear" w:color="auto" w:fill="17365D" w:themeFill="text2" w:themeFillShade="BF"/>
            <w:vAlign w:val="center"/>
            <w:hideMark/>
          </w:tcPr>
          <w:p w14:paraId="58C65EC9"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Պրինցիպալ</w:t>
            </w:r>
          </w:p>
        </w:tc>
        <w:tc>
          <w:tcPr>
            <w:tcW w:w="1474" w:type="dxa"/>
            <w:vMerge w:val="restart"/>
            <w:tcBorders>
              <w:top w:val="single" w:sz="4" w:space="0" w:color="auto"/>
              <w:bottom w:val="single" w:sz="4" w:space="0" w:color="auto"/>
            </w:tcBorders>
            <w:shd w:val="clear" w:color="auto" w:fill="17365D" w:themeFill="text2" w:themeFillShade="BF"/>
            <w:vAlign w:val="center"/>
            <w:hideMark/>
          </w:tcPr>
          <w:p w14:paraId="4D2F2886"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Բենեֆիցիար</w:t>
            </w:r>
          </w:p>
        </w:tc>
        <w:tc>
          <w:tcPr>
            <w:tcW w:w="1766" w:type="dxa"/>
            <w:vMerge w:val="restart"/>
            <w:tcBorders>
              <w:top w:val="single" w:sz="4" w:space="0" w:color="auto"/>
              <w:bottom w:val="single" w:sz="4" w:space="0" w:color="auto"/>
            </w:tcBorders>
            <w:shd w:val="clear" w:color="auto" w:fill="17365D" w:themeFill="text2" w:themeFillShade="BF"/>
            <w:vAlign w:val="center"/>
            <w:hideMark/>
          </w:tcPr>
          <w:p w14:paraId="25327EEA"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Ծրագիր / նպատակ</w:t>
            </w:r>
          </w:p>
        </w:tc>
        <w:tc>
          <w:tcPr>
            <w:tcW w:w="869" w:type="dxa"/>
            <w:vMerge w:val="restart"/>
            <w:tcBorders>
              <w:top w:val="single" w:sz="4" w:space="0" w:color="auto"/>
              <w:bottom w:val="single" w:sz="4" w:space="0" w:color="auto"/>
            </w:tcBorders>
            <w:shd w:val="clear" w:color="auto" w:fill="17365D" w:themeFill="text2" w:themeFillShade="BF"/>
            <w:vAlign w:val="center"/>
            <w:hideMark/>
          </w:tcPr>
          <w:p w14:paraId="1D3B8F82"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Երաշ-խիքի արժույթ</w:t>
            </w:r>
          </w:p>
        </w:tc>
        <w:tc>
          <w:tcPr>
            <w:tcW w:w="1179" w:type="dxa"/>
            <w:vMerge w:val="restart"/>
            <w:tcBorders>
              <w:top w:val="single" w:sz="4" w:space="0" w:color="auto"/>
              <w:bottom w:val="single" w:sz="4" w:space="0" w:color="auto"/>
            </w:tcBorders>
            <w:shd w:val="clear" w:color="auto" w:fill="17365D" w:themeFill="text2" w:themeFillShade="BF"/>
            <w:vAlign w:val="center"/>
            <w:hideMark/>
          </w:tcPr>
          <w:p w14:paraId="10FD200F"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Երաշխիքի գումարը` երաշխիքի արժույթով, մլն</w:t>
            </w:r>
          </w:p>
        </w:tc>
        <w:tc>
          <w:tcPr>
            <w:tcW w:w="1059" w:type="dxa"/>
            <w:vMerge w:val="restart"/>
            <w:tcBorders>
              <w:top w:val="single" w:sz="4" w:space="0" w:color="auto"/>
              <w:bottom w:val="single" w:sz="4" w:space="0" w:color="auto"/>
            </w:tcBorders>
            <w:shd w:val="clear" w:color="auto" w:fill="17365D" w:themeFill="text2" w:themeFillShade="BF"/>
            <w:vAlign w:val="center"/>
            <w:hideMark/>
          </w:tcPr>
          <w:p w14:paraId="59C38AE8" w14:textId="7A60D30F"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Պարտքի մնացորդը երաշխիքի արժույթով 31.12.20</w:t>
            </w:r>
          </w:p>
          <w:p w14:paraId="3DB4CD9C"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դրությամբ,</w:t>
            </w:r>
          </w:p>
          <w:p w14:paraId="5C409FA7"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մլն</w:t>
            </w:r>
          </w:p>
        </w:tc>
        <w:tc>
          <w:tcPr>
            <w:tcW w:w="1047" w:type="dxa"/>
            <w:vMerge w:val="restart"/>
            <w:tcBorders>
              <w:top w:val="single" w:sz="4" w:space="0" w:color="auto"/>
              <w:bottom w:val="single" w:sz="4" w:space="0" w:color="auto"/>
            </w:tcBorders>
            <w:shd w:val="clear" w:color="auto" w:fill="17365D" w:themeFill="text2" w:themeFillShade="BF"/>
            <w:vAlign w:val="center"/>
            <w:hideMark/>
          </w:tcPr>
          <w:p w14:paraId="3639BC89" w14:textId="17BE698C" w:rsidR="00F92A00" w:rsidRPr="009B75D0" w:rsidRDefault="00F92A00" w:rsidP="007E7EF9">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Պարտքի մնացորդը 31.12.20 դրությամբ, մլն ԱՄՆ դոլար</w:t>
            </w:r>
          </w:p>
        </w:tc>
        <w:tc>
          <w:tcPr>
            <w:tcW w:w="2034" w:type="dxa"/>
            <w:gridSpan w:val="2"/>
            <w:tcBorders>
              <w:top w:val="single" w:sz="4" w:space="0" w:color="auto"/>
              <w:bottom w:val="single" w:sz="4" w:space="0" w:color="auto"/>
            </w:tcBorders>
            <w:shd w:val="clear" w:color="auto" w:fill="17365D" w:themeFill="text2" w:themeFillShade="BF"/>
            <w:vAlign w:val="center"/>
            <w:hideMark/>
          </w:tcPr>
          <w:p w14:paraId="600298B4"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Երաշխիքի մարման ժամկետ</w:t>
            </w:r>
          </w:p>
        </w:tc>
        <w:tc>
          <w:tcPr>
            <w:tcW w:w="1009" w:type="dxa"/>
            <w:vMerge w:val="restart"/>
            <w:tcBorders>
              <w:top w:val="single" w:sz="4" w:space="0" w:color="auto"/>
              <w:bottom w:val="single" w:sz="4" w:space="0" w:color="auto"/>
            </w:tcBorders>
            <w:shd w:val="clear" w:color="auto" w:fill="17365D" w:themeFill="text2" w:themeFillShade="BF"/>
            <w:vAlign w:val="center"/>
            <w:hideMark/>
          </w:tcPr>
          <w:p w14:paraId="5EA90F6D"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Նոր երաշխիքի տրամադ-րում, մլն ԱՄՆ դոլար</w:t>
            </w:r>
          </w:p>
        </w:tc>
        <w:tc>
          <w:tcPr>
            <w:tcW w:w="1111" w:type="dxa"/>
            <w:vMerge w:val="restart"/>
            <w:tcBorders>
              <w:top w:val="single" w:sz="4" w:space="0" w:color="auto"/>
              <w:bottom w:val="single" w:sz="4" w:space="0" w:color="auto"/>
            </w:tcBorders>
            <w:shd w:val="clear" w:color="auto" w:fill="17365D" w:themeFill="text2" w:themeFillShade="BF"/>
            <w:vAlign w:val="center"/>
            <w:hideMark/>
          </w:tcPr>
          <w:p w14:paraId="16C1A0DE"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Երաշխիքի գծով կատարված մասհանում-ներ, մլն ԱՄՆ դոլար</w:t>
            </w:r>
          </w:p>
        </w:tc>
        <w:tc>
          <w:tcPr>
            <w:tcW w:w="995" w:type="dxa"/>
            <w:vMerge w:val="restart"/>
            <w:tcBorders>
              <w:top w:val="single" w:sz="4" w:space="0" w:color="auto"/>
              <w:bottom w:val="single" w:sz="4" w:space="0" w:color="auto"/>
            </w:tcBorders>
            <w:shd w:val="clear" w:color="auto" w:fill="17365D" w:themeFill="text2" w:themeFillShade="BF"/>
            <w:vAlign w:val="center"/>
            <w:hideMark/>
          </w:tcPr>
          <w:p w14:paraId="1D451714"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Երաշխիքի գծով մայր գումարի մարում, մլն ԱՄՆ դոլար</w:t>
            </w:r>
          </w:p>
        </w:tc>
        <w:tc>
          <w:tcPr>
            <w:tcW w:w="1167" w:type="dxa"/>
            <w:vMerge w:val="restart"/>
            <w:tcBorders>
              <w:top w:val="single" w:sz="4" w:space="0" w:color="auto"/>
              <w:bottom w:val="single" w:sz="4" w:space="0" w:color="auto"/>
            </w:tcBorders>
            <w:shd w:val="clear" w:color="auto" w:fill="17365D" w:themeFill="text2" w:themeFillShade="BF"/>
            <w:vAlign w:val="center"/>
            <w:hideMark/>
          </w:tcPr>
          <w:p w14:paraId="7E93171B"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Երաշխիքի գծով վճարված տոկո-սավճարներ, մլն ԱՄՆ դոլար</w:t>
            </w:r>
          </w:p>
        </w:tc>
      </w:tr>
      <w:tr w:rsidR="00F92A00" w:rsidRPr="009B75D0" w14:paraId="315E0228" w14:textId="77777777" w:rsidTr="00EA46CF">
        <w:trPr>
          <w:trHeight w:val="341"/>
          <w:tblHeader/>
          <w:jc w:val="center"/>
        </w:trPr>
        <w:tc>
          <w:tcPr>
            <w:tcW w:w="1293" w:type="dxa"/>
            <w:vMerge/>
            <w:tcBorders>
              <w:top w:val="single" w:sz="4" w:space="0" w:color="auto"/>
              <w:bottom w:val="single" w:sz="4" w:space="0" w:color="auto"/>
            </w:tcBorders>
            <w:vAlign w:val="center"/>
            <w:hideMark/>
          </w:tcPr>
          <w:p w14:paraId="17935177" w14:textId="77777777" w:rsidR="00F92A00" w:rsidRPr="009B75D0" w:rsidRDefault="00F92A00">
            <w:pPr>
              <w:spacing w:after="0" w:line="240" w:lineRule="auto"/>
              <w:rPr>
                <w:rFonts w:ascii="GHEA Grapalat" w:hAnsi="GHEA Grapalat" w:cs="Arial"/>
                <w:b/>
                <w:bCs/>
                <w:color w:val="FFFFFF" w:themeColor="background1"/>
                <w:sz w:val="17"/>
                <w:szCs w:val="17"/>
                <w:lang w:val="hy-AM"/>
              </w:rPr>
            </w:pPr>
          </w:p>
        </w:tc>
        <w:tc>
          <w:tcPr>
            <w:tcW w:w="0" w:type="auto"/>
            <w:vMerge/>
            <w:tcBorders>
              <w:top w:val="single" w:sz="4" w:space="0" w:color="auto"/>
              <w:bottom w:val="single" w:sz="4" w:space="0" w:color="auto"/>
            </w:tcBorders>
            <w:vAlign w:val="center"/>
            <w:hideMark/>
          </w:tcPr>
          <w:p w14:paraId="09A8F99B" w14:textId="77777777" w:rsidR="00F92A00" w:rsidRPr="009B75D0" w:rsidRDefault="00F92A00">
            <w:pPr>
              <w:spacing w:after="0" w:line="240" w:lineRule="auto"/>
              <w:rPr>
                <w:rFonts w:ascii="GHEA Grapalat" w:hAnsi="GHEA Grapalat" w:cs="Arial"/>
                <w:b/>
                <w:bCs/>
                <w:color w:val="FFFFFF" w:themeColor="background1"/>
                <w:sz w:val="17"/>
                <w:szCs w:val="17"/>
                <w:lang w:val="hy-AM"/>
              </w:rPr>
            </w:pPr>
          </w:p>
        </w:tc>
        <w:tc>
          <w:tcPr>
            <w:tcW w:w="0" w:type="auto"/>
            <w:vMerge/>
            <w:tcBorders>
              <w:top w:val="single" w:sz="4" w:space="0" w:color="auto"/>
              <w:bottom w:val="single" w:sz="4" w:space="0" w:color="auto"/>
            </w:tcBorders>
            <w:vAlign w:val="center"/>
            <w:hideMark/>
          </w:tcPr>
          <w:p w14:paraId="327C6BB4" w14:textId="77777777" w:rsidR="00F92A00" w:rsidRPr="009B75D0" w:rsidRDefault="00F92A00">
            <w:pPr>
              <w:spacing w:after="0" w:line="240" w:lineRule="auto"/>
              <w:rPr>
                <w:rFonts w:ascii="GHEA Grapalat" w:hAnsi="GHEA Grapalat" w:cs="Arial"/>
                <w:b/>
                <w:bCs/>
                <w:color w:val="FFFFFF" w:themeColor="background1"/>
                <w:sz w:val="17"/>
                <w:szCs w:val="17"/>
                <w:lang w:val="hy-AM"/>
              </w:rPr>
            </w:pPr>
          </w:p>
        </w:tc>
        <w:tc>
          <w:tcPr>
            <w:tcW w:w="0" w:type="auto"/>
            <w:vMerge/>
            <w:tcBorders>
              <w:top w:val="single" w:sz="4" w:space="0" w:color="auto"/>
              <w:bottom w:val="single" w:sz="4" w:space="0" w:color="auto"/>
            </w:tcBorders>
            <w:vAlign w:val="center"/>
            <w:hideMark/>
          </w:tcPr>
          <w:p w14:paraId="6A3C9B4D" w14:textId="77777777" w:rsidR="00F92A00" w:rsidRPr="009B75D0" w:rsidRDefault="00F92A00">
            <w:pPr>
              <w:spacing w:after="0" w:line="240" w:lineRule="auto"/>
              <w:rPr>
                <w:rFonts w:ascii="GHEA Grapalat" w:hAnsi="GHEA Grapalat" w:cs="Arial"/>
                <w:b/>
                <w:bCs/>
                <w:color w:val="FFFFFF" w:themeColor="background1"/>
                <w:sz w:val="17"/>
                <w:szCs w:val="17"/>
                <w:lang w:val="hy-AM"/>
              </w:rPr>
            </w:pPr>
          </w:p>
        </w:tc>
        <w:tc>
          <w:tcPr>
            <w:tcW w:w="0" w:type="auto"/>
            <w:vMerge/>
            <w:tcBorders>
              <w:top w:val="single" w:sz="4" w:space="0" w:color="auto"/>
              <w:bottom w:val="single" w:sz="4" w:space="0" w:color="auto"/>
            </w:tcBorders>
            <w:vAlign w:val="center"/>
            <w:hideMark/>
          </w:tcPr>
          <w:p w14:paraId="321EBAAE" w14:textId="77777777" w:rsidR="00F92A00" w:rsidRPr="009B75D0" w:rsidRDefault="00F92A00">
            <w:pPr>
              <w:spacing w:after="0" w:line="240" w:lineRule="auto"/>
              <w:rPr>
                <w:rFonts w:ascii="GHEA Grapalat" w:hAnsi="GHEA Grapalat" w:cs="Arial"/>
                <w:b/>
                <w:bCs/>
                <w:color w:val="FFFFFF" w:themeColor="background1"/>
                <w:sz w:val="17"/>
                <w:szCs w:val="17"/>
                <w:lang w:val="hy-AM"/>
              </w:rPr>
            </w:pPr>
          </w:p>
        </w:tc>
        <w:tc>
          <w:tcPr>
            <w:tcW w:w="0" w:type="auto"/>
            <w:vMerge/>
            <w:tcBorders>
              <w:top w:val="single" w:sz="4" w:space="0" w:color="auto"/>
              <w:bottom w:val="single" w:sz="4" w:space="0" w:color="auto"/>
            </w:tcBorders>
            <w:vAlign w:val="center"/>
            <w:hideMark/>
          </w:tcPr>
          <w:p w14:paraId="5FEC79A7" w14:textId="77777777" w:rsidR="00F92A00" w:rsidRPr="009B75D0" w:rsidRDefault="00F92A00">
            <w:pPr>
              <w:spacing w:after="0" w:line="240" w:lineRule="auto"/>
              <w:rPr>
                <w:rFonts w:ascii="GHEA Grapalat" w:hAnsi="GHEA Grapalat" w:cs="Arial"/>
                <w:b/>
                <w:bCs/>
                <w:color w:val="FFFFFF" w:themeColor="background1"/>
                <w:sz w:val="17"/>
                <w:szCs w:val="17"/>
                <w:lang w:val="hy-AM"/>
              </w:rPr>
            </w:pPr>
          </w:p>
        </w:tc>
        <w:tc>
          <w:tcPr>
            <w:tcW w:w="0" w:type="auto"/>
            <w:vMerge/>
            <w:tcBorders>
              <w:top w:val="single" w:sz="4" w:space="0" w:color="auto"/>
              <w:bottom w:val="single" w:sz="4" w:space="0" w:color="auto"/>
            </w:tcBorders>
            <w:vAlign w:val="center"/>
            <w:hideMark/>
          </w:tcPr>
          <w:p w14:paraId="0E03F0B6" w14:textId="77777777" w:rsidR="00F92A00" w:rsidRPr="009B75D0" w:rsidRDefault="00F92A00">
            <w:pPr>
              <w:spacing w:after="0" w:line="240" w:lineRule="auto"/>
              <w:rPr>
                <w:rFonts w:ascii="GHEA Grapalat" w:hAnsi="GHEA Grapalat" w:cs="Arial"/>
                <w:b/>
                <w:bCs/>
                <w:color w:val="FFFFFF" w:themeColor="background1"/>
                <w:sz w:val="17"/>
                <w:szCs w:val="17"/>
                <w:lang w:val="hy-AM"/>
              </w:rPr>
            </w:pPr>
          </w:p>
        </w:tc>
        <w:tc>
          <w:tcPr>
            <w:tcW w:w="1013" w:type="dxa"/>
            <w:tcBorders>
              <w:top w:val="nil"/>
              <w:bottom w:val="single" w:sz="4" w:space="0" w:color="auto"/>
            </w:tcBorders>
            <w:shd w:val="clear" w:color="auto" w:fill="17365D" w:themeFill="text2" w:themeFillShade="BF"/>
            <w:vAlign w:val="center"/>
            <w:hideMark/>
          </w:tcPr>
          <w:p w14:paraId="48361EF4"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սկիզբ</w:t>
            </w:r>
          </w:p>
        </w:tc>
        <w:tc>
          <w:tcPr>
            <w:tcW w:w="1021" w:type="dxa"/>
            <w:tcBorders>
              <w:top w:val="nil"/>
              <w:bottom w:val="single" w:sz="4" w:space="0" w:color="auto"/>
            </w:tcBorders>
            <w:shd w:val="clear" w:color="auto" w:fill="17365D" w:themeFill="text2" w:themeFillShade="BF"/>
            <w:vAlign w:val="center"/>
            <w:hideMark/>
          </w:tcPr>
          <w:p w14:paraId="5F4E5041" w14:textId="77777777" w:rsidR="00F92A00" w:rsidRPr="009B75D0" w:rsidRDefault="00F92A00">
            <w:pPr>
              <w:spacing w:after="0" w:line="240" w:lineRule="auto"/>
              <w:jc w:val="center"/>
              <w:rPr>
                <w:rFonts w:ascii="GHEA Grapalat" w:hAnsi="GHEA Grapalat" w:cs="Arial"/>
                <w:b/>
                <w:bCs/>
                <w:color w:val="FFFFFF" w:themeColor="background1"/>
                <w:sz w:val="17"/>
                <w:szCs w:val="17"/>
                <w:lang w:val="hy-AM"/>
              </w:rPr>
            </w:pPr>
            <w:r w:rsidRPr="009B75D0">
              <w:rPr>
                <w:rFonts w:ascii="GHEA Grapalat" w:hAnsi="GHEA Grapalat" w:cs="Arial"/>
                <w:b/>
                <w:bCs/>
                <w:color w:val="FFFFFF" w:themeColor="background1"/>
                <w:sz w:val="17"/>
                <w:szCs w:val="17"/>
                <w:lang w:val="hy-AM"/>
              </w:rPr>
              <w:t>ավարտ</w:t>
            </w:r>
          </w:p>
        </w:tc>
        <w:tc>
          <w:tcPr>
            <w:tcW w:w="0" w:type="auto"/>
            <w:vMerge/>
            <w:tcBorders>
              <w:top w:val="single" w:sz="4" w:space="0" w:color="auto"/>
              <w:bottom w:val="single" w:sz="4" w:space="0" w:color="auto"/>
            </w:tcBorders>
            <w:vAlign w:val="center"/>
            <w:hideMark/>
          </w:tcPr>
          <w:p w14:paraId="5A69B0BE" w14:textId="77777777" w:rsidR="00F92A00" w:rsidRPr="009B75D0" w:rsidRDefault="00F92A00">
            <w:pPr>
              <w:spacing w:after="0" w:line="240" w:lineRule="auto"/>
              <w:rPr>
                <w:rFonts w:ascii="GHEA Grapalat" w:hAnsi="GHEA Grapalat" w:cs="Arial"/>
                <w:b/>
                <w:bCs/>
                <w:color w:val="FFFFFF" w:themeColor="background1"/>
                <w:sz w:val="17"/>
                <w:szCs w:val="17"/>
                <w:lang w:val="hy-AM"/>
              </w:rPr>
            </w:pPr>
          </w:p>
        </w:tc>
        <w:tc>
          <w:tcPr>
            <w:tcW w:w="0" w:type="auto"/>
            <w:vMerge/>
            <w:tcBorders>
              <w:top w:val="single" w:sz="4" w:space="0" w:color="auto"/>
              <w:bottom w:val="single" w:sz="4" w:space="0" w:color="auto"/>
            </w:tcBorders>
            <w:vAlign w:val="center"/>
            <w:hideMark/>
          </w:tcPr>
          <w:p w14:paraId="23AE4EC7" w14:textId="77777777" w:rsidR="00F92A00" w:rsidRPr="009B75D0" w:rsidRDefault="00F92A00">
            <w:pPr>
              <w:spacing w:after="0" w:line="240" w:lineRule="auto"/>
              <w:rPr>
                <w:rFonts w:ascii="GHEA Grapalat" w:hAnsi="GHEA Grapalat" w:cs="Arial"/>
                <w:b/>
                <w:bCs/>
                <w:color w:val="FFFFFF" w:themeColor="background1"/>
                <w:sz w:val="17"/>
                <w:szCs w:val="17"/>
                <w:lang w:val="hy-AM"/>
              </w:rPr>
            </w:pPr>
          </w:p>
        </w:tc>
        <w:tc>
          <w:tcPr>
            <w:tcW w:w="0" w:type="auto"/>
            <w:vMerge/>
            <w:tcBorders>
              <w:top w:val="single" w:sz="4" w:space="0" w:color="auto"/>
              <w:bottom w:val="single" w:sz="4" w:space="0" w:color="auto"/>
            </w:tcBorders>
            <w:vAlign w:val="center"/>
            <w:hideMark/>
          </w:tcPr>
          <w:p w14:paraId="7110F564" w14:textId="77777777" w:rsidR="00F92A00" w:rsidRPr="009B75D0" w:rsidRDefault="00F92A00">
            <w:pPr>
              <w:spacing w:after="0" w:line="240" w:lineRule="auto"/>
              <w:rPr>
                <w:rFonts w:ascii="GHEA Grapalat" w:hAnsi="GHEA Grapalat" w:cs="Arial"/>
                <w:b/>
                <w:bCs/>
                <w:color w:val="FFFFFF" w:themeColor="background1"/>
                <w:sz w:val="17"/>
                <w:szCs w:val="17"/>
                <w:lang w:val="hy-AM"/>
              </w:rPr>
            </w:pPr>
          </w:p>
        </w:tc>
        <w:tc>
          <w:tcPr>
            <w:tcW w:w="0" w:type="auto"/>
            <w:vMerge/>
            <w:tcBorders>
              <w:top w:val="single" w:sz="4" w:space="0" w:color="auto"/>
              <w:bottom w:val="single" w:sz="4" w:space="0" w:color="auto"/>
            </w:tcBorders>
            <w:vAlign w:val="center"/>
            <w:hideMark/>
          </w:tcPr>
          <w:p w14:paraId="32A2FA03" w14:textId="77777777" w:rsidR="00F92A00" w:rsidRPr="009B75D0" w:rsidRDefault="00F92A00">
            <w:pPr>
              <w:spacing w:after="0" w:line="240" w:lineRule="auto"/>
              <w:rPr>
                <w:rFonts w:ascii="GHEA Grapalat" w:hAnsi="GHEA Grapalat" w:cs="Arial"/>
                <w:b/>
                <w:bCs/>
                <w:color w:val="FFFFFF" w:themeColor="background1"/>
                <w:sz w:val="17"/>
                <w:szCs w:val="17"/>
                <w:lang w:val="hy-AM"/>
              </w:rPr>
            </w:pPr>
          </w:p>
        </w:tc>
      </w:tr>
      <w:tr w:rsidR="00F92A00" w:rsidRPr="009B75D0" w14:paraId="6583B5B9" w14:textId="77777777" w:rsidTr="006964A7">
        <w:trPr>
          <w:trHeight w:val="324"/>
          <w:jc w:val="center"/>
        </w:trPr>
        <w:tc>
          <w:tcPr>
            <w:tcW w:w="15003" w:type="dxa"/>
            <w:gridSpan w:val="13"/>
            <w:tcBorders>
              <w:top w:val="single" w:sz="4" w:space="0" w:color="auto"/>
              <w:bottom w:val="single" w:sz="4" w:space="0" w:color="auto"/>
            </w:tcBorders>
            <w:vAlign w:val="center"/>
            <w:hideMark/>
          </w:tcPr>
          <w:p w14:paraId="7E8593CA" w14:textId="77777777" w:rsidR="00F92A00" w:rsidRPr="009B75D0" w:rsidRDefault="00F92A00">
            <w:pPr>
              <w:spacing w:after="0" w:line="240" w:lineRule="auto"/>
              <w:rPr>
                <w:rFonts w:ascii="GHEA Grapalat" w:hAnsi="GHEA Grapalat" w:cs="Arial"/>
                <w:b/>
                <w:bCs/>
                <w:sz w:val="17"/>
                <w:szCs w:val="17"/>
                <w:lang w:val="hy-AM"/>
              </w:rPr>
            </w:pPr>
            <w:r w:rsidRPr="009B75D0">
              <w:rPr>
                <w:rFonts w:ascii="GHEA Grapalat" w:hAnsi="GHEA Grapalat" w:cs="Arial"/>
                <w:b/>
                <w:bCs/>
                <w:sz w:val="17"/>
                <w:szCs w:val="17"/>
                <w:lang w:val="hy-AM"/>
              </w:rPr>
              <w:t>1. ԱՐՏԱՔԻՆ  ԵՐԱՇԽԻՔՆԵՐ</w:t>
            </w:r>
          </w:p>
        </w:tc>
      </w:tr>
      <w:tr w:rsidR="00F92A00" w:rsidRPr="009B75D0" w14:paraId="001D232F" w14:textId="77777777" w:rsidTr="006964A7">
        <w:trPr>
          <w:trHeight w:val="315"/>
          <w:jc w:val="center"/>
        </w:trPr>
        <w:tc>
          <w:tcPr>
            <w:tcW w:w="15003" w:type="dxa"/>
            <w:gridSpan w:val="13"/>
            <w:tcBorders>
              <w:top w:val="single" w:sz="4" w:space="0" w:color="auto"/>
              <w:bottom w:val="single" w:sz="4" w:space="0" w:color="auto"/>
            </w:tcBorders>
            <w:vAlign w:val="center"/>
            <w:hideMark/>
          </w:tcPr>
          <w:p w14:paraId="08DF7877" w14:textId="77777777" w:rsidR="00F92A00" w:rsidRPr="009B75D0" w:rsidRDefault="00F92A00">
            <w:pPr>
              <w:spacing w:after="0" w:line="240" w:lineRule="auto"/>
              <w:rPr>
                <w:rFonts w:ascii="GHEA Grapalat" w:hAnsi="GHEA Grapalat" w:cs="Arial"/>
                <w:b/>
                <w:bCs/>
                <w:sz w:val="17"/>
                <w:szCs w:val="17"/>
                <w:lang w:val="hy-AM"/>
              </w:rPr>
            </w:pPr>
            <w:r w:rsidRPr="009B75D0">
              <w:rPr>
                <w:rFonts w:ascii="GHEA Grapalat" w:hAnsi="GHEA Grapalat" w:cs="Arial"/>
                <w:b/>
                <w:bCs/>
                <w:sz w:val="17"/>
                <w:szCs w:val="17"/>
                <w:lang w:val="hy-AM"/>
              </w:rPr>
              <w:t xml:space="preserve">              որից</w:t>
            </w:r>
          </w:p>
        </w:tc>
      </w:tr>
      <w:tr w:rsidR="00F92A00" w:rsidRPr="009B75D0" w14:paraId="14F78262" w14:textId="77777777" w:rsidTr="006964A7">
        <w:trPr>
          <w:trHeight w:val="376"/>
          <w:jc w:val="center"/>
        </w:trPr>
        <w:tc>
          <w:tcPr>
            <w:tcW w:w="15003" w:type="dxa"/>
            <w:gridSpan w:val="13"/>
            <w:tcBorders>
              <w:top w:val="single" w:sz="4" w:space="0" w:color="auto"/>
              <w:bottom w:val="single" w:sz="4" w:space="0" w:color="auto"/>
            </w:tcBorders>
            <w:vAlign w:val="center"/>
            <w:hideMark/>
          </w:tcPr>
          <w:p w14:paraId="78DB6D28" w14:textId="77777777" w:rsidR="00F92A00" w:rsidRPr="009B75D0" w:rsidRDefault="00F92A00">
            <w:pPr>
              <w:spacing w:after="0" w:line="240" w:lineRule="auto"/>
              <w:rPr>
                <w:rFonts w:ascii="GHEA Grapalat" w:hAnsi="GHEA Grapalat" w:cs="Arial"/>
                <w:b/>
                <w:bCs/>
                <w:sz w:val="17"/>
                <w:szCs w:val="17"/>
                <w:lang w:val="hy-AM"/>
              </w:rPr>
            </w:pPr>
            <w:r w:rsidRPr="009B75D0">
              <w:rPr>
                <w:rFonts w:ascii="GHEA Grapalat" w:hAnsi="GHEA Grapalat" w:cs="Arial"/>
                <w:b/>
                <w:bCs/>
                <w:sz w:val="17"/>
                <w:szCs w:val="17"/>
                <w:lang w:val="hy-AM"/>
              </w:rPr>
              <w:t xml:space="preserve">        ՀՀ կենտրոնական բանկի արտաքին վարկերի գծով տրամադրված երաշխիքներ</w:t>
            </w:r>
          </w:p>
        </w:tc>
      </w:tr>
      <w:tr w:rsidR="00F92A00" w:rsidRPr="009B75D0" w14:paraId="36487FD1" w14:textId="77777777" w:rsidTr="006964A7">
        <w:trPr>
          <w:trHeight w:val="283"/>
          <w:jc w:val="center"/>
        </w:trPr>
        <w:tc>
          <w:tcPr>
            <w:tcW w:w="15003" w:type="dxa"/>
            <w:gridSpan w:val="13"/>
            <w:tcBorders>
              <w:top w:val="single" w:sz="4" w:space="0" w:color="auto"/>
              <w:bottom w:val="single" w:sz="4" w:space="0" w:color="auto"/>
            </w:tcBorders>
            <w:vAlign w:val="center"/>
            <w:hideMark/>
          </w:tcPr>
          <w:p w14:paraId="7651AC36" w14:textId="77777777" w:rsidR="00F92A00" w:rsidRPr="009B75D0" w:rsidRDefault="00F92A00">
            <w:pPr>
              <w:spacing w:after="0" w:line="240" w:lineRule="auto"/>
              <w:rPr>
                <w:rFonts w:ascii="GHEA Grapalat" w:hAnsi="GHEA Grapalat" w:cs="Arial"/>
                <w:b/>
                <w:bCs/>
                <w:sz w:val="17"/>
                <w:szCs w:val="17"/>
                <w:lang w:val="hy-AM"/>
              </w:rPr>
            </w:pPr>
            <w:r w:rsidRPr="009B75D0">
              <w:rPr>
                <w:rFonts w:ascii="GHEA Grapalat" w:hAnsi="GHEA Grapalat" w:cs="Arial"/>
                <w:b/>
                <w:bCs/>
                <w:sz w:val="17"/>
                <w:szCs w:val="17"/>
                <w:lang w:val="hy-AM"/>
              </w:rPr>
              <w:t xml:space="preserve">                      այդ թվում`</w:t>
            </w:r>
          </w:p>
        </w:tc>
      </w:tr>
      <w:tr w:rsidR="00F92A00" w:rsidRPr="009B75D0" w14:paraId="6CE38747" w14:textId="77777777" w:rsidTr="00EA46CF">
        <w:trPr>
          <w:trHeight w:val="1080"/>
          <w:jc w:val="center"/>
        </w:trPr>
        <w:tc>
          <w:tcPr>
            <w:tcW w:w="1293" w:type="dxa"/>
            <w:tcBorders>
              <w:top w:val="nil"/>
              <w:bottom w:val="single" w:sz="4" w:space="0" w:color="auto"/>
            </w:tcBorders>
            <w:vAlign w:val="center"/>
            <w:hideMark/>
          </w:tcPr>
          <w:p w14:paraId="165C337E"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ՀՀ կենտրոնական բանկ</w:t>
            </w:r>
          </w:p>
        </w:tc>
        <w:tc>
          <w:tcPr>
            <w:tcW w:w="1474" w:type="dxa"/>
            <w:tcBorders>
              <w:top w:val="nil"/>
              <w:bottom w:val="single" w:sz="4" w:space="0" w:color="auto"/>
            </w:tcBorders>
            <w:vAlign w:val="center"/>
            <w:hideMark/>
          </w:tcPr>
          <w:p w14:paraId="6A3035F3"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Վերակառուցման և Զարգացման Միջազգային Բանկ</w:t>
            </w:r>
          </w:p>
        </w:tc>
        <w:tc>
          <w:tcPr>
            <w:tcW w:w="1766" w:type="dxa"/>
            <w:tcBorders>
              <w:top w:val="nil"/>
              <w:bottom w:val="single" w:sz="4" w:space="0" w:color="auto"/>
            </w:tcBorders>
            <w:vAlign w:val="center"/>
            <w:hideMark/>
          </w:tcPr>
          <w:p w14:paraId="56928890"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Փոքր և միջին ձեռնարկությունների համար ֆինանսավորման մատչելիության ծրագիր</w:t>
            </w:r>
          </w:p>
        </w:tc>
        <w:tc>
          <w:tcPr>
            <w:tcW w:w="869" w:type="dxa"/>
            <w:tcBorders>
              <w:top w:val="nil"/>
              <w:bottom w:val="single" w:sz="4" w:space="0" w:color="auto"/>
            </w:tcBorders>
            <w:noWrap/>
            <w:vAlign w:val="center"/>
            <w:hideMark/>
          </w:tcPr>
          <w:p w14:paraId="4E8DDB9F"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USD</w:t>
            </w:r>
          </w:p>
        </w:tc>
        <w:tc>
          <w:tcPr>
            <w:tcW w:w="1179" w:type="dxa"/>
            <w:tcBorders>
              <w:top w:val="nil"/>
              <w:bottom w:val="single" w:sz="4" w:space="0" w:color="auto"/>
            </w:tcBorders>
            <w:noWrap/>
            <w:vAlign w:val="center"/>
            <w:hideMark/>
          </w:tcPr>
          <w:p w14:paraId="332F3E66"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50.00</w:t>
            </w:r>
          </w:p>
        </w:tc>
        <w:tc>
          <w:tcPr>
            <w:tcW w:w="1059" w:type="dxa"/>
            <w:tcBorders>
              <w:top w:val="nil"/>
              <w:bottom w:val="single" w:sz="4" w:space="0" w:color="auto"/>
            </w:tcBorders>
            <w:noWrap/>
            <w:vAlign w:val="center"/>
            <w:hideMark/>
          </w:tcPr>
          <w:p w14:paraId="3679AE84"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40.01</w:t>
            </w:r>
          </w:p>
        </w:tc>
        <w:tc>
          <w:tcPr>
            <w:tcW w:w="1047" w:type="dxa"/>
            <w:tcBorders>
              <w:top w:val="nil"/>
              <w:bottom w:val="single" w:sz="4" w:space="0" w:color="auto"/>
            </w:tcBorders>
            <w:noWrap/>
            <w:vAlign w:val="center"/>
            <w:hideMark/>
          </w:tcPr>
          <w:p w14:paraId="7528C129"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40.01</w:t>
            </w:r>
          </w:p>
        </w:tc>
        <w:tc>
          <w:tcPr>
            <w:tcW w:w="1013" w:type="dxa"/>
            <w:tcBorders>
              <w:top w:val="nil"/>
              <w:bottom w:val="single" w:sz="4" w:space="0" w:color="auto"/>
            </w:tcBorders>
            <w:noWrap/>
            <w:vAlign w:val="center"/>
            <w:hideMark/>
          </w:tcPr>
          <w:p w14:paraId="37873F7A"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15.07.2014</w:t>
            </w:r>
          </w:p>
        </w:tc>
        <w:tc>
          <w:tcPr>
            <w:tcW w:w="1021" w:type="dxa"/>
            <w:tcBorders>
              <w:top w:val="nil"/>
              <w:bottom w:val="single" w:sz="4" w:space="0" w:color="auto"/>
            </w:tcBorders>
            <w:noWrap/>
            <w:vAlign w:val="center"/>
            <w:hideMark/>
          </w:tcPr>
          <w:p w14:paraId="5A9AEF47"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15.07.2035</w:t>
            </w:r>
          </w:p>
        </w:tc>
        <w:tc>
          <w:tcPr>
            <w:tcW w:w="1009" w:type="dxa"/>
            <w:tcBorders>
              <w:top w:val="nil"/>
              <w:bottom w:val="single" w:sz="4" w:space="0" w:color="auto"/>
            </w:tcBorders>
            <w:noWrap/>
            <w:vAlign w:val="center"/>
            <w:hideMark/>
          </w:tcPr>
          <w:p w14:paraId="04DA6D55"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11" w:type="dxa"/>
            <w:tcBorders>
              <w:top w:val="nil"/>
              <w:bottom w:val="single" w:sz="4" w:space="0" w:color="auto"/>
            </w:tcBorders>
            <w:noWrap/>
            <w:vAlign w:val="center"/>
            <w:hideMark/>
          </w:tcPr>
          <w:p w14:paraId="4AA116FE"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20FBE232"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1.76</w:t>
            </w:r>
          </w:p>
        </w:tc>
        <w:tc>
          <w:tcPr>
            <w:tcW w:w="1167" w:type="dxa"/>
            <w:tcBorders>
              <w:top w:val="nil"/>
              <w:bottom w:val="single" w:sz="4" w:space="0" w:color="auto"/>
            </w:tcBorders>
            <w:noWrap/>
            <w:vAlign w:val="center"/>
            <w:hideMark/>
          </w:tcPr>
          <w:p w14:paraId="7A215C6C"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0.98</w:t>
            </w:r>
          </w:p>
        </w:tc>
      </w:tr>
      <w:tr w:rsidR="00F92A00" w:rsidRPr="009B75D0" w14:paraId="72FA9A2E" w14:textId="77777777" w:rsidTr="00EA46CF">
        <w:trPr>
          <w:trHeight w:val="810"/>
          <w:jc w:val="center"/>
        </w:trPr>
        <w:tc>
          <w:tcPr>
            <w:tcW w:w="1293" w:type="dxa"/>
            <w:tcBorders>
              <w:top w:val="nil"/>
              <w:bottom w:val="single" w:sz="4" w:space="0" w:color="auto"/>
            </w:tcBorders>
            <w:vAlign w:val="center"/>
            <w:hideMark/>
          </w:tcPr>
          <w:p w14:paraId="6FC9AC4C"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ՀՀ կենտրոնական բանկ</w:t>
            </w:r>
          </w:p>
        </w:tc>
        <w:tc>
          <w:tcPr>
            <w:tcW w:w="1474" w:type="dxa"/>
            <w:tcBorders>
              <w:top w:val="nil"/>
              <w:bottom w:val="single" w:sz="4" w:space="0" w:color="auto"/>
            </w:tcBorders>
            <w:vAlign w:val="center"/>
            <w:hideMark/>
          </w:tcPr>
          <w:p w14:paraId="26E3C30B"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Ասիական Զարգացման Բանկ</w:t>
            </w:r>
          </w:p>
        </w:tc>
        <w:tc>
          <w:tcPr>
            <w:tcW w:w="1766" w:type="dxa"/>
            <w:tcBorders>
              <w:top w:val="nil"/>
              <w:bottom w:val="single" w:sz="4" w:space="0" w:color="auto"/>
            </w:tcBorders>
            <w:vAlign w:val="center"/>
            <w:hideMark/>
          </w:tcPr>
          <w:p w14:paraId="0ABE31F9"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Կանանց ձեռներեցության աջակցման սեկտորի զարգացման ծրագիր</w:t>
            </w:r>
          </w:p>
        </w:tc>
        <w:tc>
          <w:tcPr>
            <w:tcW w:w="869" w:type="dxa"/>
            <w:tcBorders>
              <w:top w:val="nil"/>
              <w:bottom w:val="single" w:sz="4" w:space="0" w:color="auto"/>
            </w:tcBorders>
            <w:noWrap/>
            <w:vAlign w:val="center"/>
            <w:hideMark/>
          </w:tcPr>
          <w:p w14:paraId="3D8FE10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SDR</w:t>
            </w:r>
          </w:p>
        </w:tc>
        <w:tc>
          <w:tcPr>
            <w:tcW w:w="1179" w:type="dxa"/>
            <w:tcBorders>
              <w:top w:val="nil"/>
              <w:bottom w:val="single" w:sz="4" w:space="0" w:color="auto"/>
            </w:tcBorders>
            <w:noWrap/>
            <w:vAlign w:val="center"/>
            <w:hideMark/>
          </w:tcPr>
          <w:p w14:paraId="53B936B1"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13.04</w:t>
            </w:r>
          </w:p>
        </w:tc>
        <w:tc>
          <w:tcPr>
            <w:tcW w:w="1059" w:type="dxa"/>
            <w:tcBorders>
              <w:top w:val="nil"/>
              <w:bottom w:val="single" w:sz="4" w:space="0" w:color="auto"/>
            </w:tcBorders>
            <w:noWrap/>
            <w:vAlign w:val="center"/>
            <w:hideMark/>
          </w:tcPr>
          <w:p w14:paraId="0373FA06" w14:textId="249A346D" w:rsidR="00F92A00" w:rsidRPr="00FD09AE" w:rsidRDefault="00F92A00">
            <w:pPr>
              <w:spacing w:after="0" w:line="240" w:lineRule="auto"/>
              <w:jc w:val="center"/>
              <w:rPr>
                <w:rFonts w:ascii="GHEA Grapalat" w:hAnsi="GHEA Grapalat" w:cs="Arial"/>
                <w:sz w:val="17"/>
                <w:szCs w:val="17"/>
              </w:rPr>
            </w:pPr>
            <w:r w:rsidRPr="009B75D0">
              <w:rPr>
                <w:rFonts w:ascii="GHEA Grapalat" w:hAnsi="GHEA Grapalat" w:cs="Arial"/>
                <w:sz w:val="17"/>
                <w:szCs w:val="17"/>
                <w:lang w:val="hy-AM"/>
              </w:rPr>
              <w:t>9.67</w:t>
            </w:r>
          </w:p>
        </w:tc>
        <w:tc>
          <w:tcPr>
            <w:tcW w:w="1047" w:type="dxa"/>
            <w:tcBorders>
              <w:top w:val="nil"/>
              <w:bottom w:val="single" w:sz="4" w:space="0" w:color="auto"/>
            </w:tcBorders>
            <w:noWrap/>
            <w:vAlign w:val="center"/>
            <w:hideMark/>
          </w:tcPr>
          <w:p w14:paraId="134B63DE" w14:textId="7DE647B1"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13.93</w:t>
            </w:r>
          </w:p>
        </w:tc>
        <w:tc>
          <w:tcPr>
            <w:tcW w:w="1013" w:type="dxa"/>
            <w:tcBorders>
              <w:top w:val="nil"/>
              <w:bottom w:val="single" w:sz="4" w:space="0" w:color="auto"/>
            </w:tcBorders>
            <w:noWrap/>
            <w:vAlign w:val="center"/>
            <w:hideMark/>
          </w:tcPr>
          <w:p w14:paraId="4E42EB27"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15.12.2020</w:t>
            </w:r>
          </w:p>
        </w:tc>
        <w:tc>
          <w:tcPr>
            <w:tcW w:w="1021" w:type="dxa"/>
            <w:tcBorders>
              <w:top w:val="nil"/>
              <w:bottom w:val="single" w:sz="4" w:space="0" w:color="auto"/>
            </w:tcBorders>
            <w:noWrap/>
            <w:vAlign w:val="center"/>
            <w:hideMark/>
          </w:tcPr>
          <w:p w14:paraId="78441726"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15.06.2040</w:t>
            </w:r>
          </w:p>
        </w:tc>
        <w:tc>
          <w:tcPr>
            <w:tcW w:w="1009" w:type="dxa"/>
            <w:tcBorders>
              <w:top w:val="nil"/>
              <w:bottom w:val="single" w:sz="4" w:space="0" w:color="auto"/>
            </w:tcBorders>
            <w:noWrap/>
            <w:vAlign w:val="center"/>
            <w:hideMark/>
          </w:tcPr>
          <w:p w14:paraId="673900C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11" w:type="dxa"/>
            <w:tcBorders>
              <w:top w:val="nil"/>
              <w:bottom w:val="single" w:sz="4" w:space="0" w:color="auto"/>
            </w:tcBorders>
            <w:noWrap/>
            <w:vAlign w:val="center"/>
            <w:hideMark/>
          </w:tcPr>
          <w:p w14:paraId="10E04C7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07E2D145"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0.36</w:t>
            </w:r>
          </w:p>
        </w:tc>
        <w:tc>
          <w:tcPr>
            <w:tcW w:w="1167" w:type="dxa"/>
            <w:tcBorders>
              <w:top w:val="nil"/>
              <w:bottom w:val="single" w:sz="4" w:space="0" w:color="auto"/>
            </w:tcBorders>
            <w:noWrap/>
            <w:vAlign w:val="center"/>
            <w:hideMark/>
          </w:tcPr>
          <w:p w14:paraId="2382FB97"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0.33</w:t>
            </w:r>
          </w:p>
        </w:tc>
      </w:tr>
      <w:tr w:rsidR="00F92A00" w:rsidRPr="009B75D0" w14:paraId="4DCA166D" w14:textId="77777777" w:rsidTr="00EA46CF">
        <w:trPr>
          <w:trHeight w:val="810"/>
          <w:jc w:val="center"/>
        </w:trPr>
        <w:tc>
          <w:tcPr>
            <w:tcW w:w="1293" w:type="dxa"/>
            <w:tcBorders>
              <w:top w:val="nil"/>
              <w:bottom w:val="single" w:sz="4" w:space="0" w:color="auto"/>
            </w:tcBorders>
            <w:vAlign w:val="center"/>
            <w:hideMark/>
          </w:tcPr>
          <w:p w14:paraId="12F9DE1C"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ՀՀ կենտրոնական բանկ</w:t>
            </w:r>
          </w:p>
        </w:tc>
        <w:tc>
          <w:tcPr>
            <w:tcW w:w="1474" w:type="dxa"/>
            <w:tcBorders>
              <w:top w:val="nil"/>
              <w:bottom w:val="single" w:sz="4" w:space="0" w:color="auto"/>
            </w:tcBorders>
            <w:vAlign w:val="center"/>
            <w:hideMark/>
          </w:tcPr>
          <w:p w14:paraId="16CA9458"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Գերմանիա (KfW)</w:t>
            </w:r>
          </w:p>
        </w:tc>
        <w:tc>
          <w:tcPr>
            <w:tcW w:w="1766" w:type="dxa"/>
            <w:tcBorders>
              <w:top w:val="nil"/>
              <w:bottom w:val="single" w:sz="4" w:space="0" w:color="auto"/>
            </w:tcBorders>
            <w:vAlign w:val="center"/>
            <w:hideMark/>
          </w:tcPr>
          <w:p w14:paraId="74A9A1F9"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Փոքր և միջին ձեռնարկությունների զարգացման ծրագիր (I մասնաբաժին)</w:t>
            </w:r>
          </w:p>
        </w:tc>
        <w:tc>
          <w:tcPr>
            <w:tcW w:w="869" w:type="dxa"/>
            <w:tcBorders>
              <w:top w:val="nil"/>
              <w:bottom w:val="single" w:sz="4" w:space="0" w:color="auto"/>
            </w:tcBorders>
            <w:noWrap/>
            <w:vAlign w:val="center"/>
            <w:hideMark/>
          </w:tcPr>
          <w:p w14:paraId="2AB7BB87"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EUR</w:t>
            </w:r>
          </w:p>
        </w:tc>
        <w:tc>
          <w:tcPr>
            <w:tcW w:w="1179" w:type="dxa"/>
            <w:tcBorders>
              <w:top w:val="nil"/>
              <w:bottom w:val="single" w:sz="4" w:space="0" w:color="auto"/>
            </w:tcBorders>
            <w:noWrap/>
            <w:vAlign w:val="center"/>
            <w:hideMark/>
          </w:tcPr>
          <w:p w14:paraId="65A1FD70"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3.07</w:t>
            </w:r>
          </w:p>
        </w:tc>
        <w:tc>
          <w:tcPr>
            <w:tcW w:w="1059" w:type="dxa"/>
            <w:tcBorders>
              <w:top w:val="nil"/>
              <w:bottom w:val="single" w:sz="4" w:space="0" w:color="auto"/>
            </w:tcBorders>
            <w:noWrap/>
            <w:vAlign w:val="center"/>
            <w:hideMark/>
          </w:tcPr>
          <w:p w14:paraId="128491E6" w14:textId="17C629D8"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1.82</w:t>
            </w:r>
          </w:p>
        </w:tc>
        <w:tc>
          <w:tcPr>
            <w:tcW w:w="1047" w:type="dxa"/>
            <w:tcBorders>
              <w:top w:val="nil"/>
              <w:bottom w:val="single" w:sz="4" w:space="0" w:color="auto"/>
            </w:tcBorders>
            <w:noWrap/>
            <w:vAlign w:val="center"/>
            <w:hideMark/>
          </w:tcPr>
          <w:p w14:paraId="02DDE0BA" w14:textId="57CF9DF7"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2.23</w:t>
            </w:r>
          </w:p>
        </w:tc>
        <w:tc>
          <w:tcPr>
            <w:tcW w:w="1013" w:type="dxa"/>
            <w:tcBorders>
              <w:top w:val="nil"/>
              <w:bottom w:val="single" w:sz="4" w:space="0" w:color="auto"/>
            </w:tcBorders>
            <w:noWrap/>
            <w:vAlign w:val="center"/>
            <w:hideMark/>
          </w:tcPr>
          <w:p w14:paraId="1502ED94"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30.12.2008</w:t>
            </w:r>
          </w:p>
        </w:tc>
        <w:tc>
          <w:tcPr>
            <w:tcW w:w="1021" w:type="dxa"/>
            <w:tcBorders>
              <w:top w:val="nil"/>
              <w:bottom w:val="single" w:sz="4" w:space="0" w:color="auto"/>
            </w:tcBorders>
            <w:noWrap/>
            <w:vAlign w:val="center"/>
            <w:hideMark/>
          </w:tcPr>
          <w:p w14:paraId="2C610E7A"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30.12.2038</w:t>
            </w:r>
          </w:p>
        </w:tc>
        <w:tc>
          <w:tcPr>
            <w:tcW w:w="1009" w:type="dxa"/>
            <w:tcBorders>
              <w:top w:val="nil"/>
              <w:bottom w:val="single" w:sz="4" w:space="0" w:color="auto"/>
            </w:tcBorders>
            <w:noWrap/>
            <w:vAlign w:val="center"/>
            <w:hideMark/>
          </w:tcPr>
          <w:p w14:paraId="22752248"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11" w:type="dxa"/>
            <w:tcBorders>
              <w:top w:val="nil"/>
              <w:bottom w:val="single" w:sz="4" w:space="0" w:color="auto"/>
            </w:tcBorders>
            <w:noWrap/>
            <w:vAlign w:val="center"/>
            <w:hideMark/>
          </w:tcPr>
          <w:p w14:paraId="02B0F455"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599A21FE"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0.12</w:t>
            </w:r>
          </w:p>
        </w:tc>
        <w:tc>
          <w:tcPr>
            <w:tcW w:w="1167" w:type="dxa"/>
            <w:tcBorders>
              <w:top w:val="nil"/>
              <w:bottom w:val="single" w:sz="4" w:space="0" w:color="auto"/>
            </w:tcBorders>
            <w:noWrap/>
            <w:vAlign w:val="center"/>
            <w:hideMark/>
          </w:tcPr>
          <w:p w14:paraId="0916E133"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0.02</w:t>
            </w:r>
          </w:p>
        </w:tc>
      </w:tr>
      <w:tr w:rsidR="00F92A00" w:rsidRPr="009B75D0" w14:paraId="6972ED5D" w14:textId="77777777" w:rsidTr="00EA46CF">
        <w:trPr>
          <w:trHeight w:val="810"/>
          <w:jc w:val="center"/>
        </w:trPr>
        <w:tc>
          <w:tcPr>
            <w:tcW w:w="1293" w:type="dxa"/>
            <w:tcBorders>
              <w:top w:val="nil"/>
              <w:bottom w:val="single" w:sz="4" w:space="0" w:color="auto"/>
            </w:tcBorders>
            <w:vAlign w:val="center"/>
            <w:hideMark/>
          </w:tcPr>
          <w:p w14:paraId="5CCB3694"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ՀՀ կենտրոնական բանկ</w:t>
            </w:r>
          </w:p>
        </w:tc>
        <w:tc>
          <w:tcPr>
            <w:tcW w:w="1474" w:type="dxa"/>
            <w:tcBorders>
              <w:top w:val="nil"/>
              <w:bottom w:val="single" w:sz="4" w:space="0" w:color="auto"/>
            </w:tcBorders>
            <w:vAlign w:val="center"/>
            <w:hideMark/>
          </w:tcPr>
          <w:p w14:paraId="7AF9A394"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Գերմանիա (KfW)</w:t>
            </w:r>
          </w:p>
        </w:tc>
        <w:tc>
          <w:tcPr>
            <w:tcW w:w="1766" w:type="dxa"/>
            <w:tcBorders>
              <w:top w:val="nil"/>
              <w:bottom w:val="single" w:sz="4" w:space="0" w:color="auto"/>
            </w:tcBorders>
            <w:vAlign w:val="center"/>
            <w:hideMark/>
          </w:tcPr>
          <w:p w14:paraId="56056079"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Փոքր և միջին ձեռնարկությունների զարգացման ծրագիր (II մասնաբաժին)</w:t>
            </w:r>
          </w:p>
        </w:tc>
        <w:tc>
          <w:tcPr>
            <w:tcW w:w="869" w:type="dxa"/>
            <w:tcBorders>
              <w:top w:val="nil"/>
              <w:bottom w:val="single" w:sz="4" w:space="0" w:color="auto"/>
            </w:tcBorders>
            <w:noWrap/>
            <w:vAlign w:val="center"/>
            <w:hideMark/>
          </w:tcPr>
          <w:p w14:paraId="2752D79A"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EUR</w:t>
            </w:r>
          </w:p>
        </w:tc>
        <w:tc>
          <w:tcPr>
            <w:tcW w:w="1179" w:type="dxa"/>
            <w:tcBorders>
              <w:top w:val="nil"/>
              <w:bottom w:val="single" w:sz="4" w:space="0" w:color="auto"/>
            </w:tcBorders>
            <w:noWrap/>
            <w:vAlign w:val="center"/>
            <w:hideMark/>
          </w:tcPr>
          <w:p w14:paraId="3025FA06"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4.09</w:t>
            </w:r>
          </w:p>
        </w:tc>
        <w:tc>
          <w:tcPr>
            <w:tcW w:w="1059" w:type="dxa"/>
            <w:tcBorders>
              <w:top w:val="nil"/>
              <w:bottom w:val="single" w:sz="4" w:space="0" w:color="auto"/>
            </w:tcBorders>
            <w:noWrap/>
            <w:vAlign w:val="center"/>
            <w:hideMark/>
          </w:tcPr>
          <w:p w14:paraId="3BF5922B" w14:textId="36956A24"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2.73</w:t>
            </w:r>
          </w:p>
        </w:tc>
        <w:tc>
          <w:tcPr>
            <w:tcW w:w="1047" w:type="dxa"/>
            <w:tcBorders>
              <w:top w:val="nil"/>
              <w:bottom w:val="single" w:sz="4" w:space="0" w:color="auto"/>
            </w:tcBorders>
            <w:noWrap/>
            <w:vAlign w:val="center"/>
            <w:hideMark/>
          </w:tcPr>
          <w:p w14:paraId="56F55B3B" w14:textId="4BBC96FF"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3.35</w:t>
            </w:r>
          </w:p>
        </w:tc>
        <w:tc>
          <w:tcPr>
            <w:tcW w:w="1013" w:type="dxa"/>
            <w:tcBorders>
              <w:top w:val="nil"/>
              <w:bottom w:val="single" w:sz="4" w:space="0" w:color="auto"/>
            </w:tcBorders>
            <w:noWrap/>
            <w:vAlign w:val="center"/>
            <w:hideMark/>
          </w:tcPr>
          <w:p w14:paraId="1DB9B795"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30.06.2011</w:t>
            </w:r>
          </w:p>
        </w:tc>
        <w:tc>
          <w:tcPr>
            <w:tcW w:w="1021" w:type="dxa"/>
            <w:tcBorders>
              <w:top w:val="nil"/>
              <w:bottom w:val="single" w:sz="4" w:space="0" w:color="auto"/>
            </w:tcBorders>
            <w:noWrap/>
            <w:vAlign w:val="center"/>
            <w:hideMark/>
          </w:tcPr>
          <w:p w14:paraId="78C49E1A"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30.12.2040</w:t>
            </w:r>
          </w:p>
        </w:tc>
        <w:tc>
          <w:tcPr>
            <w:tcW w:w="1009" w:type="dxa"/>
            <w:tcBorders>
              <w:top w:val="nil"/>
              <w:bottom w:val="single" w:sz="4" w:space="0" w:color="auto"/>
            </w:tcBorders>
            <w:noWrap/>
            <w:vAlign w:val="center"/>
            <w:hideMark/>
          </w:tcPr>
          <w:p w14:paraId="29F23685"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11" w:type="dxa"/>
            <w:tcBorders>
              <w:top w:val="nil"/>
              <w:bottom w:val="single" w:sz="4" w:space="0" w:color="auto"/>
            </w:tcBorders>
            <w:noWrap/>
            <w:vAlign w:val="center"/>
            <w:hideMark/>
          </w:tcPr>
          <w:p w14:paraId="4C225585"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5C37BAE9"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0.16</w:t>
            </w:r>
          </w:p>
        </w:tc>
        <w:tc>
          <w:tcPr>
            <w:tcW w:w="1167" w:type="dxa"/>
            <w:tcBorders>
              <w:top w:val="nil"/>
              <w:bottom w:val="single" w:sz="4" w:space="0" w:color="auto"/>
            </w:tcBorders>
            <w:noWrap/>
            <w:vAlign w:val="center"/>
            <w:hideMark/>
          </w:tcPr>
          <w:p w14:paraId="610A768D"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0.02</w:t>
            </w:r>
          </w:p>
        </w:tc>
      </w:tr>
      <w:tr w:rsidR="00F92A00" w:rsidRPr="009B75D0" w14:paraId="79F5D80E" w14:textId="77777777" w:rsidTr="00EA46CF">
        <w:trPr>
          <w:trHeight w:val="810"/>
          <w:jc w:val="center"/>
        </w:trPr>
        <w:tc>
          <w:tcPr>
            <w:tcW w:w="1293" w:type="dxa"/>
            <w:tcBorders>
              <w:top w:val="nil"/>
              <w:bottom w:val="single" w:sz="4" w:space="0" w:color="auto"/>
            </w:tcBorders>
            <w:vAlign w:val="center"/>
            <w:hideMark/>
          </w:tcPr>
          <w:p w14:paraId="7909096F"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ՀՀ կենտրոնական բանկ</w:t>
            </w:r>
          </w:p>
        </w:tc>
        <w:tc>
          <w:tcPr>
            <w:tcW w:w="1474" w:type="dxa"/>
            <w:tcBorders>
              <w:top w:val="nil"/>
              <w:bottom w:val="single" w:sz="4" w:space="0" w:color="auto"/>
            </w:tcBorders>
            <w:vAlign w:val="center"/>
            <w:hideMark/>
          </w:tcPr>
          <w:p w14:paraId="6ABBE2CE"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Գերմանիա (KfW)</w:t>
            </w:r>
          </w:p>
        </w:tc>
        <w:tc>
          <w:tcPr>
            <w:tcW w:w="1766" w:type="dxa"/>
            <w:tcBorders>
              <w:top w:val="nil"/>
              <w:bottom w:val="single" w:sz="4" w:space="0" w:color="auto"/>
            </w:tcBorders>
            <w:vAlign w:val="center"/>
            <w:hideMark/>
          </w:tcPr>
          <w:p w14:paraId="44F8DFDD"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Փոքր և միջին ձեռնարկությունների զարգացման ծրագիր (III մասնաբաժին)</w:t>
            </w:r>
          </w:p>
        </w:tc>
        <w:tc>
          <w:tcPr>
            <w:tcW w:w="869" w:type="dxa"/>
            <w:tcBorders>
              <w:top w:val="nil"/>
              <w:bottom w:val="single" w:sz="4" w:space="0" w:color="auto"/>
            </w:tcBorders>
            <w:noWrap/>
            <w:vAlign w:val="center"/>
            <w:hideMark/>
          </w:tcPr>
          <w:p w14:paraId="1AB0F1C3"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EUR</w:t>
            </w:r>
          </w:p>
        </w:tc>
        <w:tc>
          <w:tcPr>
            <w:tcW w:w="1179" w:type="dxa"/>
            <w:tcBorders>
              <w:top w:val="nil"/>
              <w:bottom w:val="single" w:sz="4" w:space="0" w:color="auto"/>
            </w:tcBorders>
            <w:noWrap/>
            <w:vAlign w:val="center"/>
            <w:hideMark/>
          </w:tcPr>
          <w:p w14:paraId="11377C77"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5.11</w:t>
            </w:r>
          </w:p>
        </w:tc>
        <w:tc>
          <w:tcPr>
            <w:tcW w:w="1059" w:type="dxa"/>
            <w:tcBorders>
              <w:top w:val="nil"/>
              <w:bottom w:val="single" w:sz="4" w:space="0" w:color="auto"/>
            </w:tcBorders>
            <w:noWrap/>
            <w:vAlign w:val="center"/>
            <w:hideMark/>
          </w:tcPr>
          <w:p w14:paraId="18AEA4AB" w14:textId="2F615D8D"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3.59</w:t>
            </w:r>
          </w:p>
        </w:tc>
        <w:tc>
          <w:tcPr>
            <w:tcW w:w="1047" w:type="dxa"/>
            <w:tcBorders>
              <w:top w:val="nil"/>
              <w:bottom w:val="single" w:sz="4" w:space="0" w:color="auto"/>
            </w:tcBorders>
            <w:noWrap/>
            <w:vAlign w:val="center"/>
            <w:hideMark/>
          </w:tcPr>
          <w:p w14:paraId="7EEFF9E0" w14:textId="41D3E5CC"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4.40</w:t>
            </w:r>
          </w:p>
        </w:tc>
        <w:tc>
          <w:tcPr>
            <w:tcW w:w="1013" w:type="dxa"/>
            <w:tcBorders>
              <w:top w:val="nil"/>
              <w:bottom w:val="single" w:sz="4" w:space="0" w:color="auto"/>
            </w:tcBorders>
            <w:noWrap/>
            <w:vAlign w:val="center"/>
            <w:hideMark/>
          </w:tcPr>
          <w:p w14:paraId="57520AB3"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30.06.2012</w:t>
            </w:r>
          </w:p>
        </w:tc>
        <w:tc>
          <w:tcPr>
            <w:tcW w:w="1021" w:type="dxa"/>
            <w:tcBorders>
              <w:top w:val="nil"/>
              <w:bottom w:val="single" w:sz="4" w:space="0" w:color="auto"/>
            </w:tcBorders>
            <w:noWrap/>
            <w:vAlign w:val="center"/>
            <w:hideMark/>
          </w:tcPr>
          <w:p w14:paraId="0171467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30.12.2041</w:t>
            </w:r>
          </w:p>
        </w:tc>
        <w:tc>
          <w:tcPr>
            <w:tcW w:w="1009" w:type="dxa"/>
            <w:tcBorders>
              <w:top w:val="nil"/>
              <w:bottom w:val="single" w:sz="4" w:space="0" w:color="auto"/>
            </w:tcBorders>
            <w:noWrap/>
            <w:vAlign w:val="center"/>
            <w:hideMark/>
          </w:tcPr>
          <w:p w14:paraId="71A97ACD"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11" w:type="dxa"/>
            <w:tcBorders>
              <w:top w:val="nil"/>
              <w:bottom w:val="single" w:sz="4" w:space="0" w:color="auto"/>
            </w:tcBorders>
            <w:noWrap/>
            <w:vAlign w:val="center"/>
            <w:hideMark/>
          </w:tcPr>
          <w:p w14:paraId="0DD90B6E"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5A982AD7"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0.18</w:t>
            </w:r>
          </w:p>
        </w:tc>
        <w:tc>
          <w:tcPr>
            <w:tcW w:w="1167" w:type="dxa"/>
            <w:tcBorders>
              <w:top w:val="nil"/>
              <w:bottom w:val="single" w:sz="4" w:space="0" w:color="auto"/>
            </w:tcBorders>
            <w:noWrap/>
            <w:vAlign w:val="center"/>
            <w:hideMark/>
          </w:tcPr>
          <w:p w14:paraId="1AB05692"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0.03</w:t>
            </w:r>
          </w:p>
        </w:tc>
      </w:tr>
      <w:tr w:rsidR="00F92A00" w:rsidRPr="009B75D0" w14:paraId="3ED59FBC" w14:textId="77777777" w:rsidTr="00EA46CF">
        <w:trPr>
          <w:trHeight w:val="1267"/>
          <w:jc w:val="center"/>
        </w:trPr>
        <w:tc>
          <w:tcPr>
            <w:tcW w:w="1293" w:type="dxa"/>
            <w:tcBorders>
              <w:top w:val="nil"/>
              <w:bottom w:val="single" w:sz="4" w:space="0" w:color="auto"/>
            </w:tcBorders>
            <w:vAlign w:val="center"/>
            <w:hideMark/>
          </w:tcPr>
          <w:p w14:paraId="676E9A0E"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ՀՀ կենտրոնական բանկ</w:t>
            </w:r>
          </w:p>
        </w:tc>
        <w:tc>
          <w:tcPr>
            <w:tcW w:w="1474" w:type="dxa"/>
            <w:tcBorders>
              <w:top w:val="nil"/>
              <w:bottom w:val="single" w:sz="4" w:space="0" w:color="auto"/>
            </w:tcBorders>
            <w:vAlign w:val="center"/>
            <w:hideMark/>
          </w:tcPr>
          <w:p w14:paraId="1918E66D"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Գերմանիա ((KfW)</w:t>
            </w:r>
          </w:p>
        </w:tc>
        <w:tc>
          <w:tcPr>
            <w:tcW w:w="1766" w:type="dxa"/>
            <w:tcBorders>
              <w:top w:val="nil"/>
              <w:bottom w:val="single" w:sz="4" w:space="0" w:color="auto"/>
            </w:tcBorders>
            <w:vAlign w:val="center"/>
            <w:hideMark/>
          </w:tcPr>
          <w:p w14:paraId="6B4CA72E"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Փոքր և միջին ձեռնարկությունների զարգացման ծրագիր (IV մասնաբաժին)</w:t>
            </w:r>
          </w:p>
        </w:tc>
        <w:tc>
          <w:tcPr>
            <w:tcW w:w="869" w:type="dxa"/>
            <w:tcBorders>
              <w:top w:val="nil"/>
              <w:bottom w:val="single" w:sz="4" w:space="0" w:color="auto"/>
            </w:tcBorders>
            <w:noWrap/>
            <w:vAlign w:val="center"/>
            <w:hideMark/>
          </w:tcPr>
          <w:p w14:paraId="76B689C4"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EUR</w:t>
            </w:r>
          </w:p>
        </w:tc>
        <w:tc>
          <w:tcPr>
            <w:tcW w:w="1179" w:type="dxa"/>
            <w:tcBorders>
              <w:top w:val="nil"/>
              <w:bottom w:val="single" w:sz="4" w:space="0" w:color="auto"/>
            </w:tcBorders>
            <w:noWrap/>
            <w:vAlign w:val="center"/>
            <w:hideMark/>
          </w:tcPr>
          <w:p w14:paraId="53D0205C"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4.50</w:t>
            </w:r>
          </w:p>
        </w:tc>
        <w:tc>
          <w:tcPr>
            <w:tcW w:w="1059" w:type="dxa"/>
            <w:tcBorders>
              <w:top w:val="nil"/>
              <w:bottom w:val="single" w:sz="4" w:space="0" w:color="auto"/>
            </w:tcBorders>
            <w:noWrap/>
            <w:vAlign w:val="center"/>
            <w:hideMark/>
          </w:tcPr>
          <w:p w14:paraId="72764282" w14:textId="1D6EEC04"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3.38</w:t>
            </w:r>
          </w:p>
        </w:tc>
        <w:tc>
          <w:tcPr>
            <w:tcW w:w="1047" w:type="dxa"/>
            <w:tcBorders>
              <w:top w:val="nil"/>
              <w:bottom w:val="single" w:sz="4" w:space="0" w:color="auto"/>
            </w:tcBorders>
            <w:noWrap/>
            <w:vAlign w:val="center"/>
            <w:hideMark/>
          </w:tcPr>
          <w:p w14:paraId="3DE2744E" w14:textId="53FAACD3"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4.14</w:t>
            </w:r>
          </w:p>
        </w:tc>
        <w:tc>
          <w:tcPr>
            <w:tcW w:w="1013" w:type="dxa"/>
            <w:tcBorders>
              <w:top w:val="nil"/>
              <w:bottom w:val="single" w:sz="4" w:space="0" w:color="auto"/>
            </w:tcBorders>
            <w:noWrap/>
            <w:vAlign w:val="center"/>
            <w:hideMark/>
          </w:tcPr>
          <w:p w14:paraId="3394B093"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30.12.2013</w:t>
            </w:r>
          </w:p>
        </w:tc>
        <w:tc>
          <w:tcPr>
            <w:tcW w:w="1021" w:type="dxa"/>
            <w:tcBorders>
              <w:top w:val="nil"/>
              <w:bottom w:val="single" w:sz="4" w:space="0" w:color="auto"/>
            </w:tcBorders>
            <w:noWrap/>
            <w:vAlign w:val="center"/>
            <w:hideMark/>
          </w:tcPr>
          <w:p w14:paraId="6A46C1E1"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30.06.2043</w:t>
            </w:r>
          </w:p>
        </w:tc>
        <w:tc>
          <w:tcPr>
            <w:tcW w:w="1009" w:type="dxa"/>
            <w:tcBorders>
              <w:top w:val="nil"/>
              <w:bottom w:val="single" w:sz="4" w:space="0" w:color="auto"/>
            </w:tcBorders>
            <w:noWrap/>
            <w:vAlign w:val="center"/>
            <w:hideMark/>
          </w:tcPr>
          <w:p w14:paraId="3788C3B5"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11" w:type="dxa"/>
            <w:tcBorders>
              <w:top w:val="nil"/>
              <w:bottom w:val="single" w:sz="4" w:space="0" w:color="auto"/>
            </w:tcBorders>
            <w:noWrap/>
            <w:vAlign w:val="center"/>
            <w:hideMark/>
          </w:tcPr>
          <w:p w14:paraId="14C8D0F8"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7705883E"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0.20</w:t>
            </w:r>
          </w:p>
        </w:tc>
        <w:tc>
          <w:tcPr>
            <w:tcW w:w="1167" w:type="dxa"/>
            <w:tcBorders>
              <w:top w:val="nil"/>
              <w:bottom w:val="single" w:sz="4" w:space="0" w:color="auto"/>
            </w:tcBorders>
            <w:noWrap/>
            <w:vAlign w:val="center"/>
            <w:hideMark/>
          </w:tcPr>
          <w:p w14:paraId="2A489DAC"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0.03</w:t>
            </w:r>
          </w:p>
        </w:tc>
      </w:tr>
      <w:tr w:rsidR="00F92A00" w:rsidRPr="009B75D0" w14:paraId="6FE6AAA8" w14:textId="77777777" w:rsidTr="00EA46CF">
        <w:trPr>
          <w:trHeight w:val="540"/>
          <w:jc w:val="center"/>
        </w:trPr>
        <w:tc>
          <w:tcPr>
            <w:tcW w:w="1293" w:type="dxa"/>
            <w:tcBorders>
              <w:top w:val="nil"/>
              <w:bottom w:val="single" w:sz="4" w:space="0" w:color="auto"/>
            </w:tcBorders>
            <w:vAlign w:val="center"/>
            <w:hideMark/>
          </w:tcPr>
          <w:p w14:paraId="245DB761"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ՀՀ կենտրոնական բանկ</w:t>
            </w:r>
          </w:p>
        </w:tc>
        <w:tc>
          <w:tcPr>
            <w:tcW w:w="1474" w:type="dxa"/>
            <w:tcBorders>
              <w:top w:val="nil"/>
              <w:bottom w:val="single" w:sz="4" w:space="0" w:color="auto"/>
            </w:tcBorders>
            <w:vAlign w:val="center"/>
            <w:hideMark/>
          </w:tcPr>
          <w:p w14:paraId="3A50D40A"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Գերմանիա (KfW)</w:t>
            </w:r>
          </w:p>
        </w:tc>
        <w:tc>
          <w:tcPr>
            <w:tcW w:w="1766" w:type="dxa"/>
            <w:tcBorders>
              <w:top w:val="nil"/>
              <w:bottom w:val="single" w:sz="4" w:space="0" w:color="auto"/>
            </w:tcBorders>
            <w:vAlign w:val="center"/>
            <w:hideMark/>
          </w:tcPr>
          <w:p w14:paraId="49E34844"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Վերականգնվող էներգիայի զարգացման ծրագիր</w:t>
            </w:r>
          </w:p>
        </w:tc>
        <w:tc>
          <w:tcPr>
            <w:tcW w:w="869" w:type="dxa"/>
            <w:tcBorders>
              <w:top w:val="nil"/>
              <w:bottom w:val="single" w:sz="4" w:space="0" w:color="auto"/>
            </w:tcBorders>
            <w:noWrap/>
            <w:vAlign w:val="center"/>
            <w:hideMark/>
          </w:tcPr>
          <w:p w14:paraId="2F58413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EUR</w:t>
            </w:r>
          </w:p>
        </w:tc>
        <w:tc>
          <w:tcPr>
            <w:tcW w:w="1179" w:type="dxa"/>
            <w:tcBorders>
              <w:top w:val="nil"/>
              <w:bottom w:val="single" w:sz="4" w:space="0" w:color="auto"/>
            </w:tcBorders>
            <w:noWrap/>
            <w:vAlign w:val="center"/>
            <w:hideMark/>
          </w:tcPr>
          <w:p w14:paraId="67CB36D1"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6.00</w:t>
            </w:r>
          </w:p>
        </w:tc>
        <w:tc>
          <w:tcPr>
            <w:tcW w:w="1059" w:type="dxa"/>
            <w:tcBorders>
              <w:top w:val="nil"/>
              <w:bottom w:val="single" w:sz="4" w:space="0" w:color="auto"/>
            </w:tcBorders>
            <w:noWrap/>
            <w:vAlign w:val="center"/>
            <w:hideMark/>
          </w:tcPr>
          <w:p w14:paraId="7A02ED94" w14:textId="16A9DD5C"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4.73</w:t>
            </w:r>
          </w:p>
        </w:tc>
        <w:tc>
          <w:tcPr>
            <w:tcW w:w="1047" w:type="dxa"/>
            <w:tcBorders>
              <w:top w:val="nil"/>
              <w:bottom w:val="single" w:sz="4" w:space="0" w:color="auto"/>
            </w:tcBorders>
            <w:noWrap/>
            <w:vAlign w:val="center"/>
            <w:hideMark/>
          </w:tcPr>
          <w:p w14:paraId="5D61380E" w14:textId="73732D11"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5.80</w:t>
            </w:r>
          </w:p>
        </w:tc>
        <w:tc>
          <w:tcPr>
            <w:tcW w:w="1013" w:type="dxa"/>
            <w:tcBorders>
              <w:top w:val="nil"/>
              <w:bottom w:val="single" w:sz="4" w:space="0" w:color="auto"/>
            </w:tcBorders>
            <w:noWrap/>
            <w:vAlign w:val="center"/>
            <w:hideMark/>
          </w:tcPr>
          <w:p w14:paraId="75B06380"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30.12.2014</w:t>
            </w:r>
          </w:p>
        </w:tc>
        <w:tc>
          <w:tcPr>
            <w:tcW w:w="1021" w:type="dxa"/>
            <w:tcBorders>
              <w:top w:val="nil"/>
              <w:bottom w:val="single" w:sz="4" w:space="0" w:color="auto"/>
            </w:tcBorders>
            <w:noWrap/>
            <w:vAlign w:val="center"/>
            <w:hideMark/>
          </w:tcPr>
          <w:p w14:paraId="0AE60D5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30.12.2044</w:t>
            </w:r>
          </w:p>
        </w:tc>
        <w:tc>
          <w:tcPr>
            <w:tcW w:w="1009" w:type="dxa"/>
            <w:tcBorders>
              <w:top w:val="nil"/>
              <w:bottom w:val="single" w:sz="4" w:space="0" w:color="auto"/>
            </w:tcBorders>
            <w:noWrap/>
            <w:vAlign w:val="center"/>
            <w:hideMark/>
          </w:tcPr>
          <w:p w14:paraId="369B063E"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11" w:type="dxa"/>
            <w:tcBorders>
              <w:top w:val="nil"/>
              <w:bottom w:val="single" w:sz="4" w:space="0" w:color="auto"/>
            </w:tcBorders>
            <w:noWrap/>
            <w:vAlign w:val="center"/>
            <w:hideMark/>
          </w:tcPr>
          <w:p w14:paraId="744B5C7A"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0A279A00"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0.23</w:t>
            </w:r>
          </w:p>
        </w:tc>
        <w:tc>
          <w:tcPr>
            <w:tcW w:w="1167" w:type="dxa"/>
            <w:tcBorders>
              <w:top w:val="nil"/>
              <w:bottom w:val="single" w:sz="4" w:space="0" w:color="auto"/>
            </w:tcBorders>
            <w:noWrap/>
            <w:vAlign w:val="center"/>
            <w:hideMark/>
          </w:tcPr>
          <w:p w14:paraId="2C4BB836"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0.04</w:t>
            </w:r>
          </w:p>
        </w:tc>
      </w:tr>
      <w:tr w:rsidR="00F92A00" w:rsidRPr="009B75D0" w14:paraId="33A6F84E" w14:textId="77777777" w:rsidTr="00EA46CF">
        <w:trPr>
          <w:trHeight w:val="810"/>
          <w:jc w:val="center"/>
        </w:trPr>
        <w:tc>
          <w:tcPr>
            <w:tcW w:w="1293" w:type="dxa"/>
            <w:tcBorders>
              <w:top w:val="nil"/>
              <w:bottom w:val="single" w:sz="4" w:space="0" w:color="auto"/>
            </w:tcBorders>
            <w:vAlign w:val="center"/>
            <w:hideMark/>
          </w:tcPr>
          <w:p w14:paraId="7F2DF453"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ՀՀ կենտրոնական բանկ</w:t>
            </w:r>
          </w:p>
        </w:tc>
        <w:tc>
          <w:tcPr>
            <w:tcW w:w="1474" w:type="dxa"/>
            <w:tcBorders>
              <w:top w:val="nil"/>
              <w:bottom w:val="single" w:sz="4" w:space="0" w:color="auto"/>
            </w:tcBorders>
            <w:vAlign w:val="center"/>
            <w:hideMark/>
          </w:tcPr>
          <w:p w14:paraId="210319C0"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Գերմանիա (KfW)</w:t>
            </w:r>
          </w:p>
        </w:tc>
        <w:tc>
          <w:tcPr>
            <w:tcW w:w="1766" w:type="dxa"/>
            <w:tcBorders>
              <w:top w:val="nil"/>
              <w:bottom w:val="single" w:sz="4" w:space="0" w:color="auto"/>
            </w:tcBorders>
            <w:vAlign w:val="center"/>
            <w:hideMark/>
          </w:tcPr>
          <w:p w14:paraId="0EFFAF7F"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Հիփոթեքային շուկայի զարգացման աջակցության I ծրագիր</w:t>
            </w:r>
          </w:p>
        </w:tc>
        <w:tc>
          <w:tcPr>
            <w:tcW w:w="869" w:type="dxa"/>
            <w:tcBorders>
              <w:top w:val="nil"/>
              <w:bottom w:val="single" w:sz="4" w:space="0" w:color="auto"/>
            </w:tcBorders>
            <w:noWrap/>
            <w:vAlign w:val="center"/>
            <w:hideMark/>
          </w:tcPr>
          <w:p w14:paraId="01FC5F53"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EUR</w:t>
            </w:r>
          </w:p>
        </w:tc>
        <w:tc>
          <w:tcPr>
            <w:tcW w:w="1179" w:type="dxa"/>
            <w:tcBorders>
              <w:top w:val="nil"/>
              <w:bottom w:val="single" w:sz="4" w:space="0" w:color="auto"/>
            </w:tcBorders>
            <w:noWrap/>
            <w:vAlign w:val="center"/>
            <w:hideMark/>
          </w:tcPr>
          <w:p w14:paraId="49E1B1DE"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6.00</w:t>
            </w:r>
          </w:p>
        </w:tc>
        <w:tc>
          <w:tcPr>
            <w:tcW w:w="1059" w:type="dxa"/>
            <w:tcBorders>
              <w:top w:val="nil"/>
              <w:bottom w:val="single" w:sz="4" w:space="0" w:color="auto"/>
            </w:tcBorders>
            <w:noWrap/>
            <w:vAlign w:val="center"/>
            <w:hideMark/>
          </w:tcPr>
          <w:p w14:paraId="72716CC3" w14:textId="1D48A1DA" w:rsidR="00F92A00" w:rsidRPr="009B75D0"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5.12</w:t>
            </w:r>
          </w:p>
        </w:tc>
        <w:tc>
          <w:tcPr>
            <w:tcW w:w="1047" w:type="dxa"/>
            <w:tcBorders>
              <w:top w:val="nil"/>
              <w:bottom w:val="single" w:sz="4" w:space="0" w:color="auto"/>
            </w:tcBorders>
            <w:noWrap/>
            <w:vAlign w:val="center"/>
            <w:hideMark/>
          </w:tcPr>
          <w:p w14:paraId="046660E4" w14:textId="2841C901"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6.28</w:t>
            </w:r>
          </w:p>
        </w:tc>
        <w:tc>
          <w:tcPr>
            <w:tcW w:w="1013" w:type="dxa"/>
            <w:tcBorders>
              <w:top w:val="nil"/>
              <w:bottom w:val="single" w:sz="4" w:space="0" w:color="auto"/>
            </w:tcBorders>
            <w:noWrap/>
            <w:vAlign w:val="center"/>
            <w:hideMark/>
          </w:tcPr>
          <w:p w14:paraId="669FBB9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30.12.2016</w:t>
            </w:r>
          </w:p>
        </w:tc>
        <w:tc>
          <w:tcPr>
            <w:tcW w:w="1021" w:type="dxa"/>
            <w:tcBorders>
              <w:top w:val="nil"/>
              <w:bottom w:val="single" w:sz="4" w:space="0" w:color="auto"/>
            </w:tcBorders>
            <w:noWrap/>
            <w:vAlign w:val="center"/>
            <w:hideMark/>
          </w:tcPr>
          <w:p w14:paraId="18ED0CA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30.12.2046</w:t>
            </w:r>
          </w:p>
        </w:tc>
        <w:tc>
          <w:tcPr>
            <w:tcW w:w="1009" w:type="dxa"/>
            <w:tcBorders>
              <w:top w:val="nil"/>
              <w:bottom w:val="single" w:sz="4" w:space="0" w:color="auto"/>
            </w:tcBorders>
            <w:noWrap/>
            <w:vAlign w:val="center"/>
            <w:hideMark/>
          </w:tcPr>
          <w:p w14:paraId="590BAA0D"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11" w:type="dxa"/>
            <w:tcBorders>
              <w:top w:val="nil"/>
              <w:bottom w:val="single" w:sz="4" w:space="0" w:color="auto"/>
            </w:tcBorders>
            <w:noWrap/>
            <w:vAlign w:val="center"/>
            <w:hideMark/>
          </w:tcPr>
          <w:p w14:paraId="2F879BD3"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0071C519"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0.23</w:t>
            </w:r>
          </w:p>
        </w:tc>
        <w:tc>
          <w:tcPr>
            <w:tcW w:w="1167" w:type="dxa"/>
            <w:tcBorders>
              <w:top w:val="nil"/>
              <w:bottom w:val="single" w:sz="4" w:space="0" w:color="auto"/>
            </w:tcBorders>
            <w:noWrap/>
            <w:vAlign w:val="center"/>
            <w:hideMark/>
          </w:tcPr>
          <w:p w14:paraId="27A30296"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0.05</w:t>
            </w:r>
          </w:p>
        </w:tc>
      </w:tr>
      <w:tr w:rsidR="00F92A00" w:rsidRPr="009B75D0" w14:paraId="7C4D1363" w14:textId="77777777" w:rsidTr="00EA46CF">
        <w:trPr>
          <w:trHeight w:val="810"/>
          <w:jc w:val="center"/>
        </w:trPr>
        <w:tc>
          <w:tcPr>
            <w:tcW w:w="1293" w:type="dxa"/>
            <w:tcBorders>
              <w:top w:val="nil"/>
              <w:bottom w:val="single" w:sz="4" w:space="0" w:color="auto"/>
            </w:tcBorders>
            <w:vAlign w:val="center"/>
            <w:hideMark/>
          </w:tcPr>
          <w:p w14:paraId="27909613"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ՀՀ կենտրոնական բանկ</w:t>
            </w:r>
          </w:p>
        </w:tc>
        <w:tc>
          <w:tcPr>
            <w:tcW w:w="1474" w:type="dxa"/>
            <w:tcBorders>
              <w:top w:val="nil"/>
              <w:bottom w:val="single" w:sz="4" w:space="0" w:color="auto"/>
            </w:tcBorders>
            <w:vAlign w:val="center"/>
            <w:hideMark/>
          </w:tcPr>
          <w:p w14:paraId="70DA2EE7"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Գերմանիա (KfW)</w:t>
            </w:r>
          </w:p>
        </w:tc>
        <w:tc>
          <w:tcPr>
            <w:tcW w:w="1766" w:type="dxa"/>
            <w:tcBorders>
              <w:top w:val="nil"/>
              <w:bottom w:val="single" w:sz="4" w:space="0" w:color="auto"/>
            </w:tcBorders>
            <w:vAlign w:val="center"/>
            <w:hideMark/>
          </w:tcPr>
          <w:p w14:paraId="7D464DDC"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Հիփոթեքային շուկայի զարգացման աջակցության II ծրագիր</w:t>
            </w:r>
          </w:p>
        </w:tc>
        <w:tc>
          <w:tcPr>
            <w:tcW w:w="869" w:type="dxa"/>
            <w:tcBorders>
              <w:top w:val="nil"/>
              <w:bottom w:val="single" w:sz="4" w:space="0" w:color="auto"/>
            </w:tcBorders>
            <w:noWrap/>
            <w:vAlign w:val="center"/>
            <w:hideMark/>
          </w:tcPr>
          <w:p w14:paraId="0D25F5C6"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EUR</w:t>
            </w:r>
          </w:p>
        </w:tc>
        <w:tc>
          <w:tcPr>
            <w:tcW w:w="1179" w:type="dxa"/>
            <w:tcBorders>
              <w:top w:val="nil"/>
              <w:bottom w:val="single" w:sz="4" w:space="0" w:color="auto"/>
            </w:tcBorders>
            <w:noWrap/>
            <w:vAlign w:val="center"/>
            <w:hideMark/>
          </w:tcPr>
          <w:p w14:paraId="0452625C"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6.00</w:t>
            </w:r>
          </w:p>
        </w:tc>
        <w:tc>
          <w:tcPr>
            <w:tcW w:w="1059" w:type="dxa"/>
            <w:tcBorders>
              <w:top w:val="nil"/>
              <w:bottom w:val="single" w:sz="4" w:space="0" w:color="auto"/>
            </w:tcBorders>
            <w:noWrap/>
            <w:vAlign w:val="center"/>
            <w:hideMark/>
          </w:tcPr>
          <w:p w14:paraId="67940417" w14:textId="71BBCA6F" w:rsidR="00F92A00" w:rsidRPr="009B75D0"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5.41</w:t>
            </w:r>
          </w:p>
        </w:tc>
        <w:tc>
          <w:tcPr>
            <w:tcW w:w="1047" w:type="dxa"/>
            <w:tcBorders>
              <w:top w:val="nil"/>
              <w:bottom w:val="single" w:sz="4" w:space="0" w:color="auto"/>
            </w:tcBorders>
            <w:noWrap/>
            <w:vAlign w:val="center"/>
            <w:hideMark/>
          </w:tcPr>
          <w:p w14:paraId="346DC7B0" w14:textId="6006711F" w:rsidR="00F92A00" w:rsidRPr="009B75D0"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6.64</w:t>
            </w:r>
          </w:p>
        </w:tc>
        <w:tc>
          <w:tcPr>
            <w:tcW w:w="1013" w:type="dxa"/>
            <w:tcBorders>
              <w:top w:val="nil"/>
              <w:bottom w:val="single" w:sz="4" w:space="0" w:color="auto"/>
            </w:tcBorders>
            <w:noWrap/>
            <w:vAlign w:val="center"/>
            <w:hideMark/>
          </w:tcPr>
          <w:p w14:paraId="729282E7"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30.06.2018</w:t>
            </w:r>
          </w:p>
        </w:tc>
        <w:tc>
          <w:tcPr>
            <w:tcW w:w="1021" w:type="dxa"/>
            <w:tcBorders>
              <w:top w:val="nil"/>
              <w:bottom w:val="single" w:sz="4" w:space="0" w:color="auto"/>
            </w:tcBorders>
            <w:noWrap/>
            <w:vAlign w:val="center"/>
            <w:hideMark/>
          </w:tcPr>
          <w:p w14:paraId="79B4BB32"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30.06.2048</w:t>
            </w:r>
          </w:p>
        </w:tc>
        <w:tc>
          <w:tcPr>
            <w:tcW w:w="1009" w:type="dxa"/>
            <w:tcBorders>
              <w:top w:val="nil"/>
              <w:bottom w:val="single" w:sz="4" w:space="0" w:color="auto"/>
            </w:tcBorders>
            <w:noWrap/>
            <w:vAlign w:val="center"/>
            <w:hideMark/>
          </w:tcPr>
          <w:p w14:paraId="257E60EE"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11" w:type="dxa"/>
            <w:tcBorders>
              <w:top w:val="nil"/>
              <w:bottom w:val="single" w:sz="4" w:space="0" w:color="auto"/>
            </w:tcBorders>
            <w:noWrap/>
            <w:vAlign w:val="center"/>
            <w:hideMark/>
          </w:tcPr>
          <w:p w14:paraId="7C59565C"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0A5307B4"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0.23</w:t>
            </w:r>
          </w:p>
        </w:tc>
        <w:tc>
          <w:tcPr>
            <w:tcW w:w="1167" w:type="dxa"/>
            <w:tcBorders>
              <w:top w:val="nil"/>
              <w:bottom w:val="single" w:sz="4" w:space="0" w:color="auto"/>
            </w:tcBorders>
            <w:noWrap/>
            <w:vAlign w:val="center"/>
            <w:hideMark/>
          </w:tcPr>
          <w:p w14:paraId="2E5B36A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0.05</w:t>
            </w:r>
          </w:p>
        </w:tc>
      </w:tr>
      <w:tr w:rsidR="00F92A00" w:rsidRPr="009B75D0" w14:paraId="2B7374CA" w14:textId="77777777" w:rsidTr="00EA46CF">
        <w:trPr>
          <w:trHeight w:val="540"/>
          <w:jc w:val="center"/>
        </w:trPr>
        <w:tc>
          <w:tcPr>
            <w:tcW w:w="1293" w:type="dxa"/>
            <w:tcBorders>
              <w:top w:val="nil"/>
              <w:bottom w:val="single" w:sz="4" w:space="0" w:color="auto"/>
            </w:tcBorders>
            <w:vAlign w:val="center"/>
            <w:hideMark/>
          </w:tcPr>
          <w:p w14:paraId="33EDB1EE"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ՀՀ կենտրոնական բանկ</w:t>
            </w:r>
          </w:p>
        </w:tc>
        <w:tc>
          <w:tcPr>
            <w:tcW w:w="1474" w:type="dxa"/>
            <w:tcBorders>
              <w:top w:val="nil"/>
              <w:bottom w:val="single" w:sz="4" w:space="0" w:color="auto"/>
            </w:tcBorders>
            <w:vAlign w:val="center"/>
            <w:hideMark/>
          </w:tcPr>
          <w:p w14:paraId="40CFBFC4"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Գերմանիա (KfW)</w:t>
            </w:r>
          </w:p>
        </w:tc>
        <w:tc>
          <w:tcPr>
            <w:tcW w:w="1766" w:type="dxa"/>
            <w:tcBorders>
              <w:top w:val="nil"/>
              <w:bottom w:val="single" w:sz="4" w:space="0" w:color="auto"/>
            </w:tcBorders>
            <w:vAlign w:val="center"/>
            <w:hideMark/>
          </w:tcPr>
          <w:p w14:paraId="7CFCA6E7"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 xml:space="preserve">Վերականգնվող էներգիայի զարգացման II ծրագիր </w:t>
            </w:r>
          </w:p>
        </w:tc>
        <w:tc>
          <w:tcPr>
            <w:tcW w:w="869" w:type="dxa"/>
            <w:tcBorders>
              <w:top w:val="nil"/>
              <w:bottom w:val="single" w:sz="4" w:space="0" w:color="auto"/>
            </w:tcBorders>
            <w:noWrap/>
            <w:vAlign w:val="center"/>
            <w:hideMark/>
          </w:tcPr>
          <w:p w14:paraId="039BF0E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EUR</w:t>
            </w:r>
          </w:p>
        </w:tc>
        <w:tc>
          <w:tcPr>
            <w:tcW w:w="1179" w:type="dxa"/>
            <w:tcBorders>
              <w:top w:val="nil"/>
              <w:bottom w:val="single" w:sz="4" w:space="0" w:color="auto"/>
            </w:tcBorders>
            <w:noWrap/>
            <w:vAlign w:val="center"/>
            <w:hideMark/>
          </w:tcPr>
          <w:p w14:paraId="10762ABC"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18.00</w:t>
            </w:r>
          </w:p>
        </w:tc>
        <w:tc>
          <w:tcPr>
            <w:tcW w:w="1059" w:type="dxa"/>
            <w:tcBorders>
              <w:top w:val="nil"/>
              <w:bottom w:val="single" w:sz="4" w:space="0" w:color="auto"/>
            </w:tcBorders>
            <w:noWrap/>
            <w:vAlign w:val="center"/>
            <w:hideMark/>
          </w:tcPr>
          <w:p w14:paraId="20522D17" w14:textId="187BBC9F"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2.00</w:t>
            </w:r>
          </w:p>
        </w:tc>
        <w:tc>
          <w:tcPr>
            <w:tcW w:w="1047" w:type="dxa"/>
            <w:tcBorders>
              <w:top w:val="nil"/>
              <w:bottom w:val="single" w:sz="4" w:space="0" w:color="auto"/>
            </w:tcBorders>
            <w:noWrap/>
            <w:vAlign w:val="center"/>
            <w:hideMark/>
          </w:tcPr>
          <w:p w14:paraId="0B988714" w14:textId="41B93298"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2.45</w:t>
            </w:r>
          </w:p>
        </w:tc>
        <w:tc>
          <w:tcPr>
            <w:tcW w:w="1013" w:type="dxa"/>
            <w:tcBorders>
              <w:top w:val="nil"/>
              <w:bottom w:val="single" w:sz="4" w:space="0" w:color="auto"/>
            </w:tcBorders>
            <w:noWrap/>
            <w:vAlign w:val="center"/>
            <w:hideMark/>
          </w:tcPr>
          <w:p w14:paraId="7582B4D2"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30.06.2013</w:t>
            </w:r>
          </w:p>
        </w:tc>
        <w:tc>
          <w:tcPr>
            <w:tcW w:w="1021" w:type="dxa"/>
            <w:tcBorders>
              <w:top w:val="nil"/>
              <w:bottom w:val="single" w:sz="4" w:space="0" w:color="auto"/>
            </w:tcBorders>
            <w:noWrap/>
            <w:vAlign w:val="center"/>
            <w:hideMark/>
          </w:tcPr>
          <w:p w14:paraId="325FE316"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30.12.2021</w:t>
            </w:r>
          </w:p>
        </w:tc>
        <w:tc>
          <w:tcPr>
            <w:tcW w:w="1009" w:type="dxa"/>
            <w:tcBorders>
              <w:top w:val="nil"/>
              <w:bottom w:val="single" w:sz="4" w:space="0" w:color="auto"/>
            </w:tcBorders>
            <w:noWrap/>
            <w:vAlign w:val="center"/>
            <w:hideMark/>
          </w:tcPr>
          <w:p w14:paraId="23979424"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11" w:type="dxa"/>
            <w:tcBorders>
              <w:top w:val="nil"/>
              <w:bottom w:val="single" w:sz="4" w:space="0" w:color="auto"/>
            </w:tcBorders>
            <w:noWrap/>
            <w:vAlign w:val="center"/>
            <w:hideMark/>
          </w:tcPr>
          <w:p w14:paraId="091AF80E"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6AAAF5C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2.35</w:t>
            </w:r>
          </w:p>
        </w:tc>
        <w:tc>
          <w:tcPr>
            <w:tcW w:w="1167" w:type="dxa"/>
            <w:tcBorders>
              <w:top w:val="nil"/>
              <w:bottom w:val="single" w:sz="4" w:space="0" w:color="auto"/>
            </w:tcBorders>
            <w:noWrap/>
            <w:vAlign w:val="center"/>
            <w:hideMark/>
          </w:tcPr>
          <w:p w14:paraId="3BA45C3D"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0.07</w:t>
            </w:r>
          </w:p>
        </w:tc>
      </w:tr>
      <w:tr w:rsidR="00F92A00" w:rsidRPr="009B75D0" w14:paraId="4C5AC9B6" w14:textId="77777777" w:rsidTr="00EA46CF">
        <w:trPr>
          <w:trHeight w:val="540"/>
          <w:jc w:val="center"/>
        </w:trPr>
        <w:tc>
          <w:tcPr>
            <w:tcW w:w="1293" w:type="dxa"/>
            <w:tcBorders>
              <w:top w:val="nil"/>
              <w:bottom w:val="single" w:sz="4" w:space="0" w:color="auto"/>
            </w:tcBorders>
            <w:vAlign w:val="center"/>
            <w:hideMark/>
          </w:tcPr>
          <w:p w14:paraId="3ABB277A"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ՀՀ կենտրոնական բանկ</w:t>
            </w:r>
          </w:p>
        </w:tc>
        <w:tc>
          <w:tcPr>
            <w:tcW w:w="1474" w:type="dxa"/>
            <w:tcBorders>
              <w:top w:val="nil"/>
              <w:bottom w:val="single" w:sz="4" w:space="0" w:color="auto"/>
            </w:tcBorders>
            <w:vAlign w:val="center"/>
            <w:hideMark/>
          </w:tcPr>
          <w:p w14:paraId="38E63449"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Գերմանիա ((KfW)</w:t>
            </w:r>
          </w:p>
        </w:tc>
        <w:tc>
          <w:tcPr>
            <w:tcW w:w="1766" w:type="dxa"/>
            <w:tcBorders>
              <w:top w:val="nil"/>
              <w:bottom w:val="single" w:sz="4" w:space="0" w:color="auto"/>
            </w:tcBorders>
            <w:vAlign w:val="center"/>
            <w:hideMark/>
          </w:tcPr>
          <w:p w14:paraId="72709A80"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Գյուղատնտեսության աջակցության I ծրագիր</w:t>
            </w:r>
          </w:p>
        </w:tc>
        <w:tc>
          <w:tcPr>
            <w:tcW w:w="869" w:type="dxa"/>
            <w:tcBorders>
              <w:top w:val="nil"/>
              <w:bottom w:val="single" w:sz="4" w:space="0" w:color="auto"/>
            </w:tcBorders>
            <w:noWrap/>
            <w:vAlign w:val="center"/>
            <w:hideMark/>
          </w:tcPr>
          <w:p w14:paraId="64E4135D"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EUR</w:t>
            </w:r>
          </w:p>
        </w:tc>
        <w:tc>
          <w:tcPr>
            <w:tcW w:w="1179" w:type="dxa"/>
            <w:tcBorders>
              <w:top w:val="nil"/>
              <w:bottom w:val="single" w:sz="4" w:space="0" w:color="auto"/>
            </w:tcBorders>
            <w:noWrap/>
            <w:vAlign w:val="center"/>
            <w:hideMark/>
          </w:tcPr>
          <w:p w14:paraId="1CC7C229"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15.0</w:t>
            </w:r>
          </w:p>
        </w:tc>
        <w:tc>
          <w:tcPr>
            <w:tcW w:w="1059" w:type="dxa"/>
            <w:tcBorders>
              <w:top w:val="nil"/>
              <w:bottom w:val="single" w:sz="4" w:space="0" w:color="auto"/>
            </w:tcBorders>
            <w:noWrap/>
            <w:vAlign w:val="center"/>
            <w:hideMark/>
          </w:tcPr>
          <w:p w14:paraId="36705D89" w14:textId="74F79ADA"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6.56</w:t>
            </w:r>
          </w:p>
        </w:tc>
        <w:tc>
          <w:tcPr>
            <w:tcW w:w="1047" w:type="dxa"/>
            <w:tcBorders>
              <w:top w:val="nil"/>
              <w:bottom w:val="single" w:sz="4" w:space="0" w:color="auto"/>
            </w:tcBorders>
            <w:noWrap/>
            <w:vAlign w:val="center"/>
            <w:hideMark/>
          </w:tcPr>
          <w:p w14:paraId="0FC124EB" w14:textId="7EC58506"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8.05</w:t>
            </w:r>
          </w:p>
        </w:tc>
        <w:tc>
          <w:tcPr>
            <w:tcW w:w="1013" w:type="dxa"/>
            <w:tcBorders>
              <w:top w:val="nil"/>
              <w:bottom w:val="single" w:sz="4" w:space="0" w:color="auto"/>
            </w:tcBorders>
            <w:noWrap/>
            <w:vAlign w:val="center"/>
            <w:hideMark/>
          </w:tcPr>
          <w:p w14:paraId="7FB1FE2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30.12.2016</w:t>
            </w:r>
          </w:p>
        </w:tc>
        <w:tc>
          <w:tcPr>
            <w:tcW w:w="1021" w:type="dxa"/>
            <w:tcBorders>
              <w:top w:val="nil"/>
              <w:bottom w:val="single" w:sz="4" w:space="0" w:color="auto"/>
            </w:tcBorders>
            <w:noWrap/>
            <w:vAlign w:val="center"/>
            <w:hideMark/>
          </w:tcPr>
          <w:p w14:paraId="6A70BDAA"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30.06.2024</w:t>
            </w:r>
          </w:p>
        </w:tc>
        <w:tc>
          <w:tcPr>
            <w:tcW w:w="1009" w:type="dxa"/>
            <w:tcBorders>
              <w:top w:val="nil"/>
              <w:bottom w:val="single" w:sz="4" w:space="0" w:color="auto"/>
            </w:tcBorders>
            <w:noWrap/>
            <w:vAlign w:val="center"/>
            <w:hideMark/>
          </w:tcPr>
          <w:p w14:paraId="02292151"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11" w:type="dxa"/>
            <w:tcBorders>
              <w:top w:val="nil"/>
              <w:bottom w:val="single" w:sz="4" w:space="0" w:color="auto"/>
            </w:tcBorders>
            <w:noWrap/>
            <w:vAlign w:val="center"/>
            <w:hideMark/>
          </w:tcPr>
          <w:p w14:paraId="7EEFCBE1"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506D846E"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2.20</w:t>
            </w:r>
          </w:p>
        </w:tc>
        <w:tc>
          <w:tcPr>
            <w:tcW w:w="1167" w:type="dxa"/>
            <w:tcBorders>
              <w:top w:val="nil"/>
              <w:bottom w:val="single" w:sz="4" w:space="0" w:color="auto"/>
            </w:tcBorders>
            <w:noWrap/>
            <w:vAlign w:val="center"/>
            <w:hideMark/>
          </w:tcPr>
          <w:p w14:paraId="147E4CF3"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0.20</w:t>
            </w:r>
          </w:p>
        </w:tc>
      </w:tr>
      <w:tr w:rsidR="00F92A00" w:rsidRPr="009B75D0" w14:paraId="0858D717" w14:textId="77777777" w:rsidTr="00EA46CF">
        <w:trPr>
          <w:trHeight w:val="540"/>
          <w:jc w:val="center"/>
        </w:trPr>
        <w:tc>
          <w:tcPr>
            <w:tcW w:w="1293" w:type="dxa"/>
            <w:tcBorders>
              <w:top w:val="nil"/>
              <w:bottom w:val="single" w:sz="4" w:space="0" w:color="auto"/>
            </w:tcBorders>
            <w:vAlign w:val="center"/>
            <w:hideMark/>
          </w:tcPr>
          <w:p w14:paraId="51F9373D"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ՀՀ կենտրոնական բանկ</w:t>
            </w:r>
          </w:p>
        </w:tc>
        <w:tc>
          <w:tcPr>
            <w:tcW w:w="1474" w:type="dxa"/>
            <w:tcBorders>
              <w:top w:val="nil"/>
              <w:bottom w:val="single" w:sz="4" w:space="0" w:color="auto"/>
            </w:tcBorders>
            <w:vAlign w:val="center"/>
            <w:hideMark/>
          </w:tcPr>
          <w:p w14:paraId="60C8FD1E"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Գերմանիա (KfW)</w:t>
            </w:r>
          </w:p>
        </w:tc>
        <w:tc>
          <w:tcPr>
            <w:tcW w:w="1766" w:type="dxa"/>
            <w:tcBorders>
              <w:top w:val="nil"/>
              <w:bottom w:val="single" w:sz="4" w:space="0" w:color="auto"/>
            </w:tcBorders>
            <w:vAlign w:val="center"/>
            <w:hideMark/>
          </w:tcPr>
          <w:p w14:paraId="19A35F90"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Վերականգնվող էներգիայի զարգացման III ծրագիր</w:t>
            </w:r>
          </w:p>
        </w:tc>
        <w:tc>
          <w:tcPr>
            <w:tcW w:w="869" w:type="dxa"/>
            <w:tcBorders>
              <w:top w:val="nil"/>
              <w:bottom w:val="single" w:sz="4" w:space="0" w:color="auto"/>
            </w:tcBorders>
            <w:noWrap/>
            <w:vAlign w:val="center"/>
            <w:hideMark/>
          </w:tcPr>
          <w:p w14:paraId="2B95CDDD"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EUR</w:t>
            </w:r>
          </w:p>
        </w:tc>
        <w:tc>
          <w:tcPr>
            <w:tcW w:w="1179" w:type="dxa"/>
            <w:tcBorders>
              <w:top w:val="nil"/>
              <w:bottom w:val="single" w:sz="4" w:space="0" w:color="auto"/>
            </w:tcBorders>
            <w:noWrap/>
            <w:vAlign w:val="center"/>
            <w:hideMark/>
          </w:tcPr>
          <w:p w14:paraId="2D0753C1"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40.0</w:t>
            </w:r>
          </w:p>
        </w:tc>
        <w:tc>
          <w:tcPr>
            <w:tcW w:w="1059" w:type="dxa"/>
            <w:tcBorders>
              <w:top w:val="nil"/>
              <w:bottom w:val="single" w:sz="4" w:space="0" w:color="auto"/>
            </w:tcBorders>
            <w:noWrap/>
            <w:vAlign w:val="center"/>
            <w:hideMark/>
          </w:tcPr>
          <w:p w14:paraId="0D24DCFF" w14:textId="5426B94C"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19.09</w:t>
            </w:r>
          </w:p>
        </w:tc>
        <w:tc>
          <w:tcPr>
            <w:tcW w:w="1047" w:type="dxa"/>
            <w:tcBorders>
              <w:top w:val="nil"/>
              <w:bottom w:val="single" w:sz="4" w:space="0" w:color="auto"/>
            </w:tcBorders>
            <w:noWrap/>
            <w:vAlign w:val="center"/>
            <w:hideMark/>
          </w:tcPr>
          <w:p w14:paraId="5A3ED9DC" w14:textId="5ABEE6B4" w:rsidR="00F92A00" w:rsidRPr="00EB2464" w:rsidRDefault="00F92A00" w:rsidP="00B503D5">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23.42</w:t>
            </w:r>
          </w:p>
        </w:tc>
        <w:tc>
          <w:tcPr>
            <w:tcW w:w="1013" w:type="dxa"/>
            <w:tcBorders>
              <w:top w:val="nil"/>
              <w:bottom w:val="single" w:sz="4" w:space="0" w:color="auto"/>
            </w:tcBorders>
            <w:noWrap/>
            <w:vAlign w:val="center"/>
            <w:hideMark/>
          </w:tcPr>
          <w:p w14:paraId="3838A1BE"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30.12.2015</w:t>
            </w:r>
          </w:p>
        </w:tc>
        <w:tc>
          <w:tcPr>
            <w:tcW w:w="1021" w:type="dxa"/>
            <w:tcBorders>
              <w:top w:val="nil"/>
              <w:bottom w:val="single" w:sz="4" w:space="0" w:color="auto"/>
            </w:tcBorders>
            <w:noWrap/>
            <w:vAlign w:val="center"/>
            <w:hideMark/>
          </w:tcPr>
          <w:p w14:paraId="6FA1C12D"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30.12.2024</w:t>
            </w:r>
          </w:p>
        </w:tc>
        <w:tc>
          <w:tcPr>
            <w:tcW w:w="1009" w:type="dxa"/>
            <w:tcBorders>
              <w:top w:val="nil"/>
              <w:bottom w:val="single" w:sz="4" w:space="0" w:color="auto"/>
            </w:tcBorders>
            <w:noWrap/>
            <w:vAlign w:val="center"/>
            <w:hideMark/>
          </w:tcPr>
          <w:p w14:paraId="2B7CBC4E"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11" w:type="dxa"/>
            <w:tcBorders>
              <w:top w:val="nil"/>
              <w:bottom w:val="single" w:sz="4" w:space="0" w:color="auto"/>
            </w:tcBorders>
            <w:noWrap/>
            <w:vAlign w:val="center"/>
            <w:hideMark/>
          </w:tcPr>
          <w:p w14:paraId="6B50D7F9" w14:textId="7B8D8123" w:rsidR="00F92A00" w:rsidRPr="009B75D0" w:rsidRDefault="00B34F33">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177A4AE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5.60</w:t>
            </w:r>
          </w:p>
        </w:tc>
        <w:tc>
          <w:tcPr>
            <w:tcW w:w="1167" w:type="dxa"/>
            <w:tcBorders>
              <w:top w:val="nil"/>
              <w:bottom w:val="single" w:sz="4" w:space="0" w:color="auto"/>
            </w:tcBorders>
            <w:noWrap/>
            <w:vAlign w:val="center"/>
            <w:hideMark/>
          </w:tcPr>
          <w:p w14:paraId="4998DCBB"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0.56</w:t>
            </w:r>
          </w:p>
        </w:tc>
      </w:tr>
      <w:tr w:rsidR="00F92A00" w:rsidRPr="009B75D0" w14:paraId="1CE9E231" w14:textId="77777777" w:rsidTr="006964A7">
        <w:trPr>
          <w:trHeight w:val="465"/>
          <w:jc w:val="center"/>
        </w:trPr>
        <w:tc>
          <w:tcPr>
            <w:tcW w:w="4533" w:type="dxa"/>
            <w:gridSpan w:val="3"/>
            <w:tcBorders>
              <w:top w:val="single" w:sz="4" w:space="0" w:color="auto"/>
              <w:bottom w:val="single" w:sz="4" w:space="0" w:color="auto"/>
            </w:tcBorders>
            <w:vAlign w:val="center"/>
            <w:hideMark/>
          </w:tcPr>
          <w:p w14:paraId="53404913" w14:textId="77777777" w:rsidR="00F92A00" w:rsidRPr="009B75D0" w:rsidRDefault="00F92A00">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Ընդամենը</w:t>
            </w:r>
          </w:p>
        </w:tc>
        <w:tc>
          <w:tcPr>
            <w:tcW w:w="869" w:type="dxa"/>
            <w:tcBorders>
              <w:top w:val="single" w:sz="4" w:space="0" w:color="auto"/>
              <w:bottom w:val="single" w:sz="4" w:space="0" w:color="auto"/>
            </w:tcBorders>
            <w:noWrap/>
            <w:vAlign w:val="center"/>
            <w:hideMark/>
          </w:tcPr>
          <w:p w14:paraId="64402ED3" w14:textId="77777777" w:rsidR="00F92A00" w:rsidRPr="009B75D0" w:rsidRDefault="00F92A00">
            <w:pPr>
              <w:rPr>
                <w:rFonts w:ascii="GHEA Grapalat" w:hAnsi="GHEA Grapalat" w:cs="Arial"/>
                <w:b/>
                <w:bCs/>
                <w:sz w:val="17"/>
                <w:szCs w:val="17"/>
                <w:lang w:val="hy-AM"/>
              </w:rPr>
            </w:pPr>
          </w:p>
        </w:tc>
        <w:tc>
          <w:tcPr>
            <w:tcW w:w="1179" w:type="dxa"/>
            <w:tcBorders>
              <w:top w:val="single" w:sz="4" w:space="0" w:color="auto"/>
              <w:bottom w:val="single" w:sz="4" w:space="0" w:color="auto"/>
            </w:tcBorders>
            <w:noWrap/>
            <w:vAlign w:val="center"/>
            <w:hideMark/>
          </w:tcPr>
          <w:p w14:paraId="0D513517" w14:textId="77777777" w:rsidR="00F92A00" w:rsidRPr="009B75D0" w:rsidRDefault="00F92A00">
            <w:pPr>
              <w:spacing w:after="0" w:line="240" w:lineRule="auto"/>
              <w:rPr>
                <w:rFonts w:eastAsia="Calibri" w:cs="Calibri"/>
                <w:sz w:val="20"/>
                <w:szCs w:val="20"/>
                <w:lang w:val="hy-AM" w:eastAsia="hy-AM"/>
              </w:rPr>
            </w:pPr>
          </w:p>
        </w:tc>
        <w:tc>
          <w:tcPr>
            <w:tcW w:w="1059" w:type="dxa"/>
            <w:tcBorders>
              <w:top w:val="single" w:sz="4" w:space="0" w:color="auto"/>
              <w:bottom w:val="single" w:sz="4" w:space="0" w:color="auto"/>
            </w:tcBorders>
            <w:noWrap/>
            <w:vAlign w:val="center"/>
            <w:hideMark/>
          </w:tcPr>
          <w:p w14:paraId="7F6E5E10" w14:textId="77777777" w:rsidR="00F92A00" w:rsidRPr="009B75D0" w:rsidRDefault="00F92A00">
            <w:pPr>
              <w:spacing w:after="0" w:line="240" w:lineRule="auto"/>
              <w:rPr>
                <w:rFonts w:eastAsia="Calibri" w:cs="Calibri"/>
                <w:sz w:val="20"/>
                <w:szCs w:val="20"/>
                <w:lang w:val="hy-AM" w:eastAsia="hy-AM"/>
              </w:rPr>
            </w:pPr>
          </w:p>
        </w:tc>
        <w:tc>
          <w:tcPr>
            <w:tcW w:w="1047" w:type="dxa"/>
            <w:tcBorders>
              <w:top w:val="single" w:sz="4" w:space="0" w:color="auto"/>
              <w:bottom w:val="single" w:sz="4" w:space="0" w:color="auto"/>
            </w:tcBorders>
            <w:noWrap/>
            <w:vAlign w:val="center"/>
            <w:hideMark/>
          </w:tcPr>
          <w:p w14:paraId="481B7A2F" w14:textId="16A26377" w:rsidR="00F92A00" w:rsidRPr="00EB2464" w:rsidRDefault="00F92A00" w:rsidP="00B503D5">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120.69</w:t>
            </w:r>
          </w:p>
        </w:tc>
        <w:tc>
          <w:tcPr>
            <w:tcW w:w="1013" w:type="dxa"/>
            <w:tcBorders>
              <w:top w:val="single" w:sz="4" w:space="0" w:color="auto"/>
              <w:bottom w:val="single" w:sz="4" w:space="0" w:color="auto"/>
            </w:tcBorders>
            <w:noWrap/>
            <w:vAlign w:val="center"/>
            <w:hideMark/>
          </w:tcPr>
          <w:p w14:paraId="612B25FA" w14:textId="77777777" w:rsidR="00F92A00" w:rsidRPr="009B75D0" w:rsidRDefault="00F92A00">
            <w:pPr>
              <w:rPr>
                <w:rFonts w:ascii="GHEA Grapalat" w:hAnsi="GHEA Grapalat" w:cs="Arial"/>
                <w:b/>
                <w:bCs/>
                <w:sz w:val="17"/>
                <w:szCs w:val="17"/>
                <w:lang w:val="hy-AM"/>
              </w:rPr>
            </w:pPr>
          </w:p>
        </w:tc>
        <w:tc>
          <w:tcPr>
            <w:tcW w:w="1021" w:type="dxa"/>
            <w:tcBorders>
              <w:top w:val="single" w:sz="4" w:space="0" w:color="auto"/>
              <w:bottom w:val="single" w:sz="4" w:space="0" w:color="auto"/>
            </w:tcBorders>
            <w:noWrap/>
            <w:vAlign w:val="center"/>
            <w:hideMark/>
          </w:tcPr>
          <w:p w14:paraId="4F5CDDE8" w14:textId="77777777" w:rsidR="00F92A00" w:rsidRPr="009B75D0" w:rsidRDefault="00F92A00">
            <w:pPr>
              <w:spacing w:after="0" w:line="240" w:lineRule="auto"/>
              <w:rPr>
                <w:rFonts w:eastAsia="Calibri" w:cs="Calibri"/>
                <w:sz w:val="20"/>
                <w:szCs w:val="20"/>
                <w:lang w:val="hy-AM" w:eastAsia="hy-AM"/>
              </w:rPr>
            </w:pPr>
          </w:p>
        </w:tc>
        <w:tc>
          <w:tcPr>
            <w:tcW w:w="1009" w:type="dxa"/>
            <w:tcBorders>
              <w:top w:val="single" w:sz="4" w:space="0" w:color="auto"/>
              <w:bottom w:val="single" w:sz="4" w:space="0" w:color="auto"/>
            </w:tcBorders>
            <w:noWrap/>
            <w:vAlign w:val="center"/>
            <w:hideMark/>
          </w:tcPr>
          <w:p w14:paraId="38B9F150" w14:textId="77777777" w:rsidR="00F92A00" w:rsidRPr="009B75D0" w:rsidRDefault="00F92A00">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w:t>
            </w:r>
          </w:p>
        </w:tc>
        <w:tc>
          <w:tcPr>
            <w:tcW w:w="1111" w:type="dxa"/>
            <w:tcBorders>
              <w:top w:val="single" w:sz="4" w:space="0" w:color="auto"/>
              <w:bottom w:val="single" w:sz="4" w:space="0" w:color="auto"/>
            </w:tcBorders>
            <w:noWrap/>
            <w:vAlign w:val="center"/>
            <w:hideMark/>
          </w:tcPr>
          <w:p w14:paraId="506B5058" w14:textId="4BA96D15" w:rsidR="00F92A00" w:rsidRPr="009B75D0" w:rsidRDefault="00B34F33">
            <w:pPr>
              <w:spacing w:after="0" w:line="240" w:lineRule="auto"/>
              <w:jc w:val="center"/>
              <w:rPr>
                <w:rFonts w:ascii="GHEA Grapalat" w:hAnsi="GHEA Grapalat" w:cs="Arial"/>
                <w:b/>
                <w:bCs/>
                <w:sz w:val="17"/>
                <w:szCs w:val="17"/>
                <w:lang w:val="hy-AM"/>
              </w:rPr>
            </w:pPr>
            <w:r w:rsidRPr="009B75D0">
              <w:rPr>
                <w:rFonts w:ascii="GHEA Grapalat" w:hAnsi="GHEA Grapalat" w:cs="Arial"/>
                <w:sz w:val="17"/>
                <w:szCs w:val="17"/>
                <w:lang w:val="hy-AM"/>
              </w:rPr>
              <w:t>-</w:t>
            </w:r>
          </w:p>
        </w:tc>
        <w:tc>
          <w:tcPr>
            <w:tcW w:w="995" w:type="dxa"/>
            <w:tcBorders>
              <w:top w:val="single" w:sz="4" w:space="0" w:color="auto"/>
              <w:bottom w:val="single" w:sz="4" w:space="0" w:color="auto"/>
            </w:tcBorders>
            <w:noWrap/>
            <w:vAlign w:val="center"/>
            <w:hideMark/>
          </w:tcPr>
          <w:p w14:paraId="3FF62858" w14:textId="77777777" w:rsidR="00F92A00" w:rsidRPr="009B75D0" w:rsidRDefault="00F92A00">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15.20</w:t>
            </w:r>
          </w:p>
        </w:tc>
        <w:tc>
          <w:tcPr>
            <w:tcW w:w="1167" w:type="dxa"/>
            <w:tcBorders>
              <w:top w:val="single" w:sz="4" w:space="0" w:color="auto"/>
              <w:bottom w:val="single" w:sz="4" w:space="0" w:color="auto"/>
            </w:tcBorders>
            <w:noWrap/>
            <w:vAlign w:val="center"/>
            <w:hideMark/>
          </w:tcPr>
          <w:p w14:paraId="617692C8" w14:textId="77777777" w:rsidR="00F92A00" w:rsidRPr="009B75D0" w:rsidRDefault="00F92A00">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2.38</w:t>
            </w:r>
          </w:p>
        </w:tc>
      </w:tr>
      <w:tr w:rsidR="00F92A00" w:rsidRPr="009B75D0" w14:paraId="6BE4DF47" w14:textId="77777777" w:rsidTr="006964A7">
        <w:trPr>
          <w:trHeight w:val="465"/>
          <w:jc w:val="center"/>
        </w:trPr>
        <w:tc>
          <w:tcPr>
            <w:tcW w:w="15003" w:type="dxa"/>
            <w:gridSpan w:val="13"/>
            <w:tcBorders>
              <w:top w:val="single" w:sz="4" w:space="0" w:color="auto"/>
              <w:bottom w:val="single" w:sz="4" w:space="0" w:color="auto"/>
            </w:tcBorders>
            <w:vAlign w:val="center"/>
            <w:hideMark/>
          </w:tcPr>
          <w:p w14:paraId="53973BFB" w14:textId="77777777" w:rsidR="00F92A00" w:rsidRPr="009B75D0" w:rsidRDefault="00F92A00">
            <w:pPr>
              <w:spacing w:after="0" w:line="240" w:lineRule="auto"/>
              <w:rPr>
                <w:rFonts w:ascii="GHEA Grapalat" w:hAnsi="GHEA Grapalat" w:cs="Arial"/>
                <w:b/>
                <w:bCs/>
                <w:sz w:val="17"/>
                <w:szCs w:val="17"/>
                <w:lang w:val="hy-AM"/>
              </w:rPr>
            </w:pPr>
            <w:r w:rsidRPr="009B75D0">
              <w:rPr>
                <w:rFonts w:ascii="GHEA Grapalat" w:hAnsi="GHEA Grapalat" w:cs="Arial"/>
                <w:b/>
                <w:bCs/>
                <w:sz w:val="17"/>
                <w:szCs w:val="17"/>
                <w:lang w:val="hy-AM"/>
              </w:rPr>
              <w:t xml:space="preserve">       Այլ արտաքին երաշխիքներ</w:t>
            </w:r>
          </w:p>
        </w:tc>
      </w:tr>
      <w:tr w:rsidR="00F92A00" w:rsidRPr="009B75D0" w14:paraId="072B8403" w14:textId="77777777" w:rsidTr="00EA46CF">
        <w:trPr>
          <w:trHeight w:val="810"/>
          <w:jc w:val="center"/>
        </w:trPr>
        <w:tc>
          <w:tcPr>
            <w:tcW w:w="1293" w:type="dxa"/>
            <w:tcBorders>
              <w:top w:val="nil"/>
              <w:bottom w:val="single" w:sz="4" w:space="0" w:color="auto"/>
            </w:tcBorders>
            <w:vAlign w:val="center"/>
            <w:hideMark/>
          </w:tcPr>
          <w:p w14:paraId="4656917E"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«ՆՈՐՔ-ՄԱՐԱՇ» Բժշկական Կենտրոն ՓԲԸ</w:t>
            </w:r>
          </w:p>
        </w:tc>
        <w:tc>
          <w:tcPr>
            <w:tcW w:w="1474" w:type="dxa"/>
            <w:tcBorders>
              <w:top w:val="nil"/>
              <w:bottom w:val="single" w:sz="4" w:space="0" w:color="auto"/>
            </w:tcBorders>
            <w:vAlign w:val="center"/>
            <w:hideMark/>
          </w:tcPr>
          <w:p w14:paraId="02185B6E"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Էռստե Բանկ (Ավստրիա)</w:t>
            </w:r>
          </w:p>
        </w:tc>
        <w:tc>
          <w:tcPr>
            <w:tcW w:w="1766" w:type="dxa"/>
            <w:tcBorders>
              <w:top w:val="nil"/>
              <w:bottom w:val="single" w:sz="4" w:space="0" w:color="auto"/>
            </w:tcBorders>
            <w:vAlign w:val="center"/>
            <w:hideMark/>
          </w:tcPr>
          <w:p w14:paraId="7B783777" w14:textId="77777777" w:rsidR="00F92A00" w:rsidRPr="009B75D0" w:rsidRDefault="00F92A00">
            <w:pPr>
              <w:spacing w:after="0" w:line="240" w:lineRule="auto"/>
              <w:rPr>
                <w:rFonts w:ascii="GHEA Grapalat" w:hAnsi="GHEA Grapalat" w:cs="Arial"/>
                <w:sz w:val="17"/>
                <w:szCs w:val="17"/>
                <w:lang w:val="hy-AM"/>
              </w:rPr>
            </w:pPr>
            <w:r w:rsidRPr="009B75D0">
              <w:rPr>
                <w:rFonts w:ascii="GHEA Grapalat" w:hAnsi="GHEA Grapalat" w:cs="Arial"/>
                <w:sz w:val="17"/>
                <w:szCs w:val="17"/>
                <w:lang w:val="hy-AM"/>
              </w:rPr>
              <w:t>«ՆՈՐՔ-ՄԱՐԱՇ» Բժշկական Կենտրոնի վերազինման ծրագիր</w:t>
            </w:r>
          </w:p>
        </w:tc>
        <w:tc>
          <w:tcPr>
            <w:tcW w:w="869" w:type="dxa"/>
            <w:tcBorders>
              <w:top w:val="nil"/>
              <w:bottom w:val="single" w:sz="4" w:space="0" w:color="auto"/>
            </w:tcBorders>
            <w:noWrap/>
            <w:vAlign w:val="center"/>
            <w:hideMark/>
          </w:tcPr>
          <w:p w14:paraId="4DF4CC63"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EUR</w:t>
            </w:r>
          </w:p>
        </w:tc>
        <w:tc>
          <w:tcPr>
            <w:tcW w:w="1179" w:type="dxa"/>
            <w:tcBorders>
              <w:top w:val="nil"/>
              <w:bottom w:val="single" w:sz="4" w:space="0" w:color="auto"/>
            </w:tcBorders>
            <w:noWrap/>
            <w:vAlign w:val="center"/>
            <w:hideMark/>
          </w:tcPr>
          <w:p w14:paraId="4351E1FC"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7.00</w:t>
            </w:r>
          </w:p>
        </w:tc>
        <w:tc>
          <w:tcPr>
            <w:tcW w:w="1059" w:type="dxa"/>
            <w:tcBorders>
              <w:top w:val="nil"/>
              <w:bottom w:val="single" w:sz="4" w:space="0" w:color="auto"/>
            </w:tcBorders>
            <w:noWrap/>
            <w:vAlign w:val="center"/>
            <w:hideMark/>
          </w:tcPr>
          <w:p w14:paraId="3757493A"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7.00</w:t>
            </w:r>
          </w:p>
        </w:tc>
        <w:tc>
          <w:tcPr>
            <w:tcW w:w="1047" w:type="dxa"/>
            <w:tcBorders>
              <w:top w:val="nil"/>
              <w:bottom w:val="single" w:sz="4" w:space="0" w:color="auto"/>
            </w:tcBorders>
            <w:noWrap/>
            <w:vAlign w:val="center"/>
            <w:hideMark/>
          </w:tcPr>
          <w:p w14:paraId="2AA11741" w14:textId="075C6AC9" w:rsidR="00F92A00" w:rsidRPr="00EB2464" w:rsidRDefault="00F92A00" w:rsidP="00401D41">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8.59</w:t>
            </w:r>
          </w:p>
        </w:tc>
        <w:tc>
          <w:tcPr>
            <w:tcW w:w="1013" w:type="dxa"/>
            <w:tcBorders>
              <w:top w:val="nil"/>
              <w:bottom w:val="single" w:sz="4" w:space="0" w:color="auto"/>
            </w:tcBorders>
            <w:noWrap/>
            <w:vAlign w:val="center"/>
            <w:hideMark/>
          </w:tcPr>
          <w:p w14:paraId="0105E2A6"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30.09.2023</w:t>
            </w:r>
          </w:p>
        </w:tc>
        <w:tc>
          <w:tcPr>
            <w:tcW w:w="1021" w:type="dxa"/>
            <w:tcBorders>
              <w:top w:val="nil"/>
              <w:bottom w:val="single" w:sz="4" w:space="0" w:color="auto"/>
            </w:tcBorders>
            <w:noWrap/>
            <w:vAlign w:val="center"/>
            <w:hideMark/>
          </w:tcPr>
          <w:p w14:paraId="59D49919"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31.03.2036</w:t>
            </w:r>
          </w:p>
        </w:tc>
        <w:tc>
          <w:tcPr>
            <w:tcW w:w="1009" w:type="dxa"/>
            <w:tcBorders>
              <w:top w:val="nil"/>
              <w:bottom w:val="single" w:sz="4" w:space="0" w:color="auto"/>
            </w:tcBorders>
            <w:noWrap/>
            <w:vAlign w:val="center"/>
            <w:hideMark/>
          </w:tcPr>
          <w:p w14:paraId="4C024706"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11" w:type="dxa"/>
            <w:tcBorders>
              <w:top w:val="nil"/>
              <w:bottom w:val="single" w:sz="4" w:space="0" w:color="auto"/>
            </w:tcBorders>
            <w:noWrap/>
            <w:vAlign w:val="center"/>
            <w:hideMark/>
          </w:tcPr>
          <w:p w14:paraId="0E6B888D"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4E6234C1"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w:t>
            </w:r>
          </w:p>
        </w:tc>
        <w:tc>
          <w:tcPr>
            <w:tcW w:w="1167" w:type="dxa"/>
            <w:tcBorders>
              <w:top w:val="nil"/>
              <w:bottom w:val="single" w:sz="4" w:space="0" w:color="auto"/>
            </w:tcBorders>
            <w:noWrap/>
            <w:vAlign w:val="center"/>
            <w:hideMark/>
          </w:tcPr>
          <w:p w14:paraId="288EBE69" w14:textId="77777777" w:rsidR="00F92A00" w:rsidRPr="009B75D0" w:rsidRDefault="00F92A00">
            <w:pPr>
              <w:spacing w:after="0" w:line="240" w:lineRule="auto"/>
              <w:jc w:val="center"/>
              <w:rPr>
                <w:rFonts w:ascii="GHEA Grapalat" w:hAnsi="GHEA Grapalat" w:cs="Arial"/>
                <w:sz w:val="17"/>
                <w:szCs w:val="17"/>
                <w:lang w:val="hy-AM"/>
              </w:rPr>
            </w:pPr>
            <w:r w:rsidRPr="009B75D0">
              <w:rPr>
                <w:rFonts w:ascii="GHEA Grapalat" w:hAnsi="GHEA Grapalat" w:cs="Arial"/>
                <w:sz w:val="17"/>
                <w:szCs w:val="17"/>
                <w:lang w:val="hy-AM"/>
              </w:rPr>
              <w:t>0.08</w:t>
            </w:r>
          </w:p>
        </w:tc>
      </w:tr>
      <w:tr w:rsidR="00F92A00" w:rsidRPr="009B75D0" w14:paraId="23F579B3" w14:textId="77777777" w:rsidTr="006964A7">
        <w:trPr>
          <w:trHeight w:val="361"/>
          <w:jc w:val="center"/>
        </w:trPr>
        <w:tc>
          <w:tcPr>
            <w:tcW w:w="4533" w:type="dxa"/>
            <w:gridSpan w:val="3"/>
            <w:tcBorders>
              <w:top w:val="single" w:sz="4" w:space="0" w:color="auto"/>
              <w:bottom w:val="single" w:sz="4" w:space="0" w:color="auto"/>
            </w:tcBorders>
            <w:vAlign w:val="center"/>
            <w:hideMark/>
          </w:tcPr>
          <w:p w14:paraId="2B740D9B" w14:textId="77777777" w:rsidR="00F92A00" w:rsidRPr="009B75D0" w:rsidRDefault="00F92A00">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Ընդամենը արտաքին երաշխիքներ</w:t>
            </w:r>
          </w:p>
        </w:tc>
        <w:tc>
          <w:tcPr>
            <w:tcW w:w="869" w:type="dxa"/>
            <w:tcBorders>
              <w:top w:val="nil"/>
              <w:bottom w:val="single" w:sz="4" w:space="0" w:color="auto"/>
            </w:tcBorders>
            <w:noWrap/>
            <w:vAlign w:val="center"/>
            <w:hideMark/>
          </w:tcPr>
          <w:p w14:paraId="1E3AB4B9" w14:textId="77777777" w:rsidR="00F92A00" w:rsidRPr="009B75D0" w:rsidRDefault="00F92A00">
            <w:pPr>
              <w:spacing w:after="0" w:line="240" w:lineRule="auto"/>
              <w:jc w:val="center"/>
              <w:rPr>
                <w:rFonts w:ascii="GHEA Grapalat" w:hAnsi="GHEA Grapalat" w:cs="Arial"/>
                <w:b/>
                <w:bCs/>
                <w:sz w:val="17"/>
                <w:szCs w:val="17"/>
                <w:lang w:val="hy-AM"/>
              </w:rPr>
            </w:pPr>
            <w:r w:rsidRPr="009B75D0">
              <w:rPr>
                <w:rFonts w:ascii="Courier New" w:hAnsi="Courier New" w:cs="Courier New"/>
                <w:b/>
                <w:bCs/>
                <w:sz w:val="17"/>
                <w:szCs w:val="17"/>
                <w:lang w:val="hy-AM"/>
              </w:rPr>
              <w:t> </w:t>
            </w:r>
          </w:p>
        </w:tc>
        <w:tc>
          <w:tcPr>
            <w:tcW w:w="1179" w:type="dxa"/>
            <w:tcBorders>
              <w:top w:val="nil"/>
              <w:bottom w:val="single" w:sz="4" w:space="0" w:color="auto"/>
            </w:tcBorders>
            <w:noWrap/>
            <w:vAlign w:val="center"/>
            <w:hideMark/>
          </w:tcPr>
          <w:p w14:paraId="4D33E6A3" w14:textId="77777777" w:rsidR="00F92A00" w:rsidRPr="009B75D0" w:rsidRDefault="00F92A00">
            <w:pPr>
              <w:spacing w:after="0" w:line="240" w:lineRule="auto"/>
              <w:rPr>
                <w:rFonts w:ascii="GHEA Grapalat" w:hAnsi="GHEA Grapalat" w:cs="Arial"/>
                <w:sz w:val="17"/>
                <w:szCs w:val="17"/>
                <w:lang w:val="hy-AM"/>
              </w:rPr>
            </w:pPr>
            <w:r w:rsidRPr="009B75D0">
              <w:rPr>
                <w:rFonts w:ascii="Courier New" w:hAnsi="Courier New" w:cs="Courier New"/>
                <w:sz w:val="17"/>
                <w:szCs w:val="17"/>
                <w:lang w:val="hy-AM"/>
              </w:rPr>
              <w:t> </w:t>
            </w:r>
          </w:p>
        </w:tc>
        <w:tc>
          <w:tcPr>
            <w:tcW w:w="1059" w:type="dxa"/>
            <w:tcBorders>
              <w:top w:val="nil"/>
              <w:bottom w:val="single" w:sz="4" w:space="0" w:color="auto"/>
            </w:tcBorders>
            <w:noWrap/>
            <w:vAlign w:val="center"/>
            <w:hideMark/>
          </w:tcPr>
          <w:p w14:paraId="5B23D55A" w14:textId="77777777" w:rsidR="00F92A00" w:rsidRPr="009B75D0" w:rsidRDefault="00F92A00">
            <w:pPr>
              <w:spacing w:after="0" w:line="240" w:lineRule="auto"/>
              <w:rPr>
                <w:rFonts w:ascii="GHEA Grapalat" w:hAnsi="GHEA Grapalat" w:cs="Arial"/>
                <w:sz w:val="17"/>
                <w:szCs w:val="17"/>
                <w:lang w:val="hy-AM"/>
              </w:rPr>
            </w:pPr>
            <w:r w:rsidRPr="009B75D0">
              <w:rPr>
                <w:rFonts w:ascii="Courier New" w:hAnsi="Courier New" w:cs="Courier New"/>
                <w:sz w:val="17"/>
                <w:szCs w:val="17"/>
                <w:lang w:val="hy-AM"/>
              </w:rPr>
              <w:t> </w:t>
            </w:r>
          </w:p>
        </w:tc>
        <w:tc>
          <w:tcPr>
            <w:tcW w:w="1047" w:type="dxa"/>
            <w:tcBorders>
              <w:top w:val="nil"/>
              <w:bottom w:val="single" w:sz="4" w:space="0" w:color="auto"/>
            </w:tcBorders>
            <w:noWrap/>
            <w:vAlign w:val="center"/>
            <w:hideMark/>
          </w:tcPr>
          <w:p w14:paraId="08BCCB3F" w14:textId="743C7DA7" w:rsidR="00F92A00" w:rsidRPr="00EB2464" w:rsidRDefault="00F92A00" w:rsidP="00401D41">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8.59</w:t>
            </w:r>
          </w:p>
        </w:tc>
        <w:tc>
          <w:tcPr>
            <w:tcW w:w="1013" w:type="dxa"/>
            <w:tcBorders>
              <w:top w:val="nil"/>
              <w:bottom w:val="single" w:sz="4" w:space="0" w:color="auto"/>
            </w:tcBorders>
            <w:noWrap/>
            <w:vAlign w:val="center"/>
            <w:hideMark/>
          </w:tcPr>
          <w:p w14:paraId="4DCDD26E" w14:textId="77777777" w:rsidR="00F92A00" w:rsidRPr="009B75D0" w:rsidRDefault="00F92A00">
            <w:pPr>
              <w:rPr>
                <w:rFonts w:ascii="GHEA Grapalat" w:hAnsi="GHEA Grapalat" w:cs="Arial"/>
                <w:b/>
                <w:bCs/>
                <w:sz w:val="17"/>
                <w:szCs w:val="17"/>
                <w:lang w:val="hy-AM"/>
              </w:rPr>
            </w:pPr>
          </w:p>
        </w:tc>
        <w:tc>
          <w:tcPr>
            <w:tcW w:w="1021" w:type="dxa"/>
            <w:tcBorders>
              <w:top w:val="nil"/>
              <w:bottom w:val="single" w:sz="4" w:space="0" w:color="auto"/>
            </w:tcBorders>
            <w:noWrap/>
            <w:vAlign w:val="center"/>
            <w:hideMark/>
          </w:tcPr>
          <w:p w14:paraId="6C0E95AF" w14:textId="77777777" w:rsidR="00F92A00" w:rsidRPr="009B75D0" w:rsidRDefault="00F92A00">
            <w:pPr>
              <w:spacing w:after="0" w:line="240" w:lineRule="auto"/>
              <w:rPr>
                <w:rFonts w:eastAsia="Calibri" w:cs="Calibri"/>
                <w:sz w:val="20"/>
                <w:szCs w:val="20"/>
                <w:lang w:val="hy-AM" w:eastAsia="hy-AM"/>
              </w:rPr>
            </w:pPr>
          </w:p>
        </w:tc>
        <w:tc>
          <w:tcPr>
            <w:tcW w:w="1009" w:type="dxa"/>
            <w:tcBorders>
              <w:top w:val="nil"/>
              <w:bottom w:val="single" w:sz="4" w:space="0" w:color="auto"/>
            </w:tcBorders>
            <w:noWrap/>
            <w:vAlign w:val="center"/>
            <w:hideMark/>
          </w:tcPr>
          <w:p w14:paraId="06913E9B" w14:textId="77777777" w:rsidR="00F92A00" w:rsidRPr="009B75D0" w:rsidRDefault="00F92A00">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w:t>
            </w:r>
          </w:p>
        </w:tc>
        <w:tc>
          <w:tcPr>
            <w:tcW w:w="1111" w:type="dxa"/>
            <w:tcBorders>
              <w:top w:val="nil"/>
              <w:bottom w:val="single" w:sz="4" w:space="0" w:color="auto"/>
            </w:tcBorders>
            <w:noWrap/>
            <w:vAlign w:val="center"/>
            <w:hideMark/>
          </w:tcPr>
          <w:p w14:paraId="0D1B86AB" w14:textId="77777777" w:rsidR="00F92A00" w:rsidRPr="009B75D0" w:rsidRDefault="00F92A00">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w:t>
            </w:r>
          </w:p>
        </w:tc>
        <w:tc>
          <w:tcPr>
            <w:tcW w:w="995" w:type="dxa"/>
            <w:tcBorders>
              <w:top w:val="nil"/>
              <w:bottom w:val="single" w:sz="4" w:space="0" w:color="auto"/>
            </w:tcBorders>
            <w:noWrap/>
            <w:vAlign w:val="center"/>
            <w:hideMark/>
          </w:tcPr>
          <w:p w14:paraId="740A1719" w14:textId="77777777" w:rsidR="00F92A00" w:rsidRPr="009B75D0" w:rsidRDefault="00F92A00">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w:t>
            </w:r>
          </w:p>
        </w:tc>
        <w:tc>
          <w:tcPr>
            <w:tcW w:w="1167" w:type="dxa"/>
            <w:tcBorders>
              <w:top w:val="nil"/>
              <w:bottom w:val="single" w:sz="4" w:space="0" w:color="auto"/>
            </w:tcBorders>
            <w:noWrap/>
            <w:vAlign w:val="center"/>
            <w:hideMark/>
          </w:tcPr>
          <w:p w14:paraId="42251723" w14:textId="77777777" w:rsidR="00F92A00" w:rsidRPr="009B75D0" w:rsidRDefault="00F92A00">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0.08</w:t>
            </w:r>
          </w:p>
        </w:tc>
      </w:tr>
      <w:tr w:rsidR="00F92A00" w:rsidRPr="009B75D0" w14:paraId="30724BB9" w14:textId="77777777" w:rsidTr="006964A7">
        <w:trPr>
          <w:trHeight w:val="345"/>
          <w:jc w:val="center"/>
        </w:trPr>
        <w:tc>
          <w:tcPr>
            <w:tcW w:w="4533" w:type="dxa"/>
            <w:gridSpan w:val="3"/>
            <w:tcBorders>
              <w:top w:val="single" w:sz="4" w:space="0" w:color="auto"/>
              <w:bottom w:val="single" w:sz="4" w:space="0" w:color="auto"/>
            </w:tcBorders>
            <w:vAlign w:val="center"/>
            <w:hideMark/>
          </w:tcPr>
          <w:p w14:paraId="1B4A95A8" w14:textId="77777777" w:rsidR="00F92A00" w:rsidRPr="009B75D0" w:rsidRDefault="00F92A00">
            <w:pPr>
              <w:spacing w:after="0" w:line="240" w:lineRule="auto"/>
              <w:rPr>
                <w:rFonts w:ascii="GHEA Grapalat" w:hAnsi="GHEA Grapalat" w:cs="Arial"/>
                <w:b/>
                <w:bCs/>
                <w:sz w:val="17"/>
                <w:szCs w:val="17"/>
                <w:lang w:val="hy-AM"/>
              </w:rPr>
            </w:pPr>
            <w:r w:rsidRPr="009B75D0">
              <w:rPr>
                <w:rFonts w:ascii="GHEA Grapalat" w:hAnsi="GHEA Grapalat" w:cs="Arial"/>
                <w:b/>
                <w:bCs/>
                <w:sz w:val="17"/>
                <w:szCs w:val="17"/>
                <w:lang w:val="hy-AM"/>
              </w:rPr>
              <w:t>ԸՆԴԱՄԵՆԸ  ԵՐԱՇԽԻՔՆԵՐ</w:t>
            </w:r>
          </w:p>
        </w:tc>
        <w:tc>
          <w:tcPr>
            <w:tcW w:w="869" w:type="dxa"/>
            <w:tcBorders>
              <w:top w:val="nil"/>
              <w:bottom w:val="single" w:sz="4" w:space="0" w:color="auto"/>
            </w:tcBorders>
            <w:noWrap/>
            <w:vAlign w:val="bottom"/>
            <w:hideMark/>
          </w:tcPr>
          <w:p w14:paraId="175C0867" w14:textId="77777777" w:rsidR="00F92A00" w:rsidRPr="009B75D0" w:rsidRDefault="00F92A00">
            <w:pPr>
              <w:spacing w:after="0" w:line="240" w:lineRule="auto"/>
              <w:jc w:val="center"/>
              <w:rPr>
                <w:rFonts w:ascii="GHEA Grapalat" w:hAnsi="GHEA Grapalat" w:cs="Arial"/>
                <w:b/>
                <w:sz w:val="17"/>
                <w:szCs w:val="17"/>
                <w:lang w:val="hy-AM"/>
              </w:rPr>
            </w:pPr>
            <w:r w:rsidRPr="009B75D0">
              <w:rPr>
                <w:rFonts w:ascii="Courier New" w:hAnsi="Courier New" w:cs="Courier New"/>
                <w:b/>
                <w:sz w:val="17"/>
                <w:szCs w:val="17"/>
                <w:lang w:val="hy-AM"/>
              </w:rPr>
              <w:t> </w:t>
            </w:r>
          </w:p>
        </w:tc>
        <w:tc>
          <w:tcPr>
            <w:tcW w:w="1179" w:type="dxa"/>
            <w:tcBorders>
              <w:top w:val="nil"/>
              <w:bottom w:val="single" w:sz="4" w:space="0" w:color="auto"/>
            </w:tcBorders>
            <w:noWrap/>
            <w:vAlign w:val="bottom"/>
            <w:hideMark/>
          </w:tcPr>
          <w:p w14:paraId="40BB1E00" w14:textId="77777777" w:rsidR="00F92A00" w:rsidRPr="009B75D0" w:rsidRDefault="00F92A00">
            <w:pPr>
              <w:spacing w:after="0" w:line="240" w:lineRule="auto"/>
              <w:rPr>
                <w:rFonts w:ascii="GHEA Grapalat" w:hAnsi="GHEA Grapalat" w:cs="Arial"/>
                <w:b/>
                <w:sz w:val="17"/>
                <w:szCs w:val="17"/>
                <w:lang w:val="hy-AM"/>
              </w:rPr>
            </w:pPr>
            <w:r w:rsidRPr="009B75D0">
              <w:rPr>
                <w:rFonts w:ascii="Courier New" w:hAnsi="Courier New" w:cs="Courier New"/>
                <w:b/>
                <w:sz w:val="17"/>
                <w:szCs w:val="17"/>
                <w:lang w:val="hy-AM"/>
              </w:rPr>
              <w:t> </w:t>
            </w:r>
          </w:p>
        </w:tc>
        <w:tc>
          <w:tcPr>
            <w:tcW w:w="1059" w:type="dxa"/>
            <w:tcBorders>
              <w:top w:val="nil"/>
              <w:bottom w:val="single" w:sz="4" w:space="0" w:color="auto"/>
            </w:tcBorders>
            <w:noWrap/>
            <w:vAlign w:val="bottom"/>
            <w:hideMark/>
          </w:tcPr>
          <w:p w14:paraId="657AC3E2" w14:textId="77777777" w:rsidR="00F92A00" w:rsidRPr="009B75D0" w:rsidRDefault="00F92A00">
            <w:pPr>
              <w:spacing w:after="0" w:line="240" w:lineRule="auto"/>
              <w:rPr>
                <w:rFonts w:ascii="GHEA Grapalat" w:hAnsi="GHEA Grapalat" w:cs="Arial"/>
                <w:b/>
                <w:sz w:val="17"/>
                <w:szCs w:val="17"/>
                <w:lang w:val="hy-AM"/>
              </w:rPr>
            </w:pPr>
            <w:r w:rsidRPr="009B75D0">
              <w:rPr>
                <w:rFonts w:ascii="Courier New" w:hAnsi="Courier New" w:cs="Courier New"/>
                <w:b/>
                <w:sz w:val="17"/>
                <w:szCs w:val="17"/>
                <w:lang w:val="hy-AM"/>
              </w:rPr>
              <w:t> </w:t>
            </w:r>
          </w:p>
        </w:tc>
        <w:tc>
          <w:tcPr>
            <w:tcW w:w="1047" w:type="dxa"/>
            <w:tcBorders>
              <w:top w:val="nil"/>
              <w:bottom w:val="single" w:sz="4" w:space="0" w:color="auto"/>
            </w:tcBorders>
            <w:noWrap/>
            <w:vAlign w:val="center"/>
            <w:hideMark/>
          </w:tcPr>
          <w:p w14:paraId="31B9A5CB" w14:textId="57EAB573" w:rsidR="00F92A00" w:rsidRPr="00EB2464" w:rsidRDefault="00F92A00">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129.28</w:t>
            </w:r>
          </w:p>
        </w:tc>
        <w:tc>
          <w:tcPr>
            <w:tcW w:w="1013" w:type="dxa"/>
            <w:tcBorders>
              <w:top w:val="nil"/>
              <w:bottom w:val="single" w:sz="4" w:space="0" w:color="auto"/>
            </w:tcBorders>
            <w:noWrap/>
            <w:vAlign w:val="center"/>
            <w:hideMark/>
          </w:tcPr>
          <w:p w14:paraId="3A1A3DC7" w14:textId="77777777" w:rsidR="00F92A00" w:rsidRPr="009B75D0" w:rsidRDefault="00F92A00">
            <w:pPr>
              <w:rPr>
                <w:rFonts w:ascii="GHEA Grapalat" w:hAnsi="GHEA Grapalat" w:cs="Arial"/>
                <w:b/>
                <w:bCs/>
                <w:sz w:val="17"/>
                <w:szCs w:val="17"/>
                <w:lang w:val="hy-AM"/>
              </w:rPr>
            </w:pPr>
          </w:p>
        </w:tc>
        <w:tc>
          <w:tcPr>
            <w:tcW w:w="1021" w:type="dxa"/>
            <w:tcBorders>
              <w:top w:val="nil"/>
              <w:bottom w:val="single" w:sz="4" w:space="0" w:color="auto"/>
            </w:tcBorders>
            <w:noWrap/>
            <w:vAlign w:val="center"/>
            <w:hideMark/>
          </w:tcPr>
          <w:p w14:paraId="1BC0DDC0" w14:textId="77777777" w:rsidR="00F92A00" w:rsidRPr="009B75D0" w:rsidRDefault="00F92A00">
            <w:pPr>
              <w:spacing w:after="0" w:line="240" w:lineRule="auto"/>
              <w:rPr>
                <w:rFonts w:eastAsia="Calibri" w:cs="Calibri"/>
                <w:sz w:val="20"/>
                <w:szCs w:val="20"/>
                <w:lang w:val="hy-AM" w:eastAsia="hy-AM"/>
              </w:rPr>
            </w:pPr>
          </w:p>
        </w:tc>
        <w:tc>
          <w:tcPr>
            <w:tcW w:w="1009" w:type="dxa"/>
            <w:tcBorders>
              <w:top w:val="nil"/>
              <w:bottom w:val="single" w:sz="4" w:space="0" w:color="auto"/>
            </w:tcBorders>
            <w:noWrap/>
            <w:vAlign w:val="center"/>
            <w:hideMark/>
          </w:tcPr>
          <w:p w14:paraId="5107DC26" w14:textId="77777777" w:rsidR="00F92A00" w:rsidRPr="009B75D0" w:rsidRDefault="00F92A00">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w:t>
            </w:r>
          </w:p>
        </w:tc>
        <w:tc>
          <w:tcPr>
            <w:tcW w:w="1111" w:type="dxa"/>
            <w:tcBorders>
              <w:top w:val="nil"/>
              <w:bottom w:val="single" w:sz="4" w:space="0" w:color="auto"/>
            </w:tcBorders>
            <w:noWrap/>
            <w:vAlign w:val="center"/>
            <w:hideMark/>
          </w:tcPr>
          <w:p w14:paraId="35958FFF" w14:textId="58A198AF" w:rsidR="00F92A00" w:rsidRPr="009B75D0" w:rsidRDefault="00B34F33">
            <w:pPr>
              <w:spacing w:after="0" w:line="240" w:lineRule="auto"/>
              <w:jc w:val="center"/>
              <w:rPr>
                <w:rFonts w:ascii="GHEA Grapalat" w:hAnsi="GHEA Grapalat" w:cs="Arial"/>
                <w:b/>
                <w:bCs/>
                <w:sz w:val="17"/>
                <w:szCs w:val="17"/>
                <w:lang w:val="hy-AM"/>
              </w:rPr>
            </w:pPr>
            <w:r w:rsidRPr="009B75D0">
              <w:rPr>
                <w:rFonts w:ascii="GHEA Grapalat" w:hAnsi="GHEA Grapalat" w:cs="Arial"/>
                <w:sz w:val="17"/>
                <w:szCs w:val="17"/>
                <w:lang w:val="hy-AM"/>
              </w:rPr>
              <w:t>-</w:t>
            </w:r>
          </w:p>
        </w:tc>
        <w:tc>
          <w:tcPr>
            <w:tcW w:w="995" w:type="dxa"/>
            <w:tcBorders>
              <w:top w:val="nil"/>
              <w:bottom w:val="single" w:sz="4" w:space="0" w:color="auto"/>
            </w:tcBorders>
            <w:noWrap/>
            <w:vAlign w:val="center"/>
            <w:hideMark/>
          </w:tcPr>
          <w:p w14:paraId="45C1FC95" w14:textId="04A04F7F" w:rsidR="00F92A00" w:rsidRPr="009B75D0" w:rsidRDefault="00B34F33" w:rsidP="00B34F33">
            <w:pPr>
              <w:spacing w:after="0" w:line="240" w:lineRule="auto"/>
              <w:jc w:val="center"/>
              <w:rPr>
                <w:rFonts w:ascii="GHEA Grapalat" w:hAnsi="GHEA Grapalat" w:cs="Arial"/>
                <w:b/>
                <w:bCs/>
                <w:sz w:val="17"/>
                <w:szCs w:val="17"/>
                <w:lang w:val="hy-AM"/>
              </w:rPr>
            </w:pPr>
            <w:r>
              <w:rPr>
                <w:rFonts w:ascii="GHEA Grapalat" w:hAnsi="GHEA Grapalat" w:cs="Arial"/>
                <w:b/>
                <w:bCs/>
                <w:sz w:val="17"/>
                <w:szCs w:val="17"/>
                <w:lang w:val="hy-AM"/>
              </w:rPr>
              <w:t>15</w:t>
            </w:r>
            <w:r w:rsidR="00F92A00" w:rsidRPr="009B75D0">
              <w:rPr>
                <w:rFonts w:ascii="GHEA Grapalat" w:hAnsi="GHEA Grapalat" w:cs="Arial"/>
                <w:b/>
                <w:bCs/>
                <w:sz w:val="17"/>
                <w:szCs w:val="17"/>
                <w:lang w:val="hy-AM"/>
              </w:rPr>
              <w:t>.</w:t>
            </w:r>
            <w:r>
              <w:rPr>
                <w:rFonts w:ascii="GHEA Grapalat" w:hAnsi="GHEA Grapalat" w:cs="Arial"/>
                <w:b/>
                <w:bCs/>
                <w:sz w:val="17"/>
                <w:szCs w:val="17"/>
                <w:lang w:val="hy-AM"/>
              </w:rPr>
              <w:t>20</w:t>
            </w:r>
          </w:p>
        </w:tc>
        <w:tc>
          <w:tcPr>
            <w:tcW w:w="1167" w:type="dxa"/>
            <w:tcBorders>
              <w:top w:val="nil"/>
              <w:bottom w:val="single" w:sz="4" w:space="0" w:color="auto"/>
            </w:tcBorders>
            <w:noWrap/>
            <w:vAlign w:val="center"/>
            <w:hideMark/>
          </w:tcPr>
          <w:p w14:paraId="3E03BCE4" w14:textId="77777777" w:rsidR="00F92A00" w:rsidRPr="009B75D0" w:rsidRDefault="00F92A00">
            <w:pPr>
              <w:spacing w:after="0" w:line="240" w:lineRule="auto"/>
              <w:jc w:val="center"/>
              <w:rPr>
                <w:rFonts w:ascii="GHEA Grapalat" w:hAnsi="GHEA Grapalat" w:cs="Arial"/>
                <w:b/>
                <w:bCs/>
                <w:sz w:val="17"/>
                <w:szCs w:val="17"/>
                <w:lang w:val="hy-AM"/>
              </w:rPr>
            </w:pPr>
            <w:r w:rsidRPr="009B75D0">
              <w:rPr>
                <w:rFonts w:ascii="GHEA Grapalat" w:hAnsi="GHEA Grapalat" w:cs="Arial"/>
                <w:b/>
                <w:bCs/>
                <w:sz w:val="17"/>
                <w:szCs w:val="17"/>
                <w:lang w:val="hy-AM"/>
              </w:rPr>
              <w:t>2.47</w:t>
            </w:r>
          </w:p>
        </w:tc>
      </w:tr>
    </w:tbl>
    <w:p w14:paraId="2BCFCA54" w14:textId="77777777" w:rsidR="003F551C" w:rsidRPr="009B75D0" w:rsidRDefault="003F551C">
      <w:pPr>
        <w:spacing w:after="0" w:line="240" w:lineRule="auto"/>
        <w:rPr>
          <w:rFonts w:ascii="GHEA Grapalat" w:hAnsi="GHEA Grapalat" w:cs="Sylfaen"/>
          <w:b/>
          <w:color w:val="4F81BD" w:themeColor="accent1"/>
          <w:sz w:val="28"/>
          <w:lang w:val="hy-AM"/>
        </w:rPr>
        <w:sectPr w:rsidR="003F551C" w:rsidRPr="009B75D0" w:rsidSect="00D97FE9">
          <w:footerReference w:type="default" r:id="rId49"/>
          <w:pgSz w:w="15840" w:h="12240" w:orient="landscape"/>
          <w:pgMar w:top="1021" w:right="389" w:bottom="680" w:left="567" w:header="709" w:footer="709" w:gutter="0"/>
          <w:cols w:space="708"/>
          <w:docGrid w:linePitch="360"/>
        </w:sectPr>
      </w:pPr>
    </w:p>
    <w:p w14:paraId="5D91D55A" w14:textId="77777777" w:rsidR="00263991" w:rsidRPr="009B75D0" w:rsidRDefault="00263991">
      <w:pPr>
        <w:spacing w:after="0" w:line="240" w:lineRule="auto"/>
        <w:rPr>
          <w:rFonts w:ascii="GHEA Grapalat" w:hAnsi="GHEA Grapalat" w:cs="Sylfaen"/>
          <w:b/>
          <w:color w:val="4F81BD" w:themeColor="accent1"/>
          <w:sz w:val="28"/>
          <w:lang w:val="hy-AM"/>
        </w:rPr>
      </w:pPr>
    </w:p>
    <w:p w14:paraId="3EB2B98F" w14:textId="58284567" w:rsidR="008A3F5F" w:rsidRPr="009B75D0" w:rsidRDefault="009632DF" w:rsidP="00DE36EE">
      <w:pPr>
        <w:pStyle w:val="Heading2"/>
        <w:numPr>
          <w:ilvl w:val="0"/>
          <w:numId w:val="41"/>
        </w:numPr>
        <w:spacing w:after="360" w:line="264" w:lineRule="auto"/>
        <w:jc w:val="both"/>
        <w:rPr>
          <w:rFonts w:ascii="GHEA Grapalat" w:hAnsi="GHEA Grapalat" w:cs="Sylfaen"/>
          <w:b/>
          <w:sz w:val="28"/>
          <w:lang w:val="hy-AM"/>
        </w:rPr>
      </w:pPr>
      <w:bookmarkStart w:id="34" w:name="_Toc73020862"/>
      <w:r w:rsidRPr="009B75D0">
        <w:rPr>
          <w:rFonts w:ascii="GHEA Grapalat" w:hAnsi="GHEA Grapalat" w:cs="Sylfaen"/>
          <w:b/>
          <w:sz w:val="28"/>
          <w:lang w:val="hy-AM"/>
        </w:rPr>
        <w:t>Պ</w:t>
      </w:r>
      <w:r w:rsidR="00C05BD1" w:rsidRPr="009B75D0">
        <w:rPr>
          <w:rFonts w:ascii="GHEA Grapalat" w:hAnsi="GHEA Grapalat" w:cs="Sylfaen"/>
          <w:b/>
          <w:sz w:val="28"/>
          <w:lang w:val="hy-AM"/>
        </w:rPr>
        <w:t>ետական գանձապետական պարտատոմսերի</w:t>
      </w:r>
      <w:r w:rsidR="008A3F5F" w:rsidRPr="009B75D0">
        <w:rPr>
          <w:rFonts w:ascii="GHEA Grapalat" w:hAnsi="GHEA Grapalat" w:cs="Sylfaen"/>
          <w:b/>
          <w:sz w:val="28"/>
          <w:lang w:val="hy-AM"/>
        </w:rPr>
        <w:t xml:space="preserve"> առաջնային շուկայի </w:t>
      </w:r>
      <w:r w:rsidR="007F2D14" w:rsidRPr="009B75D0">
        <w:rPr>
          <w:rFonts w:ascii="GHEA Grapalat" w:hAnsi="GHEA Grapalat" w:cs="Sylfaen"/>
          <w:b/>
          <w:sz w:val="28"/>
          <w:lang w:val="hy-AM"/>
        </w:rPr>
        <w:t>գ</w:t>
      </w:r>
      <w:r w:rsidR="008A3F5F" w:rsidRPr="009B75D0">
        <w:rPr>
          <w:rFonts w:ascii="GHEA Grapalat" w:hAnsi="GHEA Grapalat" w:cs="Sylfaen"/>
          <w:b/>
          <w:sz w:val="28"/>
          <w:lang w:val="hy-AM"/>
        </w:rPr>
        <w:t>ործակալներ</w:t>
      </w:r>
      <w:r w:rsidR="00910651" w:rsidRPr="009B75D0">
        <w:rPr>
          <w:rFonts w:ascii="GHEA Grapalat" w:hAnsi="GHEA Grapalat" w:cs="Sylfaen"/>
          <w:b/>
          <w:sz w:val="28"/>
          <w:lang w:val="hy-AM"/>
        </w:rPr>
        <w:t>ը</w:t>
      </w:r>
      <w:r w:rsidR="00377D0D" w:rsidRPr="009B75D0">
        <w:rPr>
          <w:rFonts w:ascii="GHEA Grapalat" w:hAnsi="GHEA Grapalat" w:cs="Sylfaen"/>
          <w:b/>
          <w:sz w:val="28"/>
          <w:lang w:val="hy-AM"/>
        </w:rPr>
        <w:t xml:space="preserve"> 20</w:t>
      </w:r>
      <w:r w:rsidR="00F92A00" w:rsidRPr="009B75D0">
        <w:rPr>
          <w:rFonts w:ascii="GHEA Grapalat" w:hAnsi="GHEA Grapalat" w:cs="Sylfaen"/>
          <w:b/>
          <w:sz w:val="28"/>
          <w:lang w:val="hy-AM"/>
        </w:rPr>
        <w:t>20</w:t>
      </w:r>
      <w:r w:rsidR="006964A7">
        <w:rPr>
          <w:rFonts w:ascii="GHEA Grapalat" w:hAnsi="GHEA Grapalat" w:cs="Sylfaen"/>
          <w:b/>
          <w:sz w:val="28"/>
          <w:lang w:val="hy-AM"/>
        </w:rPr>
        <w:t xml:space="preserve"> </w:t>
      </w:r>
      <w:r w:rsidR="00377D0D" w:rsidRPr="009B75D0">
        <w:rPr>
          <w:rFonts w:ascii="GHEA Grapalat" w:hAnsi="GHEA Grapalat" w:cs="Sylfaen"/>
          <w:b/>
          <w:sz w:val="28"/>
          <w:lang w:val="hy-AM"/>
        </w:rPr>
        <w:t>թ</w:t>
      </w:r>
      <w:r w:rsidR="006964A7">
        <w:rPr>
          <w:rFonts w:ascii="GHEA Grapalat" w:hAnsi="GHEA Grapalat" w:cs="Sylfaen"/>
          <w:b/>
          <w:sz w:val="28"/>
          <w:lang w:val="hy-AM"/>
        </w:rPr>
        <w:t>վականին</w:t>
      </w:r>
      <w:bookmarkEnd w:id="34"/>
    </w:p>
    <w:p w14:paraId="698570F3" w14:textId="77777777" w:rsidR="00F92A00" w:rsidRPr="009B75D0" w:rsidRDefault="00F92A00" w:rsidP="00F92A00">
      <w:pPr>
        <w:rPr>
          <w:rFonts w:ascii="Sylfaen" w:hAnsi="Sylfaen"/>
          <w:lang w:val="hy-AM"/>
        </w:rPr>
      </w:pPr>
    </w:p>
    <w:tbl>
      <w:tblPr>
        <w:tblW w:w="8964" w:type="dxa"/>
        <w:jc w:val="center"/>
        <w:tblLook w:val="01E0" w:firstRow="1" w:lastRow="1" w:firstColumn="1" w:lastColumn="1" w:noHBand="0" w:noVBand="0"/>
      </w:tblPr>
      <w:tblGrid>
        <w:gridCol w:w="5076"/>
        <w:gridCol w:w="3888"/>
      </w:tblGrid>
      <w:tr w:rsidR="00F92A00" w:rsidRPr="009B75D0" w14:paraId="2CED880F" w14:textId="77777777" w:rsidTr="00F92A00">
        <w:trPr>
          <w:trHeight w:val="1047"/>
          <w:jc w:val="center"/>
        </w:trPr>
        <w:tc>
          <w:tcPr>
            <w:tcW w:w="5076" w:type="dxa"/>
            <w:hideMark/>
          </w:tcPr>
          <w:p w14:paraId="3F4AF77D" w14:textId="77777777" w:rsidR="00F92A00" w:rsidRPr="009B75D0" w:rsidRDefault="00F92A00">
            <w:pPr>
              <w:spacing w:after="0"/>
              <w:rPr>
                <w:rFonts w:ascii="GHEA Grapalat" w:hAnsi="GHEA Grapalat" w:cs="Times Armenian"/>
                <w:b/>
                <w:bCs/>
                <w:lang w:val="hy-AM"/>
              </w:rPr>
            </w:pPr>
            <w:r w:rsidRPr="009B75D0">
              <w:rPr>
                <w:rFonts w:ascii="GHEA Grapalat" w:hAnsi="GHEA Grapalat" w:cs="Sylfaen"/>
                <w:b/>
                <w:bCs/>
                <w:lang w:val="hy-AM"/>
              </w:rPr>
              <w:t>«Ամերիաբանկ»</w:t>
            </w:r>
            <w:r w:rsidRPr="009B75D0">
              <w:rPr>
                <w:rFonts w:ascii="GHEA Grapalat" w:hAnsi="GHEA Grapalat" w:cs="Times Armenian"/>
                <w:b/>
                <w:bCs/>
                <w:lang w:val="hy-AM"/>
              </w:rPr>
              <w:t xml:space="preserve"> </w:t>
            </w:r>
            <w:r w:rsidRPr="009B75D0">
              <w:rPr>
                <w:rFonts w:ascii="GHEA Grapalat" w:hAnsi="GHEA Grapalat" w:cs="Sylfaen"/>
                <w:b/>
                <w:bCs/>
                <w:lang w:val="hy-AM"/>
              </w:rPr>
              <w:t>ՓԲԸ</w:t>
            </w:r>
          </w:p>
          <w:p w14:paraId="3A054EC0" w14:textId="77777777" w:rsidR="00F92A00" w:rsidRPr="009B75D0" w:rsidRDefault="00F92A00">
            <w:pPr>
              <w:spacing w:after="0"/>
              <w:ind w:right="522"/>
              <w:rPr>
                <w:rFonts w:ascii="GHEA Grapalat" w:hAnsi="GHEA Grapalat" w:cs="Times Armenian"/>
                <w:bCs/>
                <w:lang w:val="hy-AM"/>
              </w:rPr>
            </w:pPr>
            <w:r w:rsidRPr="009B75D0">
              <w:rPr>
                <w:rFonts w:ascii="GHEA Grapalat" w:hAnsi="GHEA Grapalat" w:cs="Sylfaen"/>
                <w:bCs/>
                <w:lang w:val="hy-AM"/>
              </w:rPr>
              <w:t>Հասցե</w:t>
            </w:r>
            <w:r w:rsidRPr="009B75D0">
              <w:rPr>
                <w:rFonts w:ascii="GHEA Grapalat" w:hAnsi="GHEA Grapalat" w:cs="Times Armenian"/>
                <w:bCs/>
                <w:lang w:val="hy-AM"/>
              </w:rPr>
              <w:t xml:space="preserve">` 0010, </w:t>
            </w:r>
            <w:r w:rsidRPr="009B75D0">
              <w:rPr>
                <w:rFonts w:ascii="GHEA Grapalat" w:hAnsi="GHEA Grapalat" w:cs="Sylfaen"/>
                <w:bCs/>
                <w:lang w:val="hy-AM"/>
              </w:rPr>
              <w:t>Երևան</w:t>
            </w:r>
            <w:r w:rsidRPr="009B75D0">
              <w:rPr>
                <w:rFonts w:ascii="GHEA Grapalat" w:hAnsi="GHEA Grapalat" w:cs="Times Armenian"/>
                <w:bCs/>
                <w:lang w:val="hy-AM"/>
              </w:rPr>
              <w:t>,</w:t>
            </w:r>
          </w:p>
          <w:p w14:paraId="78AAFB81" w14:textId="77777777" w:rsidR="00F92A00" w:rsidRPr="009B75D0" w:rsidRDefault="00F92A00">
            <w:pPr>
              <w:spacing w:after="0"/>
              <w:ind w:right="522"/>
              <w:rPr>
                <w:rFonts w:ascii="GHEA Grapalat" w:hAnsi="GHEA Grapalat" w:cs="Times Armenian"/>
                <w:bCs/>
                <w:lang w:val="hy-AM"/>
              </w:rPr>
            </w:pPr>
            <w:r w:rsidRPr="009B75D0">
              <w:rPr>
                <w:rFonts w:ascii="GHEA Grapalat" w:hAnsi="GHEA Grapalat" w:cs="Sylfaen"/>
                <w:bCs/>
                <w:lang w:val="hy-AM"/>
              </w:rPr>
              <w:t>Վազգեն</w:t>
            </w:r>
            <w:r w:rsidRPr="009B75D0">
              <w:rPr>
                <w:rFonts w:ascii="GHEA Grapalat" w:hAnsi="GHEA Grapalat" w:cs="Times Armenian"/>
                <w:bCs/>
                <w:lang w:val="hy-AM"/>
              </w:rPr>
              <w:t xml:space="preserve"> </w:t>
            </w:r>
            <w:r w:rsidRPr="009B75D0">
              <w:rPr>
                <w:rFonts w:ascii="GHEA Grapalat" w:hAnsi="GHEA Grapalat" w:cs="Sylfaen"/>
                <w:bCs/>
                <w:lang w:val="hy-AM"/>
              </w:rPr>
              <w:t>Սարգսյան</w:t>
            </w:r>
            <w:r w:rsidRPr="009B75D0">
              <w:rPr>
                <w:rFonts w:ascii="GHEA Grapalat" w:hAnsi="GHEA Grapalat" w:cs="Times Armenian"/>
                <w:bCs/>
                <w:lang w:val="hy-AM"/>
              </w:rPr>
              <w:t xml:space="preserve"> 2</w:t>
            </w:r>
          </w:p>
          <w:p w14:paraId="527F894F" w14:textId="77777777" w:rsidR="00F92A00" w:rsidRPr="009B75D0" w:rsidRDefault="00F92A00">
            <w:pPr>
              <w:spacing w:after="0"/>
              <w:rPr>
                <w:rFonts w:ascii="GHEA Grapalat" w:hAnsi="GHEA Grapalat"/>
                <w:bCs/>
                <w:sz w:val="20"/>
                <w:szCs w:val="20"/>
                <w:lang w:val="hy-AM"/>
              </w:rPr>
            </w:pPr>
            <w:r w:rsidRPr="009B75D0">
              <w:rPr>
                <w:rFonts w:ascii="GHEA Grapalat" w:hAnsi="GHEA Grapalat" w:cs="Sylfaen"/>
                <w:bCs/>
                <w:lang w:val="hy-AM"/>
              </w:rPr>
              <w:t>Հեռախոս</w:t>
            </w:r>
            <w:r w:rsidRPr="009B75D0">
              <w:rPr>
                <w:rFonts w:ascii="GHEA Grapalat" w:hAnsi="GHEA Grapalat" w:cs="Times Armenian"/>
                <w:bCs/>
                <w:lang w:val="hy-AM"/>
              </w:rPr>
              <w:t>` (37410) 56 11 11</w:t>
            </w:r>
          </w:p>
        </w:tc>
        <w:tc>
          <w:tcPr>
            <w:tcW w:w="3888" w:type="dxa"/>
          </w:tcPr>
          <w:p w14:paraId="01C388E0" w14:textId="77777777" w:rsidR="00F92A00" w:rsidRPr="009B75D0" w:rsidRDefault="00F92A00">
            <w:pPr>
              <w:spacing w:after="0"/>
              <w:rPr>
                <w:rFonts w:ascii="GHEA Grapalat" w:hAnsi="GHEA Grapalat" w:cs="Times Armenian"/>
                <w:b/>
                <w:bCs/>
                <w:lang w:val="hy-AM"/>
              </w:rPr>
            </w:pPr>
            <w:r w:rsidRPr="009B75D0">
              <w:rPr>
                <w:rFonts w:ascii="GHEA Grapalat" w:hAnsi="GHEA Grapalat" w:cs="Sylfaen"/>
                <w:b/>
                <w:bCs/>
                <w:lang w:val="hy-AM"/>
              </w:rPr>
              <w:t>«Հայբիզնեսբանկ»</w:t>
            </w:r>
            <w:r w:rsidRPr="009B75D0">
              <w:rPr>
                <w:rFonts w:ascii="GHEA Grapalat" w:hAnsi="GHEA Grapalat" w:cs="Times Armenian"/>
                <w:b/>
                <w:bCs/>
                <w:lang w:val="hy-AM"/>
              </w:rPr>
              <w:t xml:space="preserve"> </w:t>
            </w:r>
            <w:r w:rsidRPr="009B75D0">
              <w:rPr>
                <w:rFonts w:ascii="GHEA Grapalat" w:hAnsi="GHEA Grapalat" w:cs="Sylfaen"/>
                <w:b/>
                <w:bCs/>
                <w:lang w:val="hy-AM"/>
              </w:rPr>
              <w:t>ՓԲԸ</w:t>
            </w:r>
          </w:p>
          <w:p w14:paraId="45669F70" w14:textId="77777777" w:rsidR="00F92A00" w:rsidRPr="009B75D0" w:rsidRDefault="00F92A00">
            <w:pPr>
              <w:spacing w:after="0"/>
              <w:rPr>
                <w:rFonts w:ascii="GHEA Grapalat" w:hAnsi="GHEA Grapalat" w:cs="Times Armenian"/>
                <w:bCs/>
                <w:lang w:val="hy-AM"/>
              </w:rPr>
            </w:pPr>
            <w:r w:rsidRPr="009B75D0">
              <w:rPr>
                <w:rFonts w:ascii="GHEA Grapalat" w:hAnsi="GHEA Grapalat" w:cs="Sylfaen"/>
                <w:bCs/>
                <w:lang w:val="hy-AM"/>
              </w:rPr>
              <w:t>Հասցե</w:t>
            </w:r>
            <w:r w:rsidRPr="009B75D0">
              <w:rPr>
                <w:rFonts w:ascii="GHEA Grapalat" w:hAnsi="GHEA Grapalat" w:cs="Times Armenian"/>
                <w:bCs/>
                <w:lang w:val="hy-AM"/>
              </w:rPr>
              <w:t xml:space="preserve">` 0010, </w:t>
            </w:r>
            <w:r w:rsidRPr="009B75D0">
              <w:rPr>
                <w:rFonts w:ascii="GHEA Grapalat" w:hAnsi="GHEA Grapalat" w:cs="Sylfaen"/>
                <w:bCs/>
                <w:lang w:val="hy-AM"/>
              </w:rPr>
              <w:t>Երևան</w:t>
            </w:r>
            <w:r w:rsidRPr="009B75D0">
              <w:rPr>
                <w:rFonts w:ascii="GHEA Grapalat" w:hAnsi="GHEA Grapalat" w:cs="Times Armenian"/>
                <w:bCs/>
                <w:lang w:val="hy-AM"/>
              </w:rPr>
              <w:t>,</w:t>
            </w:r>
          </w:p>
          <w:p w14:paraId="0CFF7006" w14:textId="77777777" w:rsidR="00F92A00" w:rsidRPr="009B75D0" w:rsidRDefault="00F92A00">
            <w:pPr>
              <w:spacing w:after="0"/>
              <w:rPr>
                <w:rFonts w:ascii="GHEA Grapalat" w:hAnsi="GHEA Grapalat" w:cs="Times Armenian"/>
                <w:bCs/>
                <w:lang w:val="hy-AM"/>
              </w:rPr>
            </w:pPr>
            <w:r w:rsidRPr="009B75D0">
              <w:rPr>
                <w:rFonts w:ascii="GHEA Grapalat" w:hAnsi="GHEA Grapalat" w:cs="Sylfaen"/>
                <w:bCs/>
                <w:lang w:val="hy-AM"/>
              </w:rPr>
              <w:t>Նալբանդյան</w:t>
            </w:r>
            <w:r w:rsidRPr="009B75D0">
              <w:rPr>
                <w:rFonts w:ascii="GHEA Grapalat" w:hAnsi="GHEA Grapalat" w:cs="Times Armenian"/>
                <w:bCs/>
                <w:lang w:val="hy-AM"/>
              </w:rPr>
              <w:t xml:space="preserve"> 48</w:t>
            </w:r>
          </w:p>
          <w:p w14:paraId="3E79429D" w14:textId="77777777" w:rsidR="00F92A00" w:rsidRPr="009B75D0" w:rsidRDefault="00F92A00">
            <w:pPr>
              <w:spacing w:after="0" w:line="240" w:lineRule="auto"/>
              <w:rPr>
                <w:rFonts w:ascii="GHEA Grapalat" w:hAnsi="GHEA Grapalat"/>
                <w:lang w:val="hy-AM"/>
              </w:rPr>
            </w:pPr>
            <w:r w:rsidRPr="009B75D0">
              <w:rPr>
                <w:rFonts w:ascii="GHEA Grapalat" w:hAnsi="GHEA Grapalat" w:cs="Sylfaen"/>
                <w:bCs/>
                <w:lang w:val="hy-AM"/>
              </w:rPr>
              <w:t>Հեռախոս</w:t>
            </w:r>
            <w:r w:rsidRPr="009B75D0">
              <w:rPr>
                <w:rFonts w:ascii="GHEA Grapalat" w:hAnsi="GHEA Grapalat" w:cs="Times Armenian"/>
                <w:bCs/>
                <w:lang w:val="hy-AM"/>
              </w:rPr>
              <w:t>` (37410) 59 20 19</w:t>
            </w:r>
          </w:p>
          <w:p w14:paraId="4CFD4FDC" w14:textId="77777777" w:rsidR="00F92A00" w:rsidRPr="009B75D0" w:rsidRDefault="00F92A00">
            <w:pPr>
              <w:spacing w:after="0"/>
              <w:jc w:val="both"/>
              <w:rPr>
                <w:rFonts w:ascii="GHEA Grapalat" w:hAnsi="GHEA Grapalat"/>
                <w:bCs/>
                <w:color w:val="4F81BD" w:themeColor="accent1"/>
                <w:sz w:val="20"/>
                <w:szCs w:val="20"/>
                <w:lang w:val="hy-AM"/>
              </w:rPr>
            </w:pPr>
          </w:p>
        </w:tc>
      </w:tr>
      <w:tr w:rsidR="00F92A00" w:rsidRPr="009B75D0" w14:paraId="3E08467F" w14:textId="77777777" w:rsidTr="00F92A00">
        <w:trPr>
          <w:trHeight w:val="1077"/>
          <w:jc w:val="center"/>
        </w:trPr>
        <w:tc>
          <w:tcPr>
            <w:tcW w:w="5076" w:type="dxa"/>
          </w:tcPr>
          <w:p w14:paraId="2F8978D3" w14:textId="77777777" w:rsidR="00F92A00" w:rsidRPr="009B75D0" w:rsidRDefault="00F92A00">
            <w:pPr>
              <w:spacing w:after="0"/>
              <w:rPr>
                <w:rFonts w:ascii="GHEA Grapalat" w:hAnsi="GHEA Grapalat"/>
                <w:bCs/>
                <w:lang w:val="hy-AM"/>
              </w:rPr>
            </w:pPr>
          </w:p>
          <w:p w14:paraId="47ECF42B" w14:textId="77777777" w:rsidR="00F92A00" w:rsidRPr="009B75D0" w:rsidRDefault="00F92A00">
            <w:pPr>
              <w:spacing w:after="0"/>
              <w:jc w:val="both"/>
              <w:rPr>
                <w:rFonts w:ascii="GHEA Grapalat" w:hAnsi="GHEA Grapalat" w:cs="Times Armenian"/>
                <w:b/>
                <w:bCs/>
                <w:lang w:val="hy-AM"/>
              </w:rPr>
            </w:pPr>
            <w:r w:rsidRPr="009B75D0">
              <w:rPr>
                <w:rFonts w:ascii="GHEA Grapalat" w:hAnsi="GHEA Grapalat" w:cs="Sylfaen"/>
                <w:b/>
                <w:bCs/>
                <w:lang w:val="hy-AM"/>
              </w:rPr>
              <w:t>«ԱյԴի</w:t>
            </w:r>
            <w:r w:rsidRPr="009B75D0">
              <w:rPr>
                <w:rFonts w:ascii="GHEA Grapalat" w:hAnsi="GHEA Grapalat" w:cs="Times Armenian"/>
                <w:b/>
                <w:bCs/>
                <w:lang w:val="hy-AM"/>
              </w:rPr>
              <w:t xml:space="preserve"> </w:t>
            </w:r>
            <w:r w:rsidRPr="009B75D0">
              <w:rPr>
                <w:rFonts w:ascii="GHEA Grapalat" w:hAnsi="GHEA Grapalat" w:cs="Sylfaen"/>
                <w:b/>
                <w:bCs/>
                <w:lang w:val="hy-AM"/>
              </w:rPr>
              <w:t>Բանկ»</w:t>
            </w:r>
            <w:r w:rsidRPr="009B75D0">
              <w:rPr>
                <w:rFonts w:ascii="GHEA Grapalat" w:hAnsi="GHEA Grapalat" w:cs="Times Armenian"/>
                <w:b/>
                <w:bCs/>
                <w:lang w:val="hy-AM"/>
              </w:rPr>
              <w:t xml:space="preserve"> </w:t>
            </w:r>
            <w:r w:rsidRPr="009B75D0">
              <w:rPr>
                <w:rFonts w:ascii="GHEA Grapalat" w:hAnsi="GHEA Grapalat" w:cs="Sylfaen"/>
                <w:b/>
                <w:bCs/>
                <w:lang w:val="hy-AM"/>
              </w:rPr>
              <w:t>ՓԲԸ</w:t>
            </w:r>
          </w:p>
          <w:p w14:paraId="685FF454" w14:textId="77777777" w:rsidR="00F92A00" w:rsidRPr="009B75D0" w:rsidRDefault="00F92A00">
            <w:pPr>
              <w:spacing w:after="0"/>
              <w:jc w:val="both"/>
              <w:rPr>
                <w:rFonts w:ascii="GHEA Grapalat" w:hAnsi="GHEA Grapalat" w:cs="Times Armenian"/>
                <w:bCs/>
                <w:lang w:val="hy-AM"/>
              </w:rPr>
            </w:pPr>
            <w:r w:rsidRPr="009B75D0">
              <w:rPr>
                <w:rFonts w:ascii="GHEA Grapalat" w:hAnsi="GHEA Grapalat" w:cs="Sylfaen"/>
                <w:bCs/>
                <w:lang w:val="hy-AM"/>
              </w:rPr>
              <w:t>Հասցե</w:t>
            </w:r>
            <w:r w:rsidRPr="009B75D0">
              <w:rPr>
                <w:rFonts w:ascii="GHEA Grapalat" w:hAnsi="GHEA Grapalat" w:cs="Times Armenian"/>
                <w:bCs/>
                <w:lang w:val="hy-AM"/>
              </w:rPr>
              <w:t xml:space="preserve">` </w:t>
            </w:r>
            <w:r w:rsidRPr="009B75D0">
              <w:rPr>
                <w:rFonts w:ascii="GHEA Grapalat" w:hAnsi="GHEA Grapalat" w:cs="Times Armenian"/>
                <w:lang w:val="hy-AM"/>
              </w:rPr>
              <w:t>0010, Երևան</w:t>
            </w:r>
            <w:r w:rsidRPr="009B75D0">
              <w:rPr>
                <w:rFonts w:ascii="GHEA Grapalat" w:hAnsi="GHEA Grapalat" w:cs="Times Armenian"/>
                <w:bCs/>
                <w:lang w:val="hy-AM"/>
              </w:rPr>
              <w:t xml:space="preserve">, </w:t>
            </w:r>
          </w:p>
          <w:p w14:paraId="442D2B22" w14:textId="77777777" w:rsidR="00F92A00" w:rsidRPr="009B75D0" w:rsidRDefault="00F92A00">
            <w:pPr>
              <w:spacing w:after="0"/>
              <w:jc w:val="both"/>
              <w:rPr>
                <w:rFonts w:ascii="GHEA Grapalat" w:hAnsi="GHEA Grapalat" w:cs="Times Armenian"/>
                <w:bCs/>
                <w:lang w:val="hy-AM"/>
              </w:rPr>
            </w:pPr>
            <w:r w:rsidRPr="009B75D0">
              <w:rPr>
                <w:rFonts w:ascii="GHEA Grapalat" w:hAnsi="GHEA Grapalat" w:cs="Sylfaen"/>
                <w:bCs/>
                <w:lang w:val="hy-AM"/>
              </w:rPr>
              <w:t>Վարդանանց</w:t>
            </w:r>
            <w:r w:rsidRPr="009B75D0">
              <w:rPr>
                <w:rFonts w:ascii="GHEA Grapalat" w:hAnsi="GHEA Grapalat" w:cs="Times Armenian"/>
                <w:bCs/>
                <w:lang w:val="hy-AM"/>
              </w:rPr>
              <w:t xml:space="preserve"> 13</w:t>
            </w:r>
          </w:p>
          <w:p w14:paraId="13DC916B" w14:textId="77777777" w:rsidR="00F92A00" w:rsidRPr="009B75D0" w:rsidRDefault="00F92A00">
            <w:pPr>
              <w:spacing w:after="0" w:line="240" w:lineRule="auto"/>
              <w:rPr>
                <w:rFonts w:ascii="GHEA Grapalat" w:hAnsi="GHEA Grapalat"/>
                <w:bCs/>
                <w:sz w:val="20"/>
                <w:szCs w:val="20"/>
                <w:lang w:val="hy-AM"/>
              </w:rPr>
            </w:pPr>
            <w:r w:rsidRPr="009B75D0">
              <w:rPr>
                <w:rFonts w:ascii="GHEA Grapalat" w:hAnsi="GHEA Grapalat" w:cs="Sylfaen"/>
                <w:bCs/>
                <w:lang w:val="hy-AM"/>
              </w:rPr>
              <w:t>Հեռախոս</w:t>
            </w:r>
            <w:r w:rsidRPr="009B75D0">
              <w:rPr>
                <w:rFonts w:ascii="GHEA Grapalat" w:hAnsi="GHEA Grapalat" w:cs="Times Armenian"/>
                <w:bCs/>
                <w:lang w:val="hy-AM"/>
              </w:rPr>
              <w:t xml:space="preserve">` (37410) </w:t>
            </w:r>
            <w:r w:rsidRPr="009B75D0">
              <w:rPr>
                <w:rFonts w:ascii="GHEA Grapalat" w:hAnsi="GHEA Grapalat" w:cs="Times Armenian"/>
                <w:lang w:val="hy-AM"/>
              </w:rPr>
              <w:t>59 33 3</w:t>
            </w:r>
            <w:r w:rsidRPr="009B75D0">
              <w:rPr>
                <w:rFonts w:ascii="GHEA Grapalat" w:hAnsi="GHEA Grapalat" w:cs="Times Armenian"/>
                <w:bCs/>
                <w:lang w:val="hy-AM"/>
              </w:rPr>
              <w:t>3</w:t>
            </w:r>
          </w:p>
        </w:tc>
        <w:tc>
          <w:tcPr>
            <w:tcW w:w="3888" w:type="dxa"/>
          </w:tcPr>
          <w:p w14:paraId="0FC37617" w14:textId="77777777" w:rsidR="00F92A00" w:rsidRPr="009B75D0" w:rsidRDefault="00F92A00">
            <w:pPr>
              <w:spacing w:after="0"/>
              <w:jc w:val="both"/>
              <w:rPr>
                <w:rFonts w:ascii="GHEA Grapalat" w:hAnsi="GHEA Grapalat"/>
                <w:bCs/>
                <w:color w:val="4F81BD" w:themeColor="accent1"/>
                <w:lang w:val="hy-AM"/>
              </w:rPr>
            </w:pPr>
          </w:p>
          <w:p w14:paraId="5895F704" w14:textId="77777777" w:rsidR="00F92A00" w:rsidRPr="009B75D0" w:rsidRDefault="00F92A00">
            <w:pPr>
              <w:spacing w:after="0" w:line="240" w:lineRule="auto"/>
              <w:jc w:val="both"/>
              <w:rPr>
                <w:rFonts w:ascii="GHEA Grapalat" w:hAnsi="GHEA Grapalat" w:cs="Times Armenian"/>
                <w:b/>
                <w:lang w:val="hy-AM"/>
              </w:rPr>
            </w:pPr>
            <w:r w:rsidRPr="009B75D0">
              <w:rPr>
                <w:rFonts w:ascii="GHEA Grapalat" w:hAnsi="GHEA Grapalat" w:cs="Sylfaen"/>
                <w:b/>
                <w:lang w:val="hy-AM"/>
              </w:rPr>
              <w:t>«Կոնվերս</w:t>
            </w:r>
            <w:r w:rsidRPr="009B75D0">
              <w:rPr>
                <w:rFonts w:ascii="GHEA Grapalat" w:hAnsi="GHEA Grapalat" w:cs="Times Armenian"/>
                <w:b/>
                <w:lang w:val="hy-AM"/>
              </w:rPr>
              <w:t xml:space="preserve"> </w:t>
            </w:r>
            <w:r w:rsidRPr="009B75D0">
              <w:rPr>
                <w:rFonts w:ascii="GHEA Grapalat" w:hAnsi="GHEA Grapalat" w:cs="Sylfaen"/>
                <w:b/>
                <w:lang w:val="hy-AM"/>
              </w:rPr>
              <w:t>Բանկ»</w:t>
            </w:r>
            <w:r w:rsidRPr="009B75D0">
              <w:rPr>
                <w:rFonts w:ascii="GHEA Grapalat" w:hAnsi="GHEA Grapalat" w:cs="Times Armenian"/>
                <w:b/>
                <w:lang w:val="hy-AM"/>
              </w:rPr>
              <w:t xml:space="preserve"> </w:t>
            </w:r>
            <w:r w:rsidRPr="009B75D0">
              <w:rPr>
                <w:rFonts w:ascii="GHEA Grapalat" w:hAnsi="GHEA Grapalat" w:cs="Sylfaen"/>
                <w:b/>
                <w:lang w:val="hy-AM"/>
              </w:rPr>
              <w:t>ՓԲԸ</w:t>
            </w:r>
          </w:p>
          <w:p w14:paraId="0C324A2B" w14:textId="77777777" w:rsidR="00F92A00" w:rsidRPr="009B75D0" w:rsidRDefault="00F92A00">
            <w:pPr>
              <w:spacing w:after="0" w:line="240" w:lineRule="auto"/>
              <w:ind w:right="882"/>
              <w:jc w:val="both"/>
              <w:rPr>
                <w:rFonts w:ascii="GHEA Grapalat" w:hAnsi="GHEA Grapalat" w:cs="Times Armenian"/>
                <w:lang w:val="hy-AM"/>
              </w:rPr>
            </w:pPr>
            <w:r w:rsidRPr="009B75D0">
              <w:rPr>
                <w:rFonts w:ascii="GHEA Grapalat" w:hAnsi="GHEA Grapalat" w:cs="Sylfaen"/>
                <w:lang w:val="hy-AM"/>
              </w:rPr>
              <w:t>Հասցե</w:t>
            </w:r>
            <w:r w:rsidRPr="009B75D0">
              <w:rPr>
                <w:rFonts w:ascii="GHEA Grapalat" w:hAnsi="GHEA Grapalat" w:cs="Times Armenian"/>
                <w:lang w:val="hy-AM"/>
              </w:rPr>
              <w:t xml:space="preserve">` 0010, </w:t>
            </w:r>
            <w:r w:rsidRPr="009B75D0">
              <w:rPr>
                <w:rFonts w:ascii="GHEA Grapalat" w:hAnsi="GHEA Grapalat" w:cs="Sylfaen"/>
                <w:lang w:val="hy-AM"/>
              </w:rPr>
              <w:t>Երևան</w:t>
            </w:r>
            <w:r w:rsidRPr="009B75D0">
              <w:rPr>
                <w:rFonts w:ascii="GHEA Grapalat" w:hAnsi="GHEA Grapalat" w:cs="Times Armenian"/>
                <w:lang w:val="hy-AM"/>
              </w:rPr>
              <w:t xml:space="preserve">, </w:t>
            </w:r>
          </w:p>
          <w:p w14:paraId="005414D0" w14:textId="77777777" w:rsidR="00F92A00" w:rsidRPr="009B75D0" w:rsidRDefault="00F92A00">
            <w:pPr>
              <w:spacing w:after="0" w:line="240" w:lineRule="auto"/>
              <w:ind w:right="882"/>
              <w:jc w:val="both"/>
              <w:rPr>
                <w:rFonts w:ascii="GHEA Grapalat" w:hAnsi="GHEA Grapalat" w:cs="Times Armenian"/>
                <w:lang w:val="hy-AM"/>
              </w:rPr>
            </w:pPr>
            <w:r w:rsidRPr="009B75D0">
              <w:rPr>
                <w:rFonts w:ascii="GHEA Grapalat" w:hAnsi="GHEA Grapalat" w:cs="Sylfaen"/>
                <w:lang w:val="hy-AM"/>
              </w:rPr>
              <w:t>Վազգեն</w:t>
            </w:r>
            <w:r w:rsidRPr="009B75D0">
              <w:rPr>
                <w:rFonts w:ascii="GHEA Grapalat" w:hAnsi="GHEA Grapalat" w:cs="Times Armenian"/>
                <w:lang w:val="hy-AM"/>
              </w:rPr>
              <w:t xml:space="preserve"> </w:t>
            </w:r>
            <w:r w:rsidRPr="009B75D0">
              <w:rPr>
                <w:rFonts w:ascii="GHEA Grapalat" w:hAnsi="GHEA Grapalat" w:cs="Sylfaen"/>
                <w:lang w:val="hy-AM"/>
              </w:rPr>
              <w:t>Սարգսյանի</w:t>
            </w:r>
            <w:r w:rsidRPr="009B75D0">
              <w:rPr>
                <w:rFonts w:ascii="GHEA Grapalat" w:hAnsi="GHEA Grapalat" w:cs="Times Armenian"/>
                <w:lang w:val="hy-AM"/>
              </w:rPr>
              <w:t xml:space="preserve"> 26/1</w:t>
            </w:r>
          </w:p>
          <w:p w14:paraId="34AF2417" w14:textId="77777777" w:rsidR="00F92A00" w:rsidRPr="009B75D0" w:rsidRDefault="00F92A00">
            <w:pPr>
              <w:spacing w:after="0"/>
              <w:jc w:val="both"/>
              <w:rPr>
                <w:rFonts w:ascii="GHEA Grapalat" w:hAnsi="GHEA Grapalat"/>
                <w:bCs/>
                <w:color w:val="4F81BD" w:themeColor="accent1"/>
                <w:sz w:val="20"/>
                <w:szCs w:val="20"/>
                <w:lang w:val="hy-AM"/>
              </w:rPr>
            </w:pPr>
            <w:r w:rsidRPr="009B75D0">
              <w:rPr>
                <w:rFonts w:ascii="GHEA Grapalat" w:hAnsi="GHEA Grapalat" w:cs="Sylfaen"/>
                <w:lang w:val="hy-AM"/>
              </w:rPr>
              <w:t>Հեռախոս</w:t>
            </w:r>
            <w:r w:rsidRPr="009B75D0">
              <w:rPr>
                <w:rFonts w:ascii="GHEA Grapalat" w:hAnsi="GHEA Grapalat" w:cs="Times Armenian"/>
                <w:lang w:val="hy-AM"/>
              </w:rPr>
              <w:t>` (37410) 51 12 11</w:t>
            </w:r>
          </w:p>
        </w:tc>
      </w:tr>
      <w:tr w:rsidR="00F92A00" w:rsidRPr="009B75D0" w14:paraId="151D17FF" w14:textId="77777777" w:rsidTr="00F92A00">
        <w:trPr>
          <w:trHeight w:val="1419"/>
          <w:jc w:val="center"/>
        </w:trPr>
        <w:tc>
          <w:tcPr>
            <w:tcW w:w="5076" w:type="dxa"/>
          </w:tcPr>
          <w:p w14:paraId="5E854A94" w14:textId="77777777" w:rsidR="00F92A00" w:rsidRPr="009B75D0" w:rsidRDefault="00F92A00">
            <w:pPr>
              <w:spacing w:after="0"/>
              <w:rPr>
                <w:rFonts w:ascii="GHEA Grapalat" w:hAnsi="GHEA Grapalat" w:cs="Sylfaen"/>
                <w:b/>
                <w:bCs/>
                <w:lang w:val="hy-AM"/>
              </w:rPr>
            </w:pPr>
          </w:p>
          <w:p w14:paraId="3A8B04CE" w14:textId="77777777" w:rsidR="00F92A00" w:rsidRPr="009B75D0" w:rsidRDefault="00F92A00">
            <w:pPr>
              <w:spacing w:after="0"/>
              <w:rPr>
                <w:rFonts w:ascii="GHEA Grapalat" w:hAnsi="GHEA Grapalat" w:cs="Sylfaen"/>
                <w:b/>
                <w:bCs/>
                <w:lang w:val="hy-AM"/>
              </w:rPr>
            </w:pPr>
          </w:p>
          <w:p w14:paraId="0244220A" w14:textId="77777777" w:rsidR="00F92A00" w:rsidRPr="009B75D0" w:rsidRDefault="00F92A00">
            <w:pPr>
              <w:spacing w:after="0"/>
              <w:rPr>
                <w:rFonts w:ascii="GHEA Grapalat" w:hAnsi="GHEA Grapalat"/>
                <w:b/>
                <w:bCs/>
                <w:lang w:val="hy-AM"/>
              </w:rPr>
            </w:pPr>
            <w:r w:rsidRPr="009B75D0">
              <w:rPr>
                <w:rFonts w:ascii="GHEA Grapalat" w:hAnsi="GHEA Grapalat" w:cs="Sylfaen"/>
                <w:b/>
                <w:bCs/>
                <w:lang w:val="hy-AM"/>
              </w:rPr>
              <w:t>«ԱՐԱՐԱՏԲԱՆԿ»</w:t>
            </w:r>
            <w:r w:rsidRPr="009B75D0">
              <w:rPr>
                <w:rFonts w:ascii="GHEA Grapalat" w:hAnsi="GHEA Grapalat" w:cs="Times Armenian"/>
                <w:b/>
                <w:bCs/>
                <w:lang w:val="hy-AM"/>
              </w:rPr>
              <w:t xml:space="preserve"> </w:t>
            </w:r>
            <w:r w:rsidRPr="009B75D0">
              <w:rPr>
                <w:rFonts w:ascii="GHEA Grapalat" w:hAnsi="GHEA Grapalat" w:cs="Sylfaen"/>
                <w:b/>
                <w:bCs/>
                <w:lang w:val="hy-AM"/>
              </w:rPr>
              <w:t>ԲԲԸ</w:t>
            </w:r>
          </w:p>
          <w:p w14:paraId="0ADA8CE3" w14:textId="77777777" w:rsidR="00F92A00" w:rsidRPr="009B75D0" w:rsidRDefault="00F92A00">
            <w:pPr>
              <w:spacing w:after="0"/>
              <w:rPr>
                <w:rFonts w:ascii="GHEA Grapalat" w:hAnsi="GHEA Grapalat" w:cs="Times Armenian"/>
                <w:bCs/>
                <w:lang w:val="hy-AM"/>
              </w:rPr>
            </w:pPr>
            <w:r w:rsidRPr="009B75D0">
              <w:rPr>
                <w:rFonts w:ascii="GHEA Grapalat" w:hAnsi="GHEA Grapalat" w:cs="Sylfaen"/>
                <w:bCs/>
                <w:lang w:val="hy-AM"/>
              </w:rPr>
              <w:t>Հասցե</w:t>
            </w:r>
            <w:r w:rsidRPr="009B75D0">
              <w:rPr>
                <w:rFonts w:ascii="GHEA Grapalat" w:hAnsi="GHEA Grapalat" w:cs="Times Armenian"/>
                <w:bCs/>
                <w:lang w:val="hy-AM"/>
              </w:rPr>
              <w:t xml:space="preserve">` 0002, </w:t>
            </w:r>
            <w:r w:rsidRPr="009B75D0">
              <w:rPr>
                <w:rFonts w:ascii="GHEA Grapalat" w:hAnsi="GHEA Grapalat" w:cs="Sylfaen"/>
                <w:bCs/>
                <w:lang w:val="hy-AM"/>
              </w:rPr>
              <w:t>Երևան</w:t>
            </w:r>
            <w:r w:rsidRPr="009B75D0">
              <w:rPr>
                <w:rFonts w:ascii="GHEA Grapalat" w:hAnsi="GHEA Grapalat" w:cs="Times Armenian"/>
                <w:bCs/>
                <w:lang w:val="hy-AM"/>
              </w:rPr>
              <w:t>,</w:t>
            </w:r>
          </w:p>
          <w:p w14:paraId="7D5B9D3B" w14:textId="77777777" w:rsidR="00F92A00" w:rsidRPr="009B75D0" w:rsidRDefault="00F92A00">
            <w:pPr>
              <w:spacing w:after="0"/>
              <w:rPr>
                <w:rFonts w:ascii="GHEA Grapalat" w:hAnsi="GHEA Grapalat" w:cs="Times Armenian"/>
                <w:bCs/>
                <w:lang w:val="hy-AM"/>
              </w:rPr>
            </w:pPr>
            <w:r w:rsidRPr="009B75D0">
              <w:rPr>
                <w:rFonts w:ascii="GHEA Grapalat" w:hAnsi="GHEA Grapalat" w:cs="Sylfaen"/>
                <w:bCs/>
                <w:lang w:val="hy-AM"/>
              </w:rPr>
              <w:t>Փավստոս Բուզանդի 87/85</w:t>
            </w:r>
          </w:p>
          <w:p w14:paraId="3EABDD2E" w14:textId="77777777" w:rsidR="00F92A00" w:rsidRPr="009B75D0" w:rsidRDefault="00F92A00">
            <w:pPr>
              <w:spacing w:after="0"/>
              <w:rPr>
                <w:rFonts w:ascii="GHEA Grapalat" w:hAnsi="GHEA Grapalat"/>
                <w:bCs/>
                <w:sz w:val="20"/>
                <w:szCs w:val="20"/>
                <w:lang w:val="hy-AM"/>
              </w:rPr>
            </w:pPr>
            <w:r w:rsidRPr="009B75D0">
              <w:rPr>
                <w:rFonts w:ascii="GHEA Grapalat" w:hAnsi="GHEA Grapalat" w:cs="Sylfaen"/>
                <w:bCs/>
                <w:lang w:val="hy-AM"/>
              </w:rPr>
              <w:t>Հեռախոս</w:t>
            </w:r>
            <w:r w:rsidRPr="009B75D0">
              <w:rPr>
                <w:rFonts w:ascii="GHEA Grapalat" w:hAnsi="GHEA Grapalat" w:cs="Times Armenian"/>
                <w:bCs/>
                <w:lang w:val="hy-AM"/>
              </w:rPr>
              <w:t>` (37410) 59 23 23</w:t>
            </w:r>
          </w:p>
          <w:p w14:paraId="625108E6" w14:textId="77777777" w:rsidR="00F92A00" w:rsidRPr="009B75D0" w:rsidRDefault="00F92A00">
            <w:pPr>
              <w:spacing w:after="0" w:line="240" w:lineRule="auto"/>
              <w:rPr>
                <w:rFonts w:ascii="GHEA Grapalat" w:hAnsi="GHEA Grapalat"/>
                <w:lang w:val="hy-AM"/>
              </w:rPr>
            </w:pPr>
          </w:p>
        </w:tc>
        <w:tc>
          <w:tcPr>
            <w:tcW w:w="3888" w:type="dxa"/>
          </w:tcPr>
          <w:p w14:paraId="59CF3B91" w14:textId="77777777" w:rsidR="00F92A00" w:rsidRPr="009B75D0" w:rsidRDefault="00F92A00">
            <w:pPr>
              <w:spacing w:after="0"/>
              <w:jc w:val="both"/>
              <w:rPr>
                <w:rFonts w:ascii="GHEA Grapalat" w:hAnsi="GHEA Grapalat" w:cs="Sylfaen"/>
                <w:b/>
                <w:bCs/>
                <w:lang w:val="hy-AM"/>
              </w:rPr>
            </w:pPr>
          </w:p>
          <w:p w14:paraId="7E2D059C" w14:textId="77777777" w:rsidR="00F92A00" w:rsidRPr="009B75D0" w:rsidRDefault="00F92A00">
            <w:pPr>
              <w:spacing w:after="0"/>
              <w:jc w:val="both"/>
              <w:rPr>
                <w:rFonts w:ascii="GHEA Grapalat" w:hAnsi="GHEA Grapalat" w:cs="Sylfaen"/>
                <w:b/>
                <w:bCs/>
                <w:lang w:val="hy-AM"/>
              </w:rPr>
            </w:pPr>
          </w:p>
          <w:p w14:paraId="203D2D02" w14:textId="77777777" w:rsidR="00F92A00" w:rsidRPr="009B75D0" w:rsidRDefault="00F92A00">
            <w:pPr>
              <w:spacing w:after="0"/>
              <w:jc w:val="both"/>
              <w:rPr>
                <w:rFonts w:ascii="GHEA Grapalat" w:hAnsi="GHEA Grapalat" w:cs="Times Armenian"/>
                <w:b/>
                <w:bCs/>
                <w:lang w:val="hy-AM"/>
              </w:rPr>
            </w:pPr>
            <w:r w:rsidRPr="009B75D0">
              <w:rPr>
                <w:rFonts w:ascii="GHEA Grapalat" w:hAnsi="GHEA Grapalat" w:cs="Sylfaen"/>
                <w:b/>
                <w:bCs/>
                <w:lang w:val="hy-AM"/>
              </w:rPr>
              <w:t>«ՀԱՅԷԿՈՆՈՄԲԱՆԿ »</w:t>
            </w:r>
            <w:r w:rsidRPr="009B75D0">
              <w:rPr>
                <w:rFonts w:ascii="GHEA Grapalat" w:hAnsi="GHEA Grapalat" w:cs="Times Armenian"/>
                <w:b/>
                <w:bCs/>
                <w:lang w:val="hy-AM"/>
              </w:rPr>
              <w:t xml:space="preserve"> Բ</w:t>
            </w:r>
            <w:r w:rsidRPr="009B75D0">
              <w:rPr>
                <w:rFonts w:ascii="GHEA Grapalat" w:hAnsi="GHEA Grapalat" w:cs="Sylfaen"/>
                <w:b/>
                <w:bCs/>
                <w:lang w:val="hy-AM"/>
              </w:rPr>
              <w:t>ԲԸ</w:t>
            </w:r>
          </w:p>
          <w:p w14:paraId="65F4589A" w14:textId="77777777" w:rsidR="00F92A00" w:rsidRPr="009B75D0" w:rsidRDefault="00F92A00">
            <w:pPr>
              <w:spacing w:after="0"/>
              <w:jc w:val="both"/>
              <w:rPr>
                <w:rFonts w:ascii="GHEA Grapalat" w:hAnsi="GHEA Grapalat" w:cs="Times Armenian"/>
                <w:bCs/>
                <w:lang w:val="hy-AM"/>
              </w:rPr>
            </w:pPr>
            <w:r w:rsidRPr="009B75D0">
              <w:rPr>
                <w:rFonts w:ascii="GHEA Grapalat" w:hAnsi="GHEA Grapalat" w:cs="Sylfaen"/>
                <w:bCs/>
                <w:lang w:val="hy-AM"/>
              </w:rPr>
              <w:t>Հասցե</w:t>
            </w:r>
            <w:r w:rsidRPr="009B75D0">
              <w:rPr>
                <w:rFonts w:ascii="GHEA Grapalat" w:hAnsi="GHEA Grapalat" w:cs="Times Armenian"/>
                <w:bCs/>
                <w:lang w:val="hy-AM"/>
              </w:rPr>
              <w:t xml:space="preserve">` 0002, </w:t>
            </w:r>
            <w:r w:rsidRPr="009B75D0">
              <w:rPr>
                <w:rFonts w:ascii="GHEA Grapalat" w:hAnsi="GHEA Grapalat" w:cs="Sylfaen"/>
                <w:bCs/>
                <w:lang w:val="hy-AM"/>
              </w:rPr>
              <w:t>Երևան</w:t>
            </w:r>
            <w:r w:rsidRPr="009B75D0">
              <w:rPr>
                <w:rFonts w:ascii="GHEA Grapalat" w:hAnsi="GHEA Grapalat" w:cs="Times Armenian"/>
                <w:bCs/>
                <w:lang w:val="hy-AM"/>
              </w:rPr>
              <w:t xml:space="preserve">, </w:t>
            </w:r>
          </w:p>
          <w:p w14:paraId="69F7F298" w14:textId="77777777" w:rsidR="00F92A00" w:rsidRPr="009B75D0" w:rsidRDefault="00F92A00">
            <w:pPr>
              <w:spacing w:after="0"/>
              <w:jc w:val="both"/>
              <w:rPr>
                <w:rFonts w:ascii="GHEA Grapalat" w:hAnsi="GHEA Grapalat" w:cs="Times Armenian"/>
                <w:bCs/>
                <w:lang w:val="hy-AM"/>
              </w:rPr>
            </w:pPr>
            <w:r w:rsidRPr="009B75D0">
              <w:rPr>
                <w:rFonts w:ascii="GHEA Grapalat" w:hAnsi="GHEA Grapalat" w:cs="Times Armenian"/>
                <w:bCs/>
                <w:lang w:val="hy-AM"/>
              </w:rPr>
              <w:t>Ամիրյան 23/1</w:t>
            </w:r>
          </w:p>
          <w:p w14:paraId="6822AB93" w14:textId="77777777" w:rsidR="00F92A00" w:rsidRPr="009B75D0" w:rsidRDefault="00F92A00">
            <w:pPr>
              <w:spacing w:after="0"/>
              <w:rPr>
                <w:rFonts w:ascii="GHEA Grapalat" w:hAnsi="GHEA Grapalat"/>
                <w:bCs/>
                <w:sz w:val="20"/>
                <w:szCs w:val="20"/>
                <w:lang w:val="hy-AM"/>
              </w:rPr>
            </w:pPr>
            <w:r w:rsidRPr="009B75D0">
              <w:rPr>
                <w:rFonts w:ascii="GHEA Grapalat" w:hAnsi="GHEA Grapalat" w:cs="Sylfaen"/>
                <w:bCs/>
                <w:lang w:val="hy-AM"/>
              </w:rPr>
              <w:t>Հեռախոս</w:t>
            </w:r>
            <w:r w:rsidRPr="009B75D0">
              <w:rPr>
                <w:rFonts w:ascii="GHEA Grapalat" w:hAnsi="GHEA Grapalat" w:cs="Times Armenian"/>
                <w:bCs/>
                <w:lang w:val="hy-AM"/>
              </w:rPr>
              <w:t>` (37410) 51 09 10</w:t>
            </w:r>
          </w:p>
        </w:tc>
      </w:tr>
      <w:tr w:rsidR="00F92A00" w:rsidRPr="009B75D0" w14:paraId="7012C953" w14:textId="77777777" w:rsidTr="00F92A00">
        <w:trPr>
          <w:jc w:val="center"/>
        </w:trPr>
        <w:tc>
          <w:tcPr>
            <w:tcW w:w="5076" w:type="dxa"/>
          </w:tcPr>
          <w:p w14:paraId="182E5334" w14:textId="77777777" w:rsidR="00F92A00" w:rsidRPr="009B75D0" w:rsidRDefault="00F92A00">
            <w:pPr>
              <w:spacing w:after="0"/>
              <w:rPr>
                <w:rFonts w:ascii="GHEA Grapalat" w:hAnsi="GHEA Grapalat"/>
                <w:bCs/>
                <w:lang w:val="hy-AM"/>
              </w:rPr>
            </w:pPr>
          </w:p>
          <w:p w14:paraId="443AA2E5" w14:textId="77777777" w:rsidR="00F92A00" w:rsidRPr="009B75D0" w:rsidRDefault="00F92A00">
            <w:pPr>
              <w:spacing w:after="0"/>
              <w:rPr>
                <w:rFonts w:ascii="GHEA Grapalat" w:hAnsi="GHEA Grapalat" w:cs="Times Armenian"/>
                <w:b/>
                <w:bCs/>
                <w:lang w:val="hy-AM"/>
              </w:rPr>
            </w:pPr>
            <w:r w:rsidRPr="009B75D0">
              <w:rPr>
                <w:rFonts w:ascii="GHEA Grapalat" w:hAnsi="GHEA Grapalat"/>
                <w:b/>
                <w:bCs/>
                <w:lang w:val="hy-AM"/>
              </w:rPr>
              <w:t>«</w:t>
            </w:r>
            <w:r w:rsidRPr="009B75D0">
              <w:rPr>
                <w:rFonts w:ascii="GHEA Grapalat" w:hAnsi="GHEA Grapalat" w:cs="Sylfaen"/>
                <w:b/>
                <w:bCs/>
                <w:lang w:val="hy-AM"/>
              </w:rPr>
              <w:t>Արդշինբանկ</w:t>
            </w:r>
            <w:r w:rsidRPr="009B75D0">
              <w:rPr>
                <w:rFonts w:ascii="GHEA Grapalat" w:hAnsi="GHEA Grapalat" w:cs="Times Armenian"/>
                <w:b/>
                <w:bCs/>
                <w:lang w:val="hy-AM"/>
              </w:rPr>
              <w:t xml:space="preserve">» </w:t>
            </w:r>
            <w:r w:rsidRPr="009B75D0">
              <w:rPr>
                <w:rFonts w:ascii="GHEA Grapalat" w:hAnsi="GHEA Grapalat" w:cs="Sylfaen"/>
                <w:b/>
                <w:bCs/>
                <w:lang w:val="hy-AM"/>
              </w:rPr>
              <w:t>ՓԲԸ</w:t>
            </w:r>
          </w:p>
          <w:p w14:paraId="1887FD17" w14:textId="77777777" w:rsidR="00F92A00" w:rsidRPr="009B75D0" w:rsidRDefault="00F92A00">
            <w:pPr>
              <w:spacing w:after="0"/>
              <w:rPr>
                <w:rFonts w:ascii="GHEA Grapalat" w:hAnsi="GHEA Grapalat" w:cs="Times Armenian"/>
                <w:bCs/>
                <w:lang w:val="hy-AM"/>
              </w:rPr>
            </w:pPr>
            <w:r w:rsidRPr="009B75D0">
              <w:rPr>
                <w:rFonts w:ascii="GHEA Grapalat" w:hAnsi="GHEA Grapalat" w:cs="Sylfaen"/>
                <w:bCs/>
                <w:lang w:val="hy-AM"/>
              </w:rPr>
              <w:t>Հասցե</w:t>
            </w:r>
            <w:r w:rsidRPr="009B75D0">
              <w:rPr>
                <w:rFonts w:ascii="GHEA Grapalat" w:hAnsi="GHEA Grapalat" w:cs="Times Armenian"/>
                <w:bCs/>
                <w:lang w:val="hy-AM"/>
              </w:rPr>
              <w:t xml:space="preserve">` 0015, </w:t>
            </w:r>
            <w:r w:rsidRPr="009B75D0">
              <w:rPr>
                <w:rFonts w:ascii="GHEA Grapalat" w:hAnsi="GHEA Grapalat" w:cs="Sylfaen"/>
                <w:bCs/>
                <w:lang w:val="hy-AM"/>
              </w:rPr>
              <w:t>Երևան</w:t>
            </w:r>
            <w:r w:rsidRPr="009B75D0">
              <w:rPr>
                <w:rFonts w:ascii="GHEA Grapalat" w:hAnsi="GHEA Grapalat" w:cs="Times Armenian"/>
                <w:bCs/>
                <w:lang w:val="hy-AM"/>
              </w:rPr>
              <w:t>,</w:t>
            </w:r>
          </w:p>
          <w:p w14:paraId="3405234A" w14:textId="77777777" w:rsidR="00F92A00" w:rsidRPr="009B75D0" w:rsidRDefault="00F92A00">
            <w:pPr>
              <w:spacing w:after="0"/>
              <w:rPr>
                <w:rFonts w:ascii="GHEA Grapalat" w:hAnsi="GHEA Grapalat" w:cs="Times Armenian"/>
                <w:bCs/>
                <w:lang w:val="hy-AM"/>
              </w:rPr>
            </w:pPr>
            <w:r w:rsidRPr="009B75D0">
              <w:rPr>
                <w:rFonts w:ascii="GHEA Grapalat" w:hAnsi="GHEA Grapalat" w:cs="Sylfaen"/>
                <w:bCs/>
                <w:lang w:val="hy-AM"/>
              </w:rPr>
              <w:t>Գրիգոր</w:t>
            </w:r>
            <w:r w:rsidRPr="009B75D0">
              <w:rPr>
                <w:rFonts w:ascii="GHEA Grapalat" w:hAnsi="GHEA Grapalat" w:cs="Times Armenian"/>
                <w:bCs/>
                <w:lang w:val="hy-AM"/>
              </w:rPr>
              <w:t xml:space="preserve"> </w:t>
            </w:r>
            <w:r w:rsidRPr="009B75D0">
              <w:rPr>
                <w:rFonts w:ascii="GHEA Grapalat" w:hAnsi="GHEA Grapalat" w:cs="Sylfaen"/>
                <w:bCs/>
                <w:lang w:val="hy-AM"/>
              </w:rPr>
              <w:t>Լուսավորչի</w:t>
            </w:r>
            <w:r w:rsidRPr="009B75D0">
              <w:rPr>
                <w:rFonts w:ascii="GHEA Grapalat" w:hAnsi="GHEA Grapalat" w:cs="Times Armenian"/>
                <w:bCs/>
                <w:lang w:val="hy-AM"/>
              </w:rPr>
              <w:t xml:space="preserve"> 13</w:t>
            </w:r>
          </w:p>
          <w:p w14:paraId="44278FBF" w14:textId="77777777" w:rsidR="00F92A00" w:rsidRPr="009B75D0" w:rsidRDefault="00F92A00">
            <w:pPr>
              <w:spacing w:after="0" w:line="240" w:lineRule="auto"/>
              <w:rPr>
                <w:rFonts w:ascii="GHEA Grapalat" w:hAnsi="GHEA Grapalat" w:cs="Times Armenian"/>
                <w:bCs/>
                <w:lang w:val="hy-AM"/>
              </w:rPr>
            </w:pPr>
            <w:r w:rsidRPr="009B75D0">
              <w:rPr>
                <w:rFonts w:ascii="GHEA Grapalat" w:hAnsi="GHEA Grapalat" w:cs="Sylfaen"/>
                <w:bCs/>
                <w:lang w:val="hy-AM"/>
              </w:rPr>
              <w:t>Հեռախոս</w:t>
            </w:r>
            <w:r w:rsidRPr="009B75D0">
              <w:rPr>
                <w:rFonts w:ascii="GHEA Grapalat" w:hAnsi="GHEA Grapalat" w:cs="Times Armenian"/>
                <w:bCs/>
                <w:lang w:val="hy-AM"/>
              </w:rPr>
              <w:t>` (37412) 22 22 22</w:t>
            </w:r>
          </w:p>
          <w:p w14:paraId="3CC25F43" w14:textId="77777777" w:rsidR="00F92A00" w:rsidRPr="009B75D0" w:rsidRDefault="00F92A00">
            <w:pPr>
              <w:spacing w:after="0" w:line="240" w:lineRule="auto"/>
              <w:rPr>
                <w:rFonts w:ascii="GHEA Grapalat" w:hAnsi="GHEA Grapalat"/>
                <w:bCs/>
                <w:sz w:val="20"/>
                <w:szCs w:val="20"/>
                <w:lang w:val="hy-AM"/>
              </w:rPr>
            </w:pPr>
          </w:p>
        </w:tc>
        <w:tc>
          <w:tcPr>
            <w:tcW w:w="3888" w:type="dxa"/>
          </w:tcPr>
          <w:p w14:paraId="07CD751F" w14:textId="77777777" w:rsidR="00F92A00" w:rsidRPr="009B75D0" w:rsidRDefault="00F92A00">
            <w:pPr>
              <w:spacing w:after="0"/>
              <w:rPr>
                <w:rFonts w:ascii="GHEA Grapalat" w:hAnsi="GHEA Grapalat"/>
                <w:bCs/>
                <w:color w:val="4F81BD" w:themeColor="accent1"/>
                <w:sz w:val="20"/>
                <w:szCs w:val="20"/>
                <w:lang w:val="hy-AM"/>
              </w:rPr>
            </w:pPr>
          </w:p>
        </w:tc>
      </w:tr>
    </w:tbl>
    <w:p w14:paraId="1BC275A8" w14:textId="77777777" w:rsidR="00F92A00" w:rsidRPr="009B75D0" w:rsidRDefault="00F92A00" w:rsidP="00F92A00">
      <w:pPr>
        <w:rPr>
          <w:rFonts w:ascii="Sylfaen" w:hAnsi="Sylfaen"/>
          <w:lang w:val="hy-AM"/>
        </w:rPr>
      </w:pPr>
    </w:p>
    <w:p w14:paraId="0E28754B" w14:textId="77777777" w:rsidR="009C50DF" w:rsidRPr="009B75D0" w:rsidRDefault="009C50DF" w:rsidP="008A3F5F">
      <w:pPr>
        <w:pStyle w:val="NormalWeb"/>
        <w:jc w:val="center"/>
        <w:rPr>
          <w:rFonts w:ascii="GHEA Grapalat" w:hAnsi="GHEA Grapalat"/>
          <w:color w:val="4F81BD" w:themeColor="accent1"/>
          <w:lang w:val="hy-AM"/>
        </w:rPr>
      </w:pPr>
    </w:p>
    <w:p w14:paraId="412867C2" w14:textId="77777777" w:rsidR="0000798F" w:rsidRPr="009B75D0" w:rsidRDefault="0000798F" w:rsidP="008A3F5F">
      <w:pPr>
        <w:pStyle w:val="NormalWeb"/>
        <w:jc w:val="center"/>
        <w:rPr>
          <w:rFonts w:ascii="GHEA Grapalat" w:hAnsi="GHEA Grapalat"/>
          <w:color w:val="4F81BD" w:themeColor="accent1"/>
          <w:lang w:val="hy-AM"/>
        </w:rPr>
      </w:pPr>
    </w:p>
    <w:tbl>
      <w:tblPr>
        <w:tblW w:w="10260" w:type="dxa"/>
        <w:jc w:val="center"/>
        <w:tblBorders>
          <w:top w:val="single" w:sz="4" w:space="0" w:color="auto"/>
        </w:tblBorders>
        <w:tblLook w:val="01E0" w:firstRow="1" w:lastRow="1" w:firstColumn="1" w:lastColumn="1" w:noHBand="0" w:noVBand="0"/>
      </w:tblPr>
      <w:tblGrid>
        <w:gridCol w:w="10260"/>
      </w:tblGrid>
      <w:tr w:rsidR="00044DFD" w:rsidRPr="0017610C" w14:paraId="74819EC4" w14:textId="77777777" w:rsidTr="00486A56">
        <w:trPr>
          <w:jc w:val="center"/>
        </w:trPr>
        <w:tc>
          <w:tcPr>
            <w:tcW w:w="10260" w:type="dxa"/>
            <w:shd w:val="clear" w:color="auto" w:fill="auto"/>
          </w:tcPr>
          <w:p w14:paraId="46214914" w14:textId="77777777" w:rsidR="00FF7008" w:rsidRPr="009B75D0" w:rsidRDefault="00FF7008" w:rsidP="00FF7008">
            <w:pPr>
              <w:pStyle w:val="NormalWeb"/>
              <w:jc w:val="center"/>
              <w:rPr>
                <w:rStyle w:val="Strong"/>
                <w:rFonts w:ascii="GHEA Grapalat" w:hAnsi="GHEA Grapalat"/>
                <w:lang w:val="hy-AM"/>
              </w:rPr>
            </w:pPr>
            <w:r w:rsidRPr="009B75D0">
              <w:rPr>
                <w:rStyle w:val="Strong"/>
                <w:rFonts w:ascii="GHEA Grapalat" w:hAnsi="GHEA Grapalat" w:cs="Sylfaen"/>
                <w:lang w:val="hy-AM"/>
              </w:rPr>
              <w:t>ՀՀ</w:t>
            </w:r>
            <w:r w:rsidRPr="009B75D0">
              <w:rPr>
                <w:rStyle w:val="Strong"/>
                <w:rFonts w:ascii="GHEA Grapalat" w:hAnsi="GHEA Grapalat" w:cs="Times Armenian"/>
                <w:lang w:val="hy-AM"/>
              </w:rPr>
              <w:t xml:space="preserve"> </w:t>
            </w:r>
            <w:r w:rsidRPr="009B75D0">
              <w:rPr>
                <w:rStyle w:val="Strong"/>
                <w:rFonts w:ascii="GHEA Grapalat" w:hAnsi="GHEA Grapalat" w:cs="Sylfaen"/>
                <w:lang w:val="hy-AM"/>
              </w:rPr>
              <w:t>ֆինանսների</w:t>
            </w:r>
            <w:r w:rsidRPr="009B75D0">
              <w:rPr>
                <w:rStyle w:val="Strong"/>
                <w:rFonts w:ascii="GHEA Grapalat" w:hAnsi="GHEA Grapalat" w:cs="Times Armenian"/>
                <w:lang w:val="hy-AM"/>
              </w:rPr>
              <w:t xml:space="preserve"> </w:t>
            </w:r>
            <w:r w:rsidRPr="009B75D0">
              <w:rPr>
                <w:rStyle w:val="Strong"/>
                <w:rFonts w:ascii="GHEA Grapalat" w:hAnsi="GHEA Grapalat" w:cs="Sylfaen"/>
                <w:lang w:val="hy-AM"/>
              </w:rPr>
              <w:t>նախարարություն</w:t>
            </w:r>
          </w:p>
          <w:p w14:paraId="05FD68AC" w14:textId="77777777" w:rsidR="00FF7008" w:rsidRPr="009B75D0" w:rsidRDefault="00FF7008" w:rsidP="00FF7008">
            <w:pPr>
              <w:pStyle w:val="NormalWeb"/>
              <w:spacing w:before="0" w:beforeAutospacing="0" w:after="0" w:afterAutospacing="0"/>
              <w:jc w:val="center"/>
              <w:rPr>
                <w:rStyle w:val="Strong"/>
                <w:rFonts w:ascii="GHEA Grapalat" w:hAnsi="GHEA Grapalat" w:cs="Times Armenian"/>
                <w:b w:val="0"/>
                <w:lang w:val="hy-AM"/>
              </w:rPr>
            </w:pPr>
            <w:r w:rsidRPr="009B75D0">
              <w:rPr>
                <w:rStyle w:val="Strong"/>
                <w:rFonts w:ascii="GHEA Grapalat" w:hAnsi="GHEA Grapalat" w:cs="Sylfaen"/>
                <w:b w:val="0"/>
                <w:lang w:val="hy-AM"/>
              </w:rPr>
              <w:t>ՀՀ</w:t>
            </w:r>
            <w:r w:rsidRPr="009B75D0">
              <w:rPr>
                <w:rStyle w:val="Strong"/>
                <w:rFonts w:ascii="GHEA Grapalat" w:hAnsi="GHEA Grapalat" w:cs="Times Armenian"/>
                <w:b w:val="0"/>
                <w:lang w:val="hy-AM"/>
              </w:rPr>
              <w:t xml:space="preserve">, </w:t>
            </w:r>
            <w:r w:rsidRPr="009B75D0">
              <w:rPr>
                <w:rStyle w:val="Strong"/>
                <w:rFonts w:ascii="GHEA Grapalat" w:hAnsi="GHEA Grapalat" w:cs="Sylfaen"/>
                <w:b w:val="0"/>
                <w:lang w:val="hy-AM"/>
              </w:rPr>
              <w:t>ք</w:t>
            </w:r>
            <w:r w:rsidRPr="009B75D0">
              <w:rPr>
                <w:rStyle w:val="Strong"/>
                <w:rFonts w:ascii="GHEA Grapalat" w:hAnsi="GHEA Grapalat" w:cs="Times Armenian"/>
                <w:b w:val="0"/>
                <w:lang w:val="hy-AM"/>
              </w:rPr>
              <w:t xml:space="preserve">. </w:t>
            </w:r>
            <w:r w:rsidRPr="009B75D0">
              <w:rPr>
                <w:rStyle w:val="Strong"/>
                <w:rFonts w:ascii="GHEA Grapalat" w:hAnsi="GHEA Grapalat" w:cs="Sylfaen"/>
                <w:b w:val="0"/>
                <w:lang w:val="hy-AM"/>
              </w:rPr>
              <w:t>Երևան</w:t>
            </w:r>
            <w:r w:rsidRPr="009B75D0">
              <w:rPr>
                <w:rStyle w:val="Strong"/>
                <w:rFonts w:ascii="GHEA Grapalat" w:hAnsi="GHEA Grapalat" w:cs="Times Armenian"/>
                <w:b w:val="0"/>
                <w:lang w:val="hy-AM"/>
              </w:rPr>
              <w:t xml:space="preserve"> - 0010, </w:t>
            </w:r>
            <w:r w:rsidRPr="009B75D0">
              <w:rPr>
                <w:rStyle w:val="Strong"/>
                <w:rFonts w:ascii="GHEA Grapalat" w:hAnsi="GHEA Grapalat" w:cs="Sylfaen"/>
                <w:b w:val="0"/>
                <w:lang w:val="hy-AM"/>
              </w:rPr>
              <w:t>Մելիք</w:t>
            </w:r>
            <w:r w:rsidRPr="009B75D0">
              <w:rPr>
                <w:rStyle w:val="Strong"/>
                <w:rFonts w:ascii="GHEA Grapalat" w:hAnsi="GHEA Grapalat" w:cs="Times Armenian"/>
                <w:b w:val="0"/>
                <w:lang w:val="hy-AM"/>
              </w:rPr>
              <w:t>-</w:t>
            </w:r>
            <w:r w:rsidRPr="009B75D0">
              <w:rPr>
                <w:rStyle w:val="Strong"/>
                <w:rFonts w:ascii="GHEA Grapalat" w:hAnsi="GHEA Grapalat" w:cs="Sylfaen"/>
                <w:b w:val="0"/>
                <w:lang w:val="hy-AM"/>
              </w:rPr>
              <w:t>Ադամյան</w:t>
            </w:r>
            <w:r w:rsidRPr="009B75D0">
              <w:rPr>
                <w:rStyle w:val="Strong"/>
                <w:rFonts w:ascii="GHEA Grapalat" w:hAnsi="GHEA Grapalat" w:cs="Times Armenian"/>
                <w:b w:val="0"/>
                <w:lang w:val="hy-AM"/>
              </w:rPr>
              <w:t xml:space="preserve"> 1</w:t>
            </w:r>
          </w:p>
          <w:p w14:paraId="65A5513E" w14:textId="77777777" w:rsidR="00FF7008" w:rsidRPr="009B75D0" w:rsidRDefault="00FF7008" w:rsidP="00FF7008">
            <w:pPr>
              <w:pStyle w:val="NormalWeb"/>
              <w:spacing w:before="0" w:beforeAutospacing="0" w:after="0" w:afterAutospacing="0"/>
              <w:jc w:val="center"/>
              <w:rPr>
                <w:rStyle w:val="Strong"/>
                <w:rFonts w:ascii="GHEA Grapalat" w:hAnsi="GHEA Grapalat" w:cs="Sylfaen"/>
                <w:b w:val="0"/>
                <w:lang w:val="hy-AM"/>
              </w:rPr>
            </w:pPr>
            <w:r w:rsidRPr="009B75D0">
              <w:rPr>
                <w:rFonts w:ascii="GHEA Grapalat" w:hAnsi="GHEA Grapalat" w:cs="Sylfaen"/>
                <w:bCs/>
                <w:lang w:val="hy-AM"/>
              </w:rPr>
              <w:t>Հեռախոս</w:t>
            </w:r>
            <w:r w:rsidRPr="009B75D0">
              <w:rPr>
                <w:rFonts w:ascii="GHEA Grapalat" w:hAnsi="GHEA Grapalat" w:cs="Times Armenian"/>
                <w:bCs/>
                <w:lang w:val="hy-AM"/>
              </w:rPr>
              <w:t>` (374 11) 910 405</w:t>
            </w:r>
          </w:p>
          <w:p w14:paraId="122AB1A9" w14:textId="77777777" w:rsidR="00FF7008" w:rsidRPr="009B75D0" w:rsidRDefault="00FF7008" w:rsidP="00FF7008">
            <w:pPr>
              <w:pStyle w:val="NormalWeb"/>
              <w:spacing w:before="0" w:beforeAutospacing="0" w:after="0" w:afterAutospacing="0"/>
              <w:jc w:val="center"/>
              <w:rPr>
                <w:rStyle w:val="Strong"/>
                <w:rFonts w:ascii="GHEA Grapalat" w:hAnsi="GHEA Grapalat" w:cs="Times Armenian"/>
                <w:b w:val="0"/>
                <w:lang w:val="hy-AM"/>
              </w:rPr>
            </w:pPr>
            <w:r w:rsidRPr="009B75D0">
              <w:rPr>
                <w:rStyle w:val="Strong"/>
                <w:rFonts w:ascii="GHEA Grapalat" w:hAnsi="GHEA Grapalat" w:cs="Sylfaen"/>
                <w:b w:val="0"/>
                <w:lang w:val="hy-AM"/>
              </w:rPr>
              <w:t>էլ</w:t>
            </w:r>
            <w:r w:rsidRPr="009B75D0">
              <w:rPr>
                <w:rStyle w:val="Strong"/>
                <w:rFonts w:ascii="GHEA Grapalat" w:hAnsi="GHEA Grapalat" w:cs="Times Armenian"/>
                <w:b w:val="0"/>
                <w:lang w:val="hy-AM"/>
              </w:rPr>
              <w:t xml:space="preserve">. </w:t>
            </w:r>
            <w:r w:rsidRPr="009B75D0">
              <w:rPr>
                <w:rStyle w:val="Strong"/>
                <w:rFonts w:ascii="GHEA Grapalat" w:hAnsi="GHEA Grapalat" w:cs="Sylfaen"/>
                <w:b w:val="0"/>
                <w:lang w:val="hy-AM"/>
              </w:rPr>
              <w:t>հասցե</w:t>
            </w:r>
            <w:r w:rsidRPr="009B75D0">
              <w:rPr>
                <w:rStyle w:val="Strong"/>
                <w:rFonts w:ascii="GHEA Grapalat" w:hAnsi="GHEA Grapalat" w:cs="Times Armenian"/>
                <w:b w:val="0"/>
                <w:lang w:val="hy-AM"/>
              </w:rPr>
              <w:t>` www.minfin.am</w:t>
            </w:r>
          </w:p>
          <w:p w14:paraId="0AEE56B9" w14:textId="77777777" w:rsidR="00FF7008" w:rsidRPr="009B75D0" w:rsidRDefault="00FF7008" w:rsidP="00FF7008">
            <w:pPr>
              <w:pStyle w:val="NormalWeb"/>
              <w:spacing w:before="0" w:beforeAutospacing="0" w:after="0" w:afterAutospacing="0"/>
              <w:jc w:val="center"/>
              <w:rPr>
                <w:rStyle w:val="Strong"/>
                <w:rFonts w:ascii="GHEA Grapalat" w:hAnsi="GHEA Grapalat"/>
                <w:color w:val="4F81BD" w:themeColor="accent1"/>
                <w:lang w:val="hy-AM"/>
              </w:rPr>
            </w:pPr>
          </w:p>
        </w:tc>
      </w:tr>
    </w:tbl>
    <w:p w14:paraId="2BB4C1CF" w14:textId="77777777" w:rsidR="007F32CE" w:rsidRPr="009B75D0" w:rsidRDefault="007F32CE" w:rsidP="00F92A00">
      <w:pPr>
        <w:rPr>
          <w:rFonts w:ascii="GHEA Grapalat" w:hAnsi="GHEA Grapalat"/>
          <w:color w:val="FF0000"/>
          <w:lang w:val="hy-AM"/>
        </w:rPr>
      </w:pPr>
    </w:p>
    <w:sectPr w:rsidR="007F32CE" w:rsidRPr="009B75D0" w:rsidSect="004624A9">
      <w:pgSz w:w="12240" w:h="15840"/>
      <w:pgMar w:top="391" w:right="680"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7BC15" w14:textId="77777777" w:rsidR="00C12C42" w:rsidRDefault="00C12C42" w:rsidP="00CF14F9">
      <w:pPr>
        <w:spacing w:after="0" w:line="240" w:lineRule="auto"/>
      </w:pPr>
      <w:r>
        <w:separator/>
      </w:r>
    </w:p>
  </w:endnote>
  <w:endnote w:type="continuationSeparator" w:id="0">
    <w:p w14:paraId="2B086232" w14:textId="77777777" w:rsidR="00C12C42" w:rsidRDefault="00C12C42" w:rsidP="00CF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Unicode">
    <w:panose1 w:val="02020603050405020304"/>
    <w:charset w:val="00"/>
    <w:family w:val="roman"/>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E766" w14:textId="77777777" w:rsidR="00C12C42" w:rsidRDefault="00C12C42" w:rsidP="003C2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9DB3E" w14:textId="77777777" w:rsidR="00C12C42" w:rsidRDefault="00C12C42" w:rsidP="00207F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E897" w14:textId="7F858292" w:rsidR="00C12C42" w:rsidRDefault="00C12C42" w:rsidP="003C2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069">
      <w:rPr>
        <w:rStyle w:val="PageNumber"/>
        <w:noProof/>
      </w:rPr>
      <w:t>4</w:t>
    </w:r>
    <w:r>
      <w:rPr>
        <w:rStyle w:val="PageNumber"/>
      </w:rPr>
      <w:fldChar w:fldCharType="end"/>
    </w:r>
  </w:p>
  <w:p w14:paraId="7415A000" w14:textId="77777777" w:rsidR="00C12C42" w:rsidRPr="00B27C18" w:rsidRDefault="00C12C42" w:rsidP="00207F77">
    <w:pPr>
      <w:pStyle w:val="Footer"/>
      <w:ind w:right="360"/>
      <w:jc w:val="right"/>
    </w:pPr>
  </w:p>
  <w:p w14:paraId="7CA81436" w14:textId="77777777" w:rsidR="00C12C42" w:rsidRDefault="00C12C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EB23" w14:textId="77777777" w:rsidR="00C12C42" w:rsidRDefault="00C12C42" w:rsidP="003C2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1A5EE" w14:textId="77777777" w:rsidR="00C12C42" w:rsidRDefault="00C12C42" w:rsidP="00207F77">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0B81" w14:textId="15239996" w:rsidR="00C12C42" w:rsidRDefault="00C12C42" w:rsidP="003C2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069">
      <w:rPr>
        <w:rStyle w:val="PageNumber"/>
        <w:noProof/>
      </w:rPr>
      <w:t>74</w:t>
    </w:r>
    <w:r>
      <w:rPr>
        <w:rStyle w:val="PageNumber"/>
      </w:rPr>
      <w:fldChar w:fldCharType="end"/>
    </w:r>
  </w:p>
  <w:p w14:paraId="5C0B2289" w14:textId="77777777" w:rsidR="00C12C42" w:rsidRDefault="00C12C42" w:rsidP="00207F77">
    <w:pPr>
      <w:pStyle w:val="Footer"/>
      <w:ind w:right="360"/>
      <w:jc w:val="right"/>
    </w:pPr>
  </w:p>
  <w:p w14:paraId="3238D755" w14:textId="77777777" w:rsidR="00C12C42" w:rsidRDefault="00C12C4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B11E8" w14:textId="4B985A38" w:rsidR="00C12C42" w:rsidRDefault="00C12C42">
    <w:pPr>
      <w:pStyle w:val="Footer"/>
      <w:jc w:val="right"/>
    </w:pPr>
    <w:r>
      <w:fldChar w:fldCharType="begin"/>
    </w:r>
    <w:r>
      <w:instrText xml:space="preserve"> PAGE   \* MERGEFORMAT </w:instrText>
    </w:r>
    <w:r>
      <w:fldChar w:fldCharType="separate"/>
    </w:r>
    <w:r w:rsidR="00FE5069">
      <w:rPr>
        <w:noProof/>
      </w:rPr>
      <w:t>78</w:t>
    </w:r>
    <w:r>
      <w:rPr>
        <w:noProof/>
      </w:rPr>
      <w:fldChar w:fldCharType="end"/>
    </w:r>
  </w:p>
  <w:p w14:paraId="59BAB0AB" w14:textId="77777777" w:rsidR="00C12C42" w:rsidRDefault="00C12C4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E7CF" w14:textId="25134CF7" w:rsidR="00C12C42" w:rsidRDefault="00C12C42">
    <w:pPr>
      <w:pStyle w:val="Footer"/>
      <w:jc w:val="right"/>
    </w:pPr>
    <w:r>
      <w:fldChar w:fldCharType="begin"/>
    </w:r>
    <w:r>
      <w:instrText xml:space="preserve"> PAGE   \* MERGEFORMAT </w:instrText>
    </w:r>
    <w:r>
      <w:fldChar w:fldCharType="separate"/>
    </w:r>
    <w:r w:rsidR="00FE5069">
      <w:rPr>
        <w:noProof/>
      </w:rPr>
      <w:t>82</w:t>
    </w:r>
    <w:r>
      <w:rPr>
        <w:noProof/>
      </w:rPr>
      <w:fldChar w:fldCharType="end"/>
    </w:r>
  </w:p>
  <w:p w14:paraId="57D5D3A1" w14:textId="77777777" w:rsidR="00C12C42" w:rsidRDefault="00C12C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65016" w14:textId="77777777" w:rsidR="00C12C42" w:rsidRDefault="00C12C42" w:rsidP="00CF14F9">
      <w:pPr>
        <w:spacing w:after="0" w:line="240" w:lineRule="auto"/>
      </w:pPr>
      <w:r>
        <w:separator/>
      </w:r>
    </w:p>
  </w:footnote>
  <w:footnote w:type="continuationSeparator" w:id="0">
    <w:p w14:paraId="7A1B741B" w14:textId="77777777" w:rsidR="00C12C42" w:rsidRDefault="00C12C42" w:rsidP="00CF14F9">
      <w:pPr>
        <w:spacing w:after="0" w:line="240" w:lineRule="auto"/>
      </w:pPr>
      <w:r>
        <w:continuationSeparator/>
      </w:r>
    </w:p>
  </w:footnote>
  <w:footnote w:id="1">
    <w:p w14:paraId="379817C0" w14:textId="77777777" w:rsidR="00C12C42" w:rsidRPr="00774399" w:rsidRDefault="00C12C42" w:rsidP="00B2150C">
      <w:pPr>
        <w:pStyle w:val="FootnoteText"/>
        <w:jc w:val="both"/>
        <w:rPr>
          <w:rFonts w:ascii="GHEA Grapalat" w:hAnsi="GHEA Grapalat"/>
          <w:sz w:val="20"/>
          <w:szCs w:val="20"/>
        </w:rPr>
      </w:pPr>
      <w:r w:rsidRPr="00F30109">
        <w:rPr>
          <w:rStyle w:val="FootnoteReference"/>
          <w:rFonts w:ascii="GHEA Grapalat" w:hAnsi="GHEA Grapalat"/>
        </w:rPr>
        <w:footnoteRef/>
      </w:r>
      <w:r w:rsidRPr="00F30109">
        <w:rPr>
          <w:rFonts w:ascii="GHEA Grapalat" w:hAnsi="GHEA Grapalat"/>
        </w:rPr>
        <w:t xml:space="preserve"> </w:t>
      </w:r>
      <w:r w:rsidRPr="00774399">
        <w:rPr>
          <w:rFonts w:ascii="GHEA Grapalat" w:hAnsi="GHEA Grapalat"/>
          <w:sz w:val="20"/>
          <w:szCs w:val="20"/>
          <w:lang w:val="hy-AM"/>
        </w:rPr>
        <w:t>«Պետական պարտքի մասին» ՀՀ օրենքի 2-րդ հոդվածի 5-րդ և 6-րդ կետերի համաձայն ներքին պարտքի և արտաքին պարտքի տվյալները հաշվետվության մեջ տարանջատված են ըստ պարտատերերի ռեզիդենտության:</w:t>
      </w:r>
      <w:r w:rsidRPr="00F30109">
        <w:rPr>
          <w:rFonts w:ascii="GHEA Grapalat" w:hAnsi="GHEA Grapalat"/>
          <w:sz w:val="20"/>
          <w:szCs w:val="20"/>
          <w:lang w:val="hy-AM"/>
        </w:rPr>
        <w:t xml:space="preserve"> </w:t>
      </w:r>
    </w:p>
  </w:footnote>
  <w:footnote w:id="2">
    <w:p w14:paraId="60D3F617" w14:textId="77777777" w:rsidR="00C12C42" w:rsidRPr="00774399" w:rsidRDefault="00C12C42" w:rsidP="00B2150C">
      <w:pPr>
        <w:pStyle w:val="FootnoteText"/>
        <w:jc w:val="both"/>
        <w:rPr>
          <w:rFonts w:ascii="GHEA Grapalat" w:hAnsi="GHEA Grapalat"/>
          <w:sz w:val="20"/>
          <w:szCs w:val="20"/>
        </w:rPr>
      </w:pPr>
      <w:r w:rsidRPr="00F30109">
        <w:rPr>
          <w:rStyle w:val="FootnoteReference"/>
          <w:rFonts w:ascii="GHEA Grapalat" w:hAnsi="GHEA Grapalat"/>
        </w:rPr>
        <w:footnoteRef/>
      </w:r>
      <w:r w:rsidRPr="00F30109">
        <w:rPr>
          <w:rFonts w:ascii="GHEA Grapalat" w:hAnsi="GHEA Grapalat"/>
        </w:rPr>
        <w:t xml:space="preserve"> </w:t>
      </w:r>
      <w:r w:rsidRPr="00774399">
        <w:rPr>
          <w:rFonts w:ascii="GHEA Grapalat" w:hAnsi="GHEA Grapalat"/>
          <w:sz w:val="20"/>
          <w:szCs w:val="20"/>
          <w:lang w:val="hy-AM"/>
        </w:rPr>
        <w:t xml:space="preserve">ՀՀ կառավարության </w:t>
      </w:r>
      <w:r>
        <w:rPr>
          <w:rFonts w:ascii="GHEA Grapalat" w:hAnsi="GHEA Grapalat"/>
          <w:sz w:val="20"/>
          <w:szCs w:val="20"/>
        </w:rPr>
        <w:t xml:space="preserve">այն </w:t>
      </w:r>
      <w:r w:rsidRPr="00774399">
        <w:rPr>
          <w:rFonts w:ascii="GHEA Grapalat" w:hAnsi="GHEA Grapalat"/>
          <w:sz w:val="20"/>
          <w:szCs w:val="20"/>
          <w:lang w:val="hy-AM"/>
        </w:rPr>
        <w:t>արտաքին երաշխիքները</w:t>
      </w:r>
      <w:r>
        <w:rPr>
          <w:rFonts w:ascii="GHEA Grapalat" w:hAnsi="GHEA Grapalat"/>
          <w:sz w:val="20"/>
          <w:szCs w:val="20"/>
        </w:rPr>
        <w:t>, որոնք</w:t>
      </w:r>
      <w:r w:rsidRPr="00774399">
        <w:rPr>
          <w:rFonts w:ascii="GHEA Grapalat" w:hAnsi="GHEA Grapalat"/>
          <w:sz w:val="20"/>
          <w:szCs w:val="20"/>
          <w:lang w:val="hy-AM"/>
        </w:rPr>
        <w:t xml:space="preserve"> տրամադրվել են ՀՀ ԿԲ-ի վարկերի գծով</w:t>
      </w:r>
      <w:r>
        <w:rPr>
          <w:rFonts w:ascii="GHEA Grapalat" w:hAnsi="GHEA Grapalat"/>
          <w:sz w:val="20"/>
          <w:szCs w:val="20"/>
        </w:rPr>
        <w:t>,</w:t>
      </w:r>
      <w:r w:rsidRPr="00774399">
        <w:rPr>
          <w:rFonts w:ascii="GHEA Grapalat" w:hAnsi="GHEA Grapalat"/>
          <w:sz w:val="20"/>
          <w:szCs w:val="20"/>
          <w:lang w:val="hy-AM"/>
        </w:rPr>
        <w:t xml:space="preserve"> կրկնահաշվարկից խուսափելու նպատակով</w:t>
      </w:r>
      <w:r>
        <w:rPr>
          <w:rFonts w:ascii="GHEA Grapalat" w:hAnsi="GHEA Grapalat"/>
          <w:sz w:val="20"/>
          <w:szCs w:val="20"/>
        </w:rPr>
        <w:t>,</w:t>
      </w:r>
      <w:r w:rsidRPr="00774399">
        <w:rPr>
          <w:rFonts w:ascii="GHEA Grapalat" w:hAnsi="GHEA Grapalat"/>
          <w:sz w:val="20"/>
          <w:szCs w:val="20"/>
          <w:lang w:val="hy-AM"/>
        </w:rPr>
        <w:t xml:space="preserve"> արտացոլված են ՀՀ ԿԲ-ի արտաքին պարտքի մեջ:</w:t>
      </w:r>
    </w:p>
  </w:footnote>
  <w:footnote w:id="3">
    <w:p w14:paraId="6D6DF6FD" w14:textId="77777777" w:rsidR="00C12C42" w:rsidRPr="00A75D9B" w:rsidRDefault="00C12C42" w:rsidP="00785810">
      <w:pPr>
        <w:pStyle w:val="FootnoteText"/>
        <w:rPr>
          <w:rFonts w:ascii="GHEA Grapalat" w:hAnsi="GHEA Grapalat" w:cs="Sylfaen"/>
          <w:sz w:val="20"/>
          <w:szCs w:val="20"/>
        </w:rPr>
      </w:pPr>
      <w:r w:rsidRPr="00A75D9B">
        <w:rPr>
          <w:rStyle w:val="FootnoteReference"/>
          <w:rFonts w:ascii="GHEA Grapalat" w:hAnsi="GHEA Grapalat"/>
          <w:lang w:val="hy-AM"/>
        </w:rPr>
        <w:footnoteRef/>
      </w:r>
      <w:r w:rsidRPr="00A75D9B">
        <w:rPr>
          <w:rFonts w:ascii="GHEA Grapalat" w:hAnsi="GHEA Grapalat"/>
          <w:lang w:val="hy-AM"/>
        </w:rPr>
        <w:t xml:space="preserve"> </w:t>
      </w:r>
      <w:r w:rsidRPr="00A75D9B">
        <w:rPr>
          <w:rFonts w:ascii="GHEA Grapalat" w:hAnsi="GHEA Grapalat" w:cs="Sylfaen"/>
          <w:sz w:val="20"/>
          <w:szCs w:val="20"/>
          <w:lang w:val="hy-AM"/>
        </w:rPr>
        <w:t>Հաշվարկներում օգտագործվել է Արժույթի միջազգային հիմնադրամի և Համաշխարհային բանկի կողմից կիրառվող 5% դիսկոնտավորման տոկոսադրույքը:</w:t>
      </w:r>
    </w:p>
  </w:footnote>
  <w:footnote w:id="4">
    <w:p w14:paraId="2EA94C62" w14:textId="77777777" w:rsidR="00C12C42" w:rsidRPr="002C16F9" w:rsidRDefault="00C12C42" w:rsidP="002F5232">
      <w:pPr>
        <w:pStyle w:val="FootnoteText"/>
        <w:rPr>
          <w:rFonts w:ascii="GHEA Grapalat" w:hAnsi="GHEA Grapalat"/>
          <w:lang w:val="hy-AM"/>
        </w:rPr>
      </w:pPr>
      <w:r w:rsidRPr="00F30109">
        <w:rPr>
          <w:rStyle w:val="FootnoteReference"/>
          <w:rFonts w:ascii="GHEA Grapalat" w:hAnsi="GHEA Grapalat"/>
        </w:rPr>
        <w:footnoteRef/>
      </w:r>
      <w:r w:rsidRPr="002C16F9">
        <w:rPr>
          <w:rFonts w:ascii="GHEA Grapalat" w:hAnsi="GHEA Grapalat"/>
          <w:lang w:val="hy-AM"/>
        </w:rPr>
        <w:t xml:space="preserve"> </w:t>
      </w:r>
      <w:r w:rsidRPr="00F30109">
        <w:rPr>
          <w:rFonts w:ascii="GHEA Grapalat" w:hAnsi="GHEA Grapalat" w:cs="Sylfaen"/>
          <w:sz w:val="20"/>
          <w:szCs w:val="20"/>
          <w:lang w:val="hy-AM"/>
        </w:rPr>
        <w:t>Որպես արտահանում օգտագործված է ա</w:t>
      </w:r>
      <w:r w:rsidRPr="002C16F9">
        <w:rPr>
          <w:rFonts w:ascii="GHEA Grapalat" w:hAnsi="GHEA Grapalat" w:cs="Sylfaen"/>
          <w:sz w:val="20"/>
          <w:szCs w:val="20"/>
          <w:lang w:val="hy-AM"/>
        </w:rPr>
        <w:t>պրանքների և ծառայությունների արտահանում ցուցանիշը:</w:t>
      </w:r>
      <w:r w:rsidRPr="002C16F9">
        <w:rPr>
          <w:rFonts w:ascii="GHEA Grapalat" w:hAnsi="GHEA Grapalat"/>
          <w:lang w:val="hy-AM"/>
        </w:rPr>
        <w:t xml:space="preserve"> </w:t>
      </w:r>
    </w:p>
  </w:footnote>
  <w:footnote w:id="5">
    <w:p w14:paraId="78B30DDD" w14:textId="7C2373E5" w:rsidR="00C12C42" w:rsidRPr="005C2AA7" w:rsidRDefault="00C12C42" w:rsidP="005C2AA7">
      <w:pPr>
        <w:pStyle w:val="FootnoteText"/>
        <w:jc w:val="both"/>
        <w:rPr>
          <w:rFonts w:ascii="GHEA Grapalat" w:hAnsi="GHEA Grapalat"/>
          <w:lang w:val="hy-AM"/>
        </w:rPr>
      </w:pPr>
      <w:r w:rsidRPr="00F30109">
        <w:rPr>
          <w:rStyle w:val="FootnoteReference"/>
          <w:rFonts w:ascii="GHEA Grapalat" w:hAnsi="GHEA Grapalat"/>
        </w:rPr>
        <w:footnoteRef/>
      </w:r>
      <w:r w:rsidRPr="005C2AA7">
        <w:rPr>
          <w:rFonts w:ascii="GHEA Grapalat" w:hAnsi="GHEA Grapalat"/>
          <w:lang w:val="hy-AM"/>
        </w:rPr>
        <w:t xml:space="preserve"> </w:t>
      </w:r>
      <w:r w:rsidRPr="00F30109">
        <w:rPr>
          <w:rFonts w:ascii="GHEA Grapalat" w:hAnsi="GHEA Grapalat"/>
          <w:sz w:val="20"/>
          <w:szCs w:val="20"/>
          <w:lang w:val="hy-AM"/>
        </w:rPr>
        <w:t>ՀՀ կառավարության պարտքի կառավարման 20</w:t>
      </w:r>
      <w:r w:rsidRPr="005C2AA7">
        <w:rPr>
          <w:rFonts w:ascii="GHEA Grapalat" w:hAnsi="GHEA Grapalat"/>
          <w:sz w:val="20"/>
          <w:szCs w:val="20"/>
          <w:lang w:val="hy-AM"/>
        </w:rPr>
        <w:t>2</w:t>
      </w:r>
      <w:r>
        <w:rPr>
          <w:rFonts w:ascii="GHEA Grapalat" w:hAnsi="GHEA Grapalat"/>
          <w:sz w:val="20"/>
          <w:szCs w:val="20"/>
          <w:lang w:val="hy-AM"/>
        </w:rPr>
        <w:t>1</w:t>
      </w:r>
      <w:r w:rsidRPr="00F30109">
        <w:rPr>
          <w:rFonts w:ascii="GHEA Grapalat" w:hAnsi="GHEA Grapalat"/>
          <w:sz w:val="20"/>
          <w:szCs w:val="20"/>
          <w:lang w:val="hy-AM"/>
        </w:rPr>
        <w:t>-20</w:t>
      </w:r>
      <w:r w:rsidRPr="005C2AA7">
        <w:rPr>
          <w:rFonts w:ascii="GHEA Grapalat" w:hAnsi="GHEA Grapalat"/>
          <w:sz w:val="20"/>
          <w:szCs w:val="20"/>
          <w:lang w:val="hy-AM"/>
        </w:rPr>
        <w:t>2</w:t>
      </w:r>
      <w:r>
        <w:rPr>
          <w:rFonts w:ascii="GHEA Grapalat" w:hAnsi="GHEA Grapalat"/>
          <w:sz w:val="20"/>
          <w:szCs w:val="20"/>
          <w:lang w:val="hy-AM"/>
        </w:rPr>
        <w:t xml:space="preserve">3 </w:t>
      </w:r>
      <w:r w:rsidRPr="00F30109">
        <w:rPr>
          <w:rFonts w:ascii="GHEA Grapalat" w:hAnsi="GHEA Grapalat"/>
          <w:sz w:val="20"/>
          <w:szCs w:val="20"/>
          <w:lang w:val="hy-AM"/>
        </w:rPr>
        <w:t>թ</w:t>
      </w:r>
      <w:r>
        <w:rPr>
          <w:rFonts w:ascii="GHEA Grapalat" w:hAnsi="GHEA Grapalat"/>
          <w:sz w:val="20"/>
          <w:szCs w:val="20"/>
          <w:lang w:val="hy-AM"/>
        </w:rPr>
        <w:t>վականների</w:t>
      </w:r>
      <w:r w:rsidRPr="00F30109">
        <w:rPr>
          <w:rFonts w:ascii="GHEA Grapalat" w:hAnsi="GHEA Grapalat"/>
          <w:sz w:val="20"/>
          <w:szCs w:val="20"/>
          <w:lang w:val="hy-AM"/>
        </w:rPr>
        <w:t xml:space="preserve"> ռազմավարական ծրագրում սահմանվ</w:t>
      </w:r>
      <w:r w:rsidRPr="005C2AA7">
        <w:rPr>
          <w:rFonts w:ascii="GHEA Grapalat" w:hAnsi="GHEA Grapalat"/>
          <w:sz w:val="20"/>
          <w:szCs w:val="20"/>
          <w:lang w:val="hy-AM"/>
        </w:rPr>
        <w:t>ած</w:t>
      </w:r>
      <w:r w:rsidRPr="00F30109">
        <w:rPr>
          <w:rFonts w:ascii="GHEA Grapalat" w:hAnsi="GHEA Grapalat"/>
          <w:sz w:val="20"/>
          <w:szCs w:val="20"/>
          <w:lang w:val="hy-AM"/>
        </w:rPr>
        <w:t xml:space="preserve"> են կառավարության պարտքի 20</w:t>
      </w:r>
      <w:r>
        <w:rPr>
          <w:rFonts w:ascii="GHEA Grapalat" w:hAnsi="GHEA Grapalat"/>
          <w:sz w:val="20"/>
          <w:szCs w:val="20"/>
          <w:lang w:val="hy-AM"/>
        </w:rPr>
        <w:t xml:space="preserve">20 </w:t>
      </w:r>
      <w:r w:rsidRPr="00F30109">
        <w:rPr>
          <w:rFonts w:ascii="GHEA Grapalat" w:hAnsi="GHEA Grapalat"/>
          <w:sz w:val="20"/>
          <w:szCs w:val="20"/>
          <w:lang w:val="hy-AM"/>
        </w:rPr>
        <w:t>թ</w:t>
      </w:r>
      <w:r>
        <w:rPr>
          <w:rFonts w:ascii="GHEA Grapalat" w:hAnsi="GHEA Grapalat"/>
          <w:sz w:val="20"/>
          <w:szCs w:val="20"/>
          <w:lang w:val="hy-AM"/>
        </w:rPr>
        <w:t>վականի</w:t>
      </w:r>
      <w:r w:rsidRPr="00F30109">
        <w:rPr>
          <w:rFonts w:ascii="GHEA Grapalat" w:hAnsi="GHEA Grapalat"/>
          <w:sz w:val="20"/>
          <w:szCs w:val="20"/>
          <w:lang w:val="hy-AM"/>
        </w:rPr>
        <w:t xml:space="preserve"> ծրագրային և 20</w:t>
      </w:r>
      <w:r w:rsidRPr="005C2AA7">
        <w:rPr>
          <w:rFonts w:ascii="GHEA Grapalat" w:hAnsi="GHEA Grapalat"/>
          <w:sz w:val="20"/>
          <w:szCs w:val="20"/>
          <w:lang w:val="hy-AM"/>
        </w:rPr>
        <w:t>2</w:t>
      </w:r>
      <w:r>
        <w:rPr>
          <w:rFonts w:ascii="GHEA Grapalat" w:hAnsi="GHEA Grapalat"/>
          <w:sz w:val="20"/>
          <w:szCs w:val="20"/>
          <w:lang w:val="hy-AM"/>
        </w:rPr>
        <w:t>1</w:t>
      </w:r>
      <w:r w:rsidRPr="00F30109">
        <w:rPr>
          <w:rFonts w:ascii="GHEA Grapalat" w:hAnsi="GHEA Grapalat"/>
          <w:sz w:val="20"/>
          <w:szCs w:val="20"/>
          <w:lang w:val="hy-AM"/>
        </w:rPr>
        <w:t>-20</w:t>
      </w:r>
      <w:r w:rsidRPr="005C2AA7">
        <w:rPr>
          <w:rFonts w:ascii="GHEA Grapalat" w:hAnsi="GHEA Grapalat"/>
          <w:sz w:val="20"/>
          <w:szCs w:val="20"/>
          <w:lang w:val="hy-AM"/>
        </w:rPr>
        <w:t>2</w:t>
      </w:r>
      <w:r>
        <w:rPr>
          <w:rFonts w:ascii="GHEA Grapalat" w:hAnsi="GHEA Grapalat"/>
          <w:sz w:val="20"/>
          <w:szCs w:val="20"/>
          <w:lang w:val="hy-AM"/>
        </w:rPr>
        <w:t xml:space="preserve">3 </w:t>
      </w:r>
      <w:r w:rsidRPr="00F30109">
        <w:rPr>
          <w:rFonts w:ascii="GHEA Grapalat" w:hAnsi="GHEA Grapalat"/>
          <w:sz w:val="20"/>
          <w:szCs w:val="20"/>
          <w:lang w:val="hy-AM"/>
        </w:rPr>
        <w:t>թ</w:t>
      </w:r>
      <w:r>
        <w:rPr>
          <w:rFonts w:ascii="GHEA Grapalat" w:hAnsi="GHEA Grapalat"/>
          <w:sz w:val="20"/>
          <w:szCs w:val="20"/>
          <w:lang w:val="hy-AM"/>
        </w:rPr>
        <w:t>վականների</w:t>
      </w:r>
      <w:r w:rsidRPr="00F30109">
        <w:rPr>
          <w:rFonts w:ascii="GHEA Grapalat" w:hAnsi="GHEA Grapalat"/>
          <w:sz w:val="20"/>
          <w:szCs w:val="20"/>
          <w:lang w:val="hy-AM"/>
        </w:rPr>
        <w:t xml:space="preserve"> կանխատեսումային ցուցանիշները:</w:t>
      </w:r>
    </w:p>
  </w:footnote>
  <w:footnote w:id="6">
    <w:p w14:paraId="2FE42AD6" w14:textId="77777777" w:rsidR="00C12C42" w:rsidRPr="00BE259F" w:rsidRDefault="00C12C42" w:rsidP="006410F7">
      <w:pPr>
        <w:pStyle w:val="FootnoteText"/>
        <w:rPr>
          <w:rFonts w:ascii="GHEA Grapalat" w:hAnsi="GHEA Grapalat"/>
          <w:sz w:val="20"/>
          <w:szCs w:val="20"/>
          <w:lang w:val="hy-AM"/>
        </w:rPr>
      </w:pPr>
      <w:r w:rsidRPr="00BE259F">
        <w:rPr>
          <w:rStyle w:val="FootnoteReference"/>
          <w:rFonts w:ascii="GHEA Grapalat" w:hAnsi="GHEA Grapalat"/>
          <w:sz w:val="20"/>
          <w:szCs w:val="20"/>
          <w:lang w:val="hy-AM"/>
        </w:rPr>
        <w:footnoteRef/>
      </w:r>
      <w:r w:rsidRPr="00BE259F">
        <w:rPr>
          <w:rFonts w:ascii="GHEA Grapalat" w:hAnsi="GHEA Grapalat"/>
          <w:sz w:val="20"/>
          <w:szCs w:val="20"/>
          <w:lang w:val="hy-AM"/>
        </w:rPr>
        <w:t xml:space="preserve"> </w:t>
      </w:r>
      <w:r w:rsidRPr="00BE259F">
        <w:rPr>
          <w:rFonts w:ascii="GHEA Grapalat" w:hAnsi="GHEA Grapalat" w:cs="Sylfaen"/>
          <w:sz w:val="20"/>
          <w:szCs w:val="20"/>
          <w:lang w:val="hy-AM"/>
        </w:rPr>
        <w:t>Շուկայական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գործիքակազմով</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պարտք</w:t>
      </w:r>
      <w:r w:rsidRPr="00181B75">
        <w:rPr>
          <w:rFonts w:ascii="GHEA Grapalat" w:hAnsi="GHEA Grapalat" w:cs="Sylfaen"/>
          <w:sz w:val="20"/>
          <w:szCs w:val="20"/>
          <w:lang w:val="hy-AM"/>
        </w:rPr>
        <w:t xml:space="preserve">ը ներառում է </w:t>
      </w:r>
      <w:r w:rsidRPr="00BE259F">
        <w:rPr>
          <w:rFonts w:ascii="GHEA Grapalat" w:hAnsi="GHEA Grapalat" w:cs="Sylfaen"/>
          <w:sz w:val="20"/>
          <w:szCs w:val="20"/>
          <w:lang w:val="hy-AM"/>
        </w:rPr>
        <w:t>արտարժութային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պարտատոմսերը</w:t>
      </w:r>
      <w:r w:rsidRPr="00BE259F">
        <w:rPr>
          <w:rFonts w:ascii="GHEA Grapalat" w:hAnsi="GHEA Grapalat"/>
          <w:sz w:val="20"/>
          <w:szCs w:val="20"/>
          <w:lang w:val="hy-AM"/>
        </w:rPr>
        <w:t xml:space="preserve"> </w:t>
      </w:r>
      <w:r w:rsidRPr="00BE259F">
        <w:rPr>
          <w:rFonts w:ascii="GHEA Grapalat" w:hAnsi="GHEA Grapalat" w:cs="Sylfaen"/>
          <w:sz w:val="20"/>
          <w:szCs w:val="20"/>
          <w:lang w:val="hy-AM"/>
        </w:rPr>
        <w:t>և</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գանձապետական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պարտատոմսերը</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բացառությամբ</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խնայողական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պարտատոմսերի</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իսկ</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ոչ</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շուկայական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պարտք</w:t>
      </w:r>
      <w:r w:rsidRPr="00181B75">
        <w:rPr>
          <w:rFonts w:ascii="GHEA Grapalat" w:hAnsi="GHEA Grapalat" w:cs="Sylfaen"/>
          <w:sz w:val="20"/>
          <w:szCs w:val="20"/>
          <w:lang w:val="hy-AM"/>
        </w:rPr>
        <w:t>ը</w:t>
      </w:r>
      <w:r w:rsidRPr="00BE259F">
        <w:rPr>
          <w:rFonts w:ascii="GHEA Grapalat" w:hAnsi="GHEA Grapalat" w:cs="Sylfaen"/>
          <w:sz w:val="20"/>
          <w:szCs w:val="20"/>
          <w:lang w:val="hy-AM"/>
        </w:rPr>
        <w:t>՝</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արտաքին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վարկերը</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որոնք</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ունեն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արտոնյալության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որոշակի</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աստիճան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խնայողական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պարտատոմսերը</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արտաքին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և</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ներքին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երաշխիքները</w:t>
      </w:r>
      <w:r w:rsidRPr="00BE259F">
        <w:rPr>
          <w:rFonts w:ascii="GHEA Grapalat" w:hAnsi="GHEA Grapalat"/>
          <w:sz w:val="20"/>
          <w:szCs w:val="20"/>
          <w:lang w:val="hy-AM"/>
        </w:rPr>
        <w:t>:</w:t>
      </w:r>
    </w:p>
  </w:footnote>
  <w:footnote w:id="7">
    <w:p w14:paraId="5F88A58B" w14:textId="77777777" w:rsidR="00C12C42" w:rsidRPr="00BE259F" w:rsidRDefault="00C12C42" w:rsidP="008678DA">
      <w:pPr>
        <w:pStyle w:val="FootnoteText"/>
        <w:rPr>
          <w:rFonts w:ascii="GHEA Grapalat" w:hAnsi="GHEA Grapalat"/>
          <w:sz w:val="20"/>
          <w:szCs w:val="20"/>
          <w:lang w:val="hy-AM"/>
        </w:rPr>
      </w:pPr>
      <w:r w:rsidRPr="00BE259F">
        <w:rPr>
          <w:rStyle w:val="FootnoteReference"/>
          <w:rFonts w:ascii="GHEA Grapalat" w:hAnsi="GHEA Grapalat"/>
          <w:sz w:val="20"/>
          <w:szCs w:val="20"/>
          <w:lang w:val="hy-AM"/>
        </w:rPr>
        <w:footnoteRef/>
      </w:r>
      <w:r w:rsidRPr="00BE259F">
        <w:rPr>
          <w:rFonts w:ascii="GHEA Grapalat" w:hAnsi="GHEA Grapalat"/>
          <w:sz w:val="20"/>
          <w:szCs w:val="20"/>
          <w:lang w:val="hy-AM"/>
        </w:rPr>
        <w:t xml:space="preserve"> </w:t>
      </w:r>
      <w:r w:rsidRPr="004B784D">
        <w:rPr>
          <w:rFonts w:ascii="GHEA Grapalat" w:hAnsi="GHEA Grapalat" w:cs="Sylfaen"/>
          <w:sz w:val="20"/>
          <w:szCs w:val="20"/>
          <w:lang w:val="hy-AM"/>
        </w:rPr>
        <w:t>ՀՀ կառավարության պարտքի կառավարման 202</w:t>
      </w:r>
      <w:r w:rsidRPr="00FD09AE">
        <w:rPr>
          <w:rFonts w:ascii="GHEA Grapalat" w:hAnsi="GHEA Grapalat" w:cs="Sylfaen"/>
          <w:sz w:val="20"/>
          <w:szCs w:val="20"/>
          <w:lang w:val="hy-AM"/>
        </w:rPr>
        <w:t>1</w:t>
      </w:r>
      <w:r w:rsidRPr="004B784D">
        <w:rPr>
          <w:rFonts w:ascii="GHEA Grapalat" w:hAnsi="GHEA Grapalat" w:cs="Sylfaen"/>
          <w:sz w:val="20"/>
          <w:szCs w:val="20"/>
          <w:lang w:val="hy-AM"/>
        </w:rPr>
        <w:t>-202</w:t>
      </w:r>
      <w:r w:rsidRPr="00FD09AE">
        <w:rPr>
          <w:rFonts w:ascii="GHEA Grapalat" w:hAnsi="GHEA Grapalat" w:cs="Sylfaen"/>
          <w:sz w:val="20"/>
          <w:szCs w:val="20"/>
          <w:lang w:val="hy-AM"/>
        </w:rPr>
        <w:t>3</w:t>
      </w:r>
      <w:r>
        <w:rPr>
          <w:rFonts w:ascii="GHEA Grapalat" w:hAnsi="GHEA Grapalat" w:cs="Sylfaen"/>
          <w:sz w:val="20"/>
          <w:szCs w:val="20"/>
          <w:lang w:val="hy-AM"/>
        </w:rPr>
        <w:t xml:space="preserve"> </w:t>
      </w:r>
      <w:r w:rsidRPr="004B784D">
        <w:rPr>
          <w:rFonts w:ascii="GHEA Grapalat" w:hAnsi="GHEA Grapalat" w:cs="Sylfaen"/>
          <w:sz w:val="20"/>
          <w:szCs w:val="20"/>
          <w:lang w:val="hy-AM"/>
        </w:rPr>
        <w:t>թ</w:t>
      </w:r>
      <w:r>
        <w:rPr>
          <w:rFonts w:ascii="GHEA Grapalat" w:hAnsi="GHEA Grapalat" w:cs="Sylfaen"/>
          <w:sz w:val="20"/>
          <w:szCs w:val="20"/>
          <w:lang w:val="hy-AM"/>
        </w:rPr>
        <w:t>վականների</w:t>
      </w:r>
      <w:r w:rsidRPr="004B784D">
        <w:rPr>
          <w:rFonts w:ascii="GHEA Grapalat" w:hAnsi="GHEA Grapalat" w:cs="Sylfaen"/>
          <w:sz w:val="20"/>
          <w:szCs w:val="20"/>
          <w:lang w:val="hy-AM"/>
        </w:rPr>
        <w:t xml:space="preserve"> ռազմավարական ծրագ</w:t>
      </w:r>
      <w:r w:rsidRPr="00181B75">
        <w:rPr>
          <w:rFonts w:ascii="GHEA Grapalat" w:hAnsi="GHEA Grapalat" w:cs="Sylfaen"/>
          <w:sz w:val="20"/>
          <w:szCs w:val="20"/>
          <w:lang w:val="hy-AM"/>
        </w:rPr>
        <w:t>ի</w:t>
      </w:r>
      <w:r w:rsidRPr="004B784D">
        <w:rPr>
          <w:rFonts w:ascii="GHEA Grapalat" w:hAnsi="GHEA Grapalat" w:cs="Sylfaen"/>
          <w:sz w:val="20"/>
          <w:szCs w:val="20"/>
          <w:lang w:val="hy-AM"/>
        </w:rPr>
        <w:t>ր:</w:t>
      </w:r>
    </w:p>
  </w:footnote>
  <w:footnote w:id="8">
    <w:p w14:paraId="0F74E850" w14:textId="419F4C1B" w:rsidR="00C12C42" w:rsidRPr="00BE259F" w:rsidRDefault="00C12C42" w:rsidP="00112A34">
      <w:pPr>
        <w:pStyle w:val="FootnoteText"/>
        <w:jc w:val="both"/>
        <w:rPr>
          <w:rFonts w:ascii="GHEA Grapalat" w:hAnsi="GHEA Grapalat"/>
          <w:sz w:val="20"/>
          <w:szCs w:val="20"/>
          <w:lang w:val="hy-AM"/>
        </w:rPr>
      </w:pPr>
      <w:r w:rsidRPr="00BE259F">
        <w:rPr>
          <w:rStyle w:val="FootnoteReference"/>
          <w:rFonts w:ascii="GHEA Grapalat" w:hAnsi="GHEA Grapalat"/>
          <w:sz w:val="20"/>
          <w:szCs w:val="20"/>
          <w:lang w:val="hy-AM"/>
        </w:rPr>
        <w:footnoteRef/>
      </w:r>
      <w:r w:rsidRPr="00BE259F">
        <w:rPr>
          <w:rFonts w:ascii="GHEA Grapalat" w:hAnsi="GHEA Grapalat"/>
          <w:sz w:val="20"/>
          <w:szCs w:val="20"/>
          <w:lang w:val="hy-AM"/>
        </w:rPr>
        <w:t xml:space="preserve"> </w:t>
      </w:r>
      <w:r>
        <w:rPr>
          <w:rFonts w:ascii="GHEA Grapalat" w:hAnsi="GHEA Grapalat" w:cs="Times Unicode"/>
          <w:sz w:val="20"/>
          <w:szCs w:val="20"/>
          <w:lang w:val="hy-AM"/>
        </w:rPr>
        <w:t xml:space="preserve">Առևտրային բանկերի կշիռը ներառում է </w:t>
      </w:r>
      <w:r w:rsidRPr="001C2EC7">
        <w:rPr>
          <w:rFonts w:ascii="GHEA Grapalat" w:hAnsi="GHEA Grapalat" w:cs="Times Unicode"/>
          <w:sz w:val="20"/>
          <w:szCs w:val="20"/>
          <w:lang w:val="hy-AM"/>
        </w:rPr>
        <w:t xml:space="preserve">ռեպո գործառնությունների համար </w:t>
      </w:r>
      <w:r>
        <w:rPr>
          <w:rFonts w:ascii="GHEA Grapalat" w:hAnsi="GHEA Grapalat" w:cs="Times Unicode"/>
          <w:sz w:val="20"/>
          <w:szCs w:val="20"/>
          <w:lang w:val="hy-AM"/>
        </w:rPr>
        <w:t>այլ ֆինանսական կազմակերպությունների</w:t>
      </w:r>
      <w:r w:rsidRPr="00FD09AE">
        <w:rPr>
          <w:rFonts w:ascii="GHEA Grapalat" w:hAnsi="GHEA Grapalat" w:cs="Times Unicode"/>
          <w:sz w:val="20"/>
          <w:szCs w:val="20"/>
          <w:lang w:val="hy-AM"/>
        </w:rPr>
        <w:t xml:space="preserve"> կողմից </w:t>
      </w:r>
      <w:r w:rsidRPr="001C2EC7">
        <w:rPr>
          <w:rFonts w:ascii="GHEA Grapalat" w:hAnsi="GHEA Grapalat" w:cs="Times Unicode"/>
          <w:sz w:val="20"/>
          <w:szCs w:val="20"/>
          <w:lang w:val="hy-AM"/>
        </w:rPr>
        <w:t>գրավադրված պարտատոմսերի ծավալը:</w:t>
      </w:r>
    </w:p>
  </w:footnote>
  <w:footnote w:id="9">
    <w:p w14:paraId="5C03B876" w14:textId="5DB0A9DF" w:rsidR="00C12C42" w:rsidRPr="00BE259F" w:rsidRDefault="00C12C42" w:rsidP="00112A34">
      <w:pPr>
        <w:pStyle w:val="FootnoteText"/>
        <w:jc w:val="both"/>
        <w:rPr>
          <w:rFonts w:ascii="GHEA Grapalat" w:hAnsi="GHEA Grapalat"/>
          <w:sz w:val="20"/>
          <w:szCs w:val="20"/>
          <w:lang w:val="hy-AM"/>
        </w:rPr>
      </w:pPr>
      <w:r w:rsidRPr="00BE259F">
        <w:rPr>
          <w:rStyle w:val="FootnoteReference"/>
          <w:rFonts w:ascii="GHEA Grapalat" w:hAnsi="GHEA Grapalat"/>
          <w:sz w:val="20"/>
          <w:szCs w:val="20"/>
          <w:lang w:val="hy-AM"/>
        </w:rPr>
        <w:footnoteRef/>
      </w:r>
      <w:r w:rsidRPr="00BE259F">
        <w:rPr>
          <w:rFonts w:ascii="GHEA Grapalat" w:hAnsi="GHEA Grapalat"/>
          <w:sz w:val="20"/>
          <w:szCs w:val="20"/>
          <w:lang w:val="hy-AM"/>
        </w:rPr>
        <w:t xml:space="preserve"> </w:t>
      </w:r>
      <w:r w:rsidRPr="001C2EC7">
        <w:rPr>
          <w:rFonts w:ascii="GHEA Grapalat" w:hAnsi="GHEA Grapalat" w:cs="Times Unicode"/>
          <w:sz w:val="20"/>
          <w:szCs w:val="20"/>
          <w:lang w:val="hy-AM"/>
        </w:rPr>
        <w:t xml:space="preserve">ՀՀ </w:t>
      </w:r>
      <w:r w:rsidRPr="00181B75">
        <w:rPr>
          <w:rFonts w:ascii="GHEA Grapalat" w:hAnsi="GHEA Grapalat" w:cs="Times Unicode"/>
          <w:sz w:val="20"/>
          <w:szCs w:val="20"/>
          <w:lang w:val="hy-AM"/>
        </w:rPr>
        <w:t>ԿԲ-</w:t>
      </w:r>
      <w:r w:rsidRPr="001C2EC7">
        <w:rPr>
          <w:rFonts w:ascii="GHEA Grapalat" w:hAnsi="GHEA Grapalat" w:cs="Times Unicode"/>
          <w:sz w:val="20"/>
          <w:szCs w:val="20"/>
          <w:lang w:val="hy-AM"/>
        </w:rPr>
        <w:t xml:space="preserve">ի </w:t>
      </w:r>
      <w:r w:rsidRPr="004C27DE">
        <w:rPr>
          <w:rFonts w:ascii="GHEA Grapalat" w:hAnsi="GHEA Grapalat" w:cs="Times Unicode"/>
          <w:sz w:val="20"/>
          <w:szCs w:val="20"/>
          <w:lang w:val="hy-AM"/>
        </w:rPr>
        <w:t>պորտֆելի մոտ 93%-ը</w:t>
      </w:r>
      <w:r w:rsidRPr="001C2EC7">
        <w:rPr>
          <w:rFonts w:ascii="GHEA Grapalat" w:hAnsi="GHEA Grapalat" w:cs="Times Unicode"/>
          <w:sz w:val="20"/>
          <w:szCs w:val="20"/>
          <w:lang w:val="hy-AM"/>
        </w:rPr>
        <w:t xml:space="preserve"> </w:t>
      </w:r>
      <w:r>
        <w:rPr>
          <w:rFonts w:ascii="GHEA Grapalat" w:hAnsi="GHEA Grapalat" w:cs="Times Unicode"/>
          <w:sz w:val="20"/>
          <w:szCs w:val="20"/>
          <w:lang w:val="hy-AM"/>
        </w:rPr>
        <w:t>կազմ</w:t>
      </w:r>
      <w:r w:rsidRPr="001C2EC7">
        <w:rPr>
          <w:rFonts w:ascii="GHEA Grapalat" w:hAnsi="GHEA Grapalat" w:cs="Times Unicode"/>
          <w:sz w:val="20"/>
          <w:szCs w:val="20"/>
          <w:lang w:val="hy-AM"/>
        </w:rPr>
        <w:t xml:space="preserve">ում է ռեպո գործառնությունների համար </w:t>
      </w:r>
      <w:r w:rsidRPr="00FD09AE">
        <w:rPr>
          <w:rFonts w:ascii="GHEA Grapalat" w:hAnsi="GHEA Grapalat" w:cs="Times Unicode"/>
          <w:sz w:val="20"/>
          <w:szCs w:val="20"/>
          <w:lang w:val="hy-AM"/>
        </w:rPr>
        <w:t xml:space="preserve">առևտրային բանկերի կողմից </w:t>
      </w:r>
      <w:r w:rsidRPr="001C2EC7">
        <w:rPr>
          <w:rFonts w:ascii="GHEA Grapalat" w:hAnsi="GHEA Grapalat" w:cs="Times Unicode"/>
          <w:sz w:val="20"/>
          <w:szCs w:val="20"/>
          <w:lang w:val="hy-AM"/>
        </w:rPr>
        <w:t>գրավադրված պարտատոմսերի ծավալը</w:t>
      </w:r>
      <w:r>
        <w:rPr>
          <w:rFonts w:ascii="GHEA Grapalat" w:hAnsi="GHEA Grapalat" w:cs="Times Unicode"/>
          <w:sz w:val="20"/>
          <w:szCs w:val="20"/>
          <w:lang w:val="hy-AM"/>
        </w:rPr>
        <w:t>։</w:t>
      </w:r>
    </w:p>
  </w:footnote>
  <w:footnote w:id="10">
    <w:p w14:paraId="187BCD69" w14:textId="631C57CD" w:rsidR="00C12C42" w:rsidRPr="005B5702" w:rsidRDefault="00C12C42" w:rsidP="00413B8A">
      <w:pPr>
        <w:pStyle w:val="FootnoteText"/>
        <w:jc w:val="both"/>
        <w:rPr>
          <w:rFonts w:ascii="GHEA Grapalat" w:hAnsi="GHEA Grapalat"/>
          <w:lang w:val="hy-AM"/>
        </w:rPr>
      </w:pPr>
      <w:r w:rsidRPr="00F30109">
        <w:rPr>
          <w:rStyle w:val="FootnoteReference"/>
          <w:rFonts w:ascii="GHEA Grapalat" w:hAnsi="GHEA Grapalat"/>
          <w:sz w:val="22"/>
          <w:szCs w:val="22"/>
        </w:rPr>
        <w:footnoteRef/>
      </w:r>
      <w:r w:rsidRPr="005B5702">
        <w:rPr>
          <w:rFonts w:ascii="GHEA Grapalat" w:hAnsi="GHEA Grapalat"/>
          <w:lang w:val="hy-AM"/>
        </w:rPr>
        <w:t xml:space="preserve"> </w:t>
      </w:r>
      <w:r w:rsidRPr="005B5702">
        <w:rPr>
          <w:rFonts w:ascii="GHEA Grapalat" w:hAnsi="GHEA Grapalat"/>
          <w:sz w:val="20"/>
          <w:szCs w:val="20"/>
          <w:lang w:val="hy-AM"/>
        </w:rPr>
        <w:t>Համաձայն ՀՀ ԿԲ խորհրդի 2008</w:t>
      </w:r>
      <w:r>
        <w:rPr>
          <w:rFonts w:ascii="GHEA Grapalat" w:hAnsi="GHEA Grapalat"/>
          <w:sz w:val="20"/>
          <w:szCs w:val="20"/>
          <w:lang w:val="hy-AM"/>
        </w:rPr>
        <w:t xml:space="preserve"> </w:t>
      </w:r>
      <w:r w:rsidRPr="005B5702">
        <w:rPr>
          <w:rFonts w:ascii="GHEA Grapalat" w:hAnsi="GHEA Grapalat"/>
          <w:sz w:val="20"/>
          <w:szCs w:val="20"/>
          <w:lang w:val="hy-AM"/>
        </w:rPr>
        <w:t>թ</w:t>
      </w:r>
      <w:r>
        <w:rPr>
          <w:rFonts w:ascii="GHEA Grapalat" w:hAnsi="GHEA Grapalat"/>
          <w:sz w:val="20"/>
          <w:szCs w:val="20"/>
          <w:lang w:val="hy-AM"/>
        </w:rPr>
        <w:t>վականի</w:t>
      </w:r>
      <w:r w:rsidRPr="005B5702">
        <w:rPr>
          <w:rFonts w:ascii="GHEA Grapalat" w:hAnsi="GHEA Grapalat"/>
          <w:sz w:val="20"/>
          <w:szCs w:val="20"/>
          <w:lang w:val="hy-AM"/>
        </w:rPr>
        <w:t xml:space="preserve"> դեկտեմբերի 16-ի թիվ 356-Ն որոշմամբ հաստատված ««Կարգավորվող շուկայի օպերատորի՝ ԿԲ ներկայացվող հաշվետվությունները, դրանց ներկայացման ձև և ժամկետները» կանոնակարգ 5/03-ի»:</w:t>
      </w:r>
    </w:p>
  </w:footnote>
  <w:footnote w:id="11">
    <w:p w14:paraId="6083E985" w14:textId="77777777" w:rsidR="00C12C42" w:rsidRPr="005B5702" w:rsidRDefault="00C12C42" w:rsidP="008D1D55">
      <w:pPr>
        <w:pStyle w:val="FootnoteText"/>
        <w:jc w:val="both"/>
        <w:rPr>
          <w:rFonts w:ascii="GHEA Grapalat" w:hAnsi="GHEA Grapalat"/>
          <w:lang w:val="hy-AM"/>
        </w:rPr>
      </w:pPr>
      <w:r w:rsidRPr="00F30109">
        <w:rPr>
          <w:rStyle w:val="FootnoteReference"/>
          <w:rFonts w:ascii="GHEA Grapalat" w:hAnsi="GHEA Grapalat"/>
          <w:sz w:val="22"/>
          <w:szCs w:val="22"/>
        </w:rPr>
        <w:footnoteRef/>
      </w:r>
      <w:r w:rsidRPr="005B5702">
        <w:rPr>
          <w:rFonts w:ascii="GHEA Grapalat" w:hAnsi="GHEA Grapalat"/>
          <w:lang w:val="hy-AM"/>
        </w:rPr>
        <w:t xml:space="preserve"> </w:t>
      </w:r>
      <w:r w:rsidRPr="00181B75">
        <w:rPr>
          <w:rFonts w:ascii="GHEA Grapalat" w:hAnsi="GHEA Grapalat"/>
          <w:sz w:val="20"/>
          <w:szCs w:val="20"/>
          <w:lang w:val="hy-AM"/>
        </w:rPr>
        <w:t>100 բազիսային կետը հավասար է մեկ տոկոսային կետի</w:t>
      </w:r>
      <w:r w:rsidRPr="005B5702">
        <w:rPr>
          <w:rFonts w:ascii="GHEA Grapalat" w:hAnsi="GHEA Grapalat"/>
          <w:sz w:val="20"/>
          <w:szCs w:val="20"/>
          <w:lang w:val="hy-AM"/>
        </w:rPr>
        <w:t xml:space="preserve">:  </w:t>
      </w:r>
    </w:p>
  </w:footnote>
  <w:footnote w:id="12">
    <w:p w14:paraId="3FA26BE2" w14:textId="37B92510" w:rsidR="00C12C42" w:rsidRPr="005B5702" w:rsidRDefault="00C12C42" w:rsidP="00302B50">
      <w:pPr>
        <w:pStyle w:val="FootnoteText"/>
        <w:rPr>
          <w:rFonts w:ascii="GHEA Grapalat" w:hAnsi="GHEA Grapalat"/>
          <w:sz w:val="20"/>
          <w:szCs w:val="20"/>
          <w:lang w:val="hy-AM"/>
        </w:rPr>
      </w:pPr>
      <w:r>
        <w:rPr>
          <w:rStyle w:val="FootnoteReference"/>
          <w:rFonts w:ascii="GHEA Grapalat" w:hAnsi="GHEA Grapalat"/>
        </w:rPr>
        <w:footnoteRef/>
      </w:r>
      <w:r w:rsidRPr="005B5702">
        <w:rPr>
          <w:rFonts w:ascii="GHEA Grapalat" w:hAnsi="GHEA Grapalat"/>
          <w:sz w:val="20"/>
          <w:szCs w:val="20"/>
          <w:lang w:val="hy-AM"/>
        </w:rPr>
        <w:t>31.12.2019</w:t>
      </w:r>
      <w:r>
        <w:rPr>
          <w:rFonts w:ascii="GHEA Grapalat" w:hAnsi="GHEA Grapalat"/>
          <w:sz w:val="20"/>
          <w:szCs w:val="20"/>
          <w:lang w:val="hy-AM"/>
        </w:rPr>
        <w:t xml:space="preserve"> </w:t>
      </w:r>
      <w:r w:rsidRPr="005B5702">
        <w:rPr>
          <w:rFonts w:ascii="GHEA Grapalat" w:hAnsi="GHEA Grapalat"/>
          <w:sz w:val="20"/>
          <w:szCs w:val="20"/>
          <w:lang w:val="hy-AM"/>
        </w:rPr>
        <w:t>թ</w:t>
      </w:r>
      <w:r>
        <w:rPr>
          <w:rFonts w:ascii="GHEA Grapalat" w:hAnsi="GHEA Grapalat"/>
          <w:sz w:val="20"/>
          <w:szCs w:val="20"/>
          <w:lang w:val="hy-AM"/>
        </w:rPr>
        <w:t>վականի</w:t>
      </w:r>
      <w:r w:rsidRPr="005B5702">
        <w:rPr>
          <w:rFonts w:ascii="GHEA Grapalat" w:hAnsi="GHEA Grapalat"/>
          <w:sz w:val="20"/>
          <w:szCs w:val="20"/>
          <w:lang w:val="hy-AM"/>
        </w:rPr>
        <w:t xml:space="preserve"> դրությամբ 1 SDR = 1.383 USD, 1 EUR = 1.12 USD, 1 JPY = 0.009 USD</w:t>
      </w:r>
    </w:p>
    <w:p w14:paraId="55118B67" w14:textId="1522273B" w:rsidR="00C12C42" w:rsidRPr="005B5702" w:rsidRDefault="00C12C42" w:rsidP="00302B50">
      <w:pPr>
        <w:pStyle w:val="FootnoteText"/>
        <w:rPr>
          <w:color w:val="FF0000"/>
          <w:sz w:val="20"/>
          <w:szCs w:val="20"/>
          <w:lang w:val="hy-AM"/>
        </w:rPr>
      </w:pPr>
      <w:r w:rsidRPr="005B5702">
        <w:rPr>
          <w:rFonts w:ascii="GHEA Grapalat" w:hAnsi="GHEA Grapalat"/>
          <w:sz w:val="20"/>
          <w:szCs w:val="20"/>
          <w:lang w:val="hy-AM"/>
        </w:rPr>
        <w:t xml:space="preserve"> 31.12.20</w:t>
      </w:r>
      <w:r w:rsidRPr="00FD09AE">
        <w:rPr>
          <w:rFonts w:ascii="GHEA Grapalat" w:hAnsi="GHEA Grapalat"/>
          <w:sz w:val="20"/>
          <w:szCs w:val="20"/>
          <w:lang w:val="hy-AM"/>
        </w:rPr>
        <w:t>20</w:t>
      </w:r>
      <w:r>
        <w:rPr>
          <w:rFonts w:ascii="GHEA Grapalat" w:hAnsi="GHEA Grapalat"/>
          <w:sz w:val="20"/>
          <w:szCs w:val="20"/>
          <w:lang w:val="hy-AM"/>
        </w:rPr>
        <w:t xml:space="preserve"> </w:t>
      </w:r>
      <w:r w:rsidRPr="005B5702">
        <w:rPr>
          <w:rFonts w:ascii="GHEA Grapalat" w:hAnsi="GHEA Grapalat"/>
          <w:sz w:val="20"/>
          <w:szCs w:val="20"/>
          <w:lang w:val="hy-AM"/>
        </w:rPr>
        <w:t>թ</w:t>
      </w:r>
      <w:r>
        <w:rPr>
          <w:rFonts w:ascii="GHEA Grapalat" w:hAnsi="GHEA Grapalat"/>
          <w:sz w:val="20"/>
          <w:szCs w:val="20"/>
          <w:lang w:val="hy-AM"/>
        </w:rPr>
        <w:t>վականի</w:t>
      </w:r>
      <w:r w:rsidRPr="005B5702">
        <w:rPr>
          <w:rFonts w:ascii="GHEA Grapalat" w:hAnsi="GHEA Grapalat"/>
          <w:sz w:val="20"/>
          <w:szCs w:val="20"/>
          <w:lang w:val="hy-AM"/>
        </w:rPr>
        <w:t xml:space="preserve"> դրությամբ 1 SDR = 1.</w:t>
      </w:r>
      <w:r w:rsidRPr="00FD09AE">
        <w:rPr>
          <w:rFonts w:ascii="GHEA Grapalat" w:hAnsi="GHEA Grapalat"/>
          <w:sz w:val="20"/>
          <w:szCs w:val="20"/>
          <w:lang w:val="hy-AM"/>
        </w:rPr>
        <w:t>440</w:t>
      </w:r>
      <w:r w:rsidRPr="005B5702">
        <w:rPr>
          <w:rFonts w:ascii="GHEA Grapalat" w:hAnsi="GHEA Grapalat"/>
          <w:sz w:val="20"/>
          <w:szCs w:val="20"/>
          <w:lang w:val="hy-AM"/>
        </w:rPr>
        <w:t xml:space="preserve"> USD, 1 EUR = 1.</w:t>
      </w:r>
      <w:r>
        <w:rPr>
          <w:rFonts w:ascii="GHEA Grapalat" w:hAnsi="GHEA Grapalat"/>
          <w:sz w:val="20"/>
          <w:szCs w:val="20"/>
          <w:lang w:val="hy-AM"/>
        </w:rPr>
        <w:t>2</w:t>
      </w:r>
      <w:r w:rsidRPr="005B5702">
        <w:rPr>
          <w:rFonts w:ascii="GHEA Grapalat" w:hAnsi="GHEA Grapalat"/>
          <w:sz w:val="20"/>
          <w:szCs w:val="20"/>
          <w:lang w:val="hy-AM"/>
        </w:rPr>
        <w:t>2</w:t>
      </w:r>
      <w:r w:rsidRPr="00FD09AE">
        <w:rPr>
          <w:rFonts w:ascii="GHEA Grapalat" w:hAnsi="GHEA Grapalat"/>
          <w:sz w:val="20"/>
          <w:szCs w:val="20"/>
          <w:lang w:val="hy-AM"/>
        </w:rPr>
        <w:t>7</w:t>
      </w:r>
      <w:r w:rsidRPr="005B5702">
        <w:rPr>
          <w:rFonts w:ascii="GHEA Grapalat" w:hAnsi="GHEA Grapalat"/>
          <w:sz w:val="20"/>
          <w:szCs w:val="20"/>
          <w:lang w:val="hy-AM"/>
        </w:rPr>
        <w:t xml:space="preserve"> USD, 1 JPY = 0.0</w:t>
      </w:r>
      <w:r w:rsidRPr="00FD09AE">
        <w:rPr>
          <w:rFonts w:ascii="GHEA Grapalat" w:hAnsi="GHEA Grapalat"/>
          <w:sz w:val="20"/>
          <w:szCs w:val="20"/>
          <w:lang w:val="hy-AM"/>
        </w:rPr>
        <w:t>1</w:t>
      </w:r>
      <w:r w:rsidRPr="005B5702">
        <w:rPr>
          <w:rFonts w:ascii="GHEA Grapalat" w:hAnsi="GHEA Grapalat"/>
          <w:sz w:val="20"/>
          <w:szCs w:val="20"/>
          <w:lang w:val="hy-AM"/>
        </w:rPr>
        <w:t>0 USD</w:t>
      </w:r>
    </w:p>
    <w:p w14:paraId="1D1DC124" w14:textId="77777777" w:rsidR="00C12C42" w:rsidRPr="005B5702" w:rsidRDefault="00C12C42" w:rsidP="00302B50">
      <w:pPr>
        <w:pStyle w:val="FootnoteText"/>
        <w:ind w:firstLine="142"/>
        <w:rPr>
          <w:color w:val="FF0000"/>
          <w:sz w:val="20"/>
          <w:szCs w:val="20"/>
          <w:lang w:val="hy-AM"/>
        </w:rPr>
      </w:pPr>
    </w:p>
  </w:footnote>
  <w:footnote w:id="13">
    <w:p w14:paraId="198749F0" w14:textId="77777777" w:rsidR="00C12C42" w:rsidRPr="005B5702" w:rsidRDefault="00C12C42" w:rsidP="002F67CD">
      <w:pPr>
        <w:pStyle w:val="FootnoteText"/>
        <w:rPr>
          <w:rFonts w:ascii="GHEA Grapalat" w:hAnsi="GHEA Grapalat" w:cs="GHEA Grapalat"/>
          <w:lang w:val="hy-AM"/>
        </w:rPr>
      </w:pPr>
      <w:r>
        <w:rPr>
          <w:rStyle w:val="FootnoteReference"/>
        </w:rPr>
        <w:footnoteRef/>
      </w:r>
      <w:r w:rsidRPr="005B5702">
        <w:rPr>
          <w:lang w:val="hy-AM"/>
        </w:rPr>
        <w:t xml:space="preserve"> </w:t>
      </w:r>
      <w:r w:rsidRPr="005B5702">
        <w:rPr>
          <w:rFonts w:ascii="GHEA Grapalat" w:hAnsi="GHEA Grapalat" w:cs="GHEA Grapalat"/>
          <w:sz w:val="20"/>
          <w:szCs w:val="20"/>
          <w:lang w:val="hy-AM"/>
        </w:rPr>
        <w:t>Համաձայն «Պետական պարտքի մասին» ՀՀ օրենքի 23-րդ հոդվածի 8-րդ կետի, ՀՀ կառավարության երաշխիքով տրամադրված վարկերը հաշվառվում են ՀՀ ԿԲ-ի պարտքի մեջ:</w:t>
      </w:r>
    </w:p>
  </w:footnote>
  <w:footnote w:id="14">
    <w:p w14:paraId="762C3714" w14:textId="45FA07DF" w:rsidR="00C12C42" w:rsidRDefault="00C12C42" w:rsidP="00D625B4">
      <w:pPr>
        <w:pStyle w:val="FootnoteText"/>
        <w:jc w:val="both"/>
        <w:rPr>
          <w:rFonts w:ascii="GHEA Grapalat" w:hAnsi="GHEA Grapalat"/>
          <w:sz w:val="20"/>
          <w:szCs w:val="20"/>
          <w:lang w:val="hy-AM"/>
        </w:rPr>
      </w:pPr>
      <w:r w:rsidRPr="0065056A">
        <w:rPr>
          <w:rStyle w:val="FootnoteReference"/>
          <w:rFonts w:ascii="GHEA Grapalat" w:hAnsi="GHEA Grapalat"/>
          <w:sz w:val="20"/>
          <w:szCs w:val="20"/>
        </w:rPr>
        <w:footnoteRef/>
      </w:r>
      <w:r w:rsidRPr="0065056A">
        <w:rPr>
          <w:rFonts w:ascii="GHEA Grapalat" w:hAnsi="GHEA Grapalat"/>
          <w:sz w:val="20"/>
          <w:szCs w:val="20"/>
          <w:lang w:val="hy-AM"/>
        </w:rPr>
        <w:t xml:space="preserve"> Հարկաբյուջետային կանոններով սահմանվում են ՀՀ կառավարության պարտք/ՀՆԱ ցուցանիշի 40%, 50% և 60% շեմային </w:t>
      </w:r>
      <w:r>
        <w:rPr>
          <w:rFonts w:ascii="GHEA Grapalat" w:hAnsi="GHEA Grapalat"/>
          <w:sz w:val="20"/>
          <w:szCs w:val="20"/>
          <w:lang w:val="hy-AM"/>
        </w:rPr>
        <w:t>մակարդակներ</w:t>
      </w:r>
      <w:r w:rsidRPr="0065056A">
        <w:rPr>
          <w:rFonts w:ascii="GHEA Grapalat" w:hAnsi="GHEA Grapalat"/>
          <w:sz w:val="20"/>
          <w:szCs w:val="20"/>
          <w:lang w:val="hy-AM"/>
        </w:rPr>
        <w:t>, որոնցից յուրաքանչյուրը ենթադրում</w:t>
      </w:r>
      <w:r>
        <w:rPr>
          <w:rFonts w:ascii="GHEA Grapalat" w:hAnsi="GHEA Grapalat"/>
          <w:sz w:val="20"/>
          <w:szCs w:val="20"/>
          <w:lang w:val="hy-AM"/>
        </w:rPr>
        <w:t xml:space="preserve"> է սահմանափակումների որոշակի աստիճան։ Համապատասխան իրավական կարգավորումները սահմանված են «Պետական պարտքի մասին» </w:t>
      </w:r>
      <w:r w:rsidRPr="0065056A">
        <w:rPr>
          <w:rFonts w:ascii="GHEA Grapalat" w:hAnsi="GHEA Grapalat"/>
          <w:sz w:val="20"/>
          <w:szCs w:val="20"/>
          <w:lang w:val="hy-AM"/>
        </w:rPr>
        <w:t>(</w:t>
      </w:r>
      <w:r>
        <w:rPr>
          <w:rFonts w:ascii="GHEA Grapalat" w:hAnsi="GHEA Grapalat"/>
          <w:sz w:val="20"/>
          <w:szCs w:val="20"/>
          <w:lang w:val="hy-AM"/>
        </w:rPr>
        <w:t xml:space="preserve">հոդված </w:t>
      </w:r>
      <w:r w:rsidRPr="0065056A">
        <w:rPr>
          <w:rFonts w:ascii="GHEA Grapalat" w:hAnsi="GHEA Grapalat"/>
          <w:sz w:val="20"/>
          <w:szCs w:val="20"/>
          <w:lang w:val="hy-AM"/>
        </w:rPr>
        <w:t xml:space="preserve">5, </w:t>
      </w:r>
      <w:r>
        <w:rPr>
          <w:rFonts w:ascii="GHEA Grapalat" w:hAnsi="GHEA Grapalat"/>
          <w:sz w:val="20"/>
          <w:szCs w:val="20"/>
          <w:lang w:val="hy-AM"/>
        </w:rPr>
        <w:t xml:space="preserve">կետ </w:t>
      </w:r>
      <w:r w:rsidRPr="0065056A">
        <w:rPr>
          <w:rFonts w:ascii="GHEA Grapalat" w:hAnsi="GHEA Grapalat"/>
          <w:sz w:val="20"/>
          <w:szCs w:val="20"/>
          <w:lang w:val="hy-AM"/>
        </w:rPr>
        <w:t xml:space="preserve">6 </w:t>
      </w:r>
      <w:r>
        <w:rPr>
          <w:rFonts w:ascii="GHEA Grapalat" w:hAnsi="GHEA Grapalat"/>
          <w:sz w:val="20"/>
          <w:szCs w:val="20"/>
          <w:lang w:val="hy-AM"/>
        </w:rPr>
        <w:t xml:space="preserve">և </w:t>
      </w:r>
      <w:r w:rsidRPr="0065056A">
        <w:rPr>
          <w:rFonts w:ascii="GHEA Grapalat" w:hAnsi="GHEA Grapalat"/>
          <w:sz w:val="20"/>
          <w:szCs w:val="20"/>
          <w:lang w:val="hy-AM"/>
        </w:rPr>
        <w:t>7)</w:t>
      </w:r>
      <w:r>
        <w:rPr>
          <w:rFonts w:ascii="GHEA Grapalat" w:hAnsi="GHEA Grapalat"/>
          <w:sz w:val="20"/>
          <w:szCs w:val="20"/>
          <w:lang w:val="hy-AM"/>
        </w:rPr>
        <w:t xml:space="preserve"> և «Բյուջետային համակարգի մասին»</w:t>
      </w:r>
      <w:r w:rsidRPr="0065056A">
        <w:rPr>
          <w:rFonts w:ascii="GHEA Grapalat" w:hAnsi="GHEA Grapalat"/>
          <w:sz w:val="20"/>
          <w:szCs w:val="20"/>
          <w:lang w:val="hy-AM"/>
        </w:rPr>
        <w:t xml:space="preserve"> (</w:t>
      </w:r>
      <w:r>
        <w:rPr>
          <w:rFonts w:ascii="GHEA Grapalat" w:hAnsi="GHEA Grapalat"/>
          <w:sz w:val="20"/>
          <w:szCs w:val="20"/>
          <w:lang w:val="hy-AM"/>
        </w:rPr>
        <w:t xml:space="preserve">հոդված </w:t>
      </w:r>
      <w:r w:rsidRPr="0065056A">
        <w:rPr>
          <w:rFonts w:ascii="GHEA Grapalat" w:hAnsi="GHEA Grapalat"/>
          <w:sz w:val="20"/>
          <w:szCs w:val="20"/>
          <w:lang w:val="hy-AM"/>
        </w:rPr>
        <w:t xml:space="preserve">21, </w:t>
      </w:r>
      <w:r>
        <w:rPr>
          <w:rFonts w:ascii="GHEA Grapalat" w:hAnsi="GHEA Grapalat"/>
          <w:sz w:val="20"/>
          <w:szCs w:val="20"/>
          <w:lang w:val="hy-AM"/>
        </w:rPr>
        <w:t xml:space="preserve">կետ </w:t>
      </w:r>
      <w:r w:rsidRPr="0065056A">
        <w:rPr>
          <w:rFonts w:ascii="GHEA Grapalat" w:hAnsi="GHEA Grapalat"/>
          <w:sz w:val="20"/>
          <w:szCs w:val="20"/>
          <w:lang w:val="hy-AM"/>
        </w:rPr>
        <w:t>8.2-8.4)</w:t>
      </w:r>
      <w:r w:rsidRPr="00181B75">
        <w:rPr>
          <w:rFonts w:ascii="GHEA Grapalat" w:hAnsi="GHEA Grapalat"/>
          <w:sz w:val="20"/>
          <w:szCs w:val="20"/>
          <w:lang w:val="hy-AM"/>
        </w:rPr>
        <w:t xml:space="preserve"> ՀՀ օրենքներով</w:t>
      </w:r>
      <w:r>
        <w:rPr>
          <w:rFonts w:ascii="GHEA Grapalat" w:hAnsi="GHEA Grapalat"/>
          <w:sz w:val="20"/>
          <w:szCs w:val="20"/>
          <w:lang w:val="hy-AM"/>
        </w:rPr>
        <w:t xml:space="preserve">, ինչպես նաև </w:t>
      </w:r>
      <w:r w:rsidRPr="00181B75">
        <w:rPr>
          <w:rFonts w:ascii="GHEA Grapalat" w:hAnsi="GHEA Grapalat"/>
          <w:sz w:val="20"/>
          <w:szCs w:val="20"/>
          <w:lang w:val="hy-AM"/>
        </w:rPr>
        <w:t xml:space="preserve">ՀՀ կառավարության </w:t>
      </w:r>
      <w:r w:rsidRPr="0065056A">
        <w:rPr>
          <w:rFonts w:ascii="GHEA Grapalat" w:hAnsi="GHEA Grapalat"/>
          <w:sz w:val="20"/>
          <w:szCs w:val="20"/>
          <w:lang w:val="hy-AM"/>
        </w:rPr>
        <w:t>2018</w:t>
      </w:r>
      <w:r>
        <w:rPr>
          <w:rFonts w:ascii="GHEA Grapalat" w:hAnsi="GHEA Grapalat"/>
          <w:sz w:val="20"/>
          <w:szCs w:val="20"/>
          <w:lang w:val="hy-AM"/>
        </w:rPr>
        <w:t xml:space="preserve"> թվականի օգոստոսի </w:t>
      </w:r>
      <w:r w:rsidRPr="0065056A">
        <w:rPr>
          <w:rFonts w:ascii="GHEA Grapalat" w:hAnsi="GHEA Grapalat"/>
          <w:sz w:val="20"/>
          <w:szCs w:val="20"/>
          <w:lang w:val="hy-AM"/>
        </w:rPr>
        <w:t>23-</w:t>
      </w:r>
      <w:r>
        <w:rPr>
          <w:rFonts w:ascii="GHEA Grapalat" w:hAnsi="GHEA Grapalat"/>
          <w:sz w:val="20"/>
          <w:szCs w:val="20"/>
          <w:lang w:val="hy-AM"/>
        </w:rPr>
        <w:t xml:space="preserve">ի </w:t>
      </w:r>
      <w:r w:rsidRPr="0065056A">
        <w:rPr>
          <w:rFonts w:ascii="GHEA Grapalat" w:hAnsi="GHEA Grapalat"/>
          <w:sz w:val="20"/>
          <w:szCs w:val="20"/>
          <w:lang w:val="hy-AM"/>
        </w:rPr>
        <w:t>N942-</w:t>
      </w:r>
      <w:r>
        <w:rPr>
          <w:rFonts w:ascii="GHEA Grapalat" w:hAnsi="GHEA Grapalat"/>
          <w:sz w:val="20"/>
          <w:szCs w:val="20"/>
          <w:lang w:val="hy-AM"/>
        </w:rPr>
        <w:t>Ն որոշմամբ։</w:t>
      </w:r>
    </w:p>
  </w:footnote>
  <w:footnote w:id="15">
    <w:p w14:paraId="1949F1A1" w14:textId="10E395E7" w:rsidR="00C12C42" w:rsidRPr="006F53CA" w:rsidRDefault="00C12C42" w:rsidP="00E14118">
      <w:pPr>
        <w:pStyle w:val="FootnoteText"/>
        <w:rPr>
          <w:rFonts w:ascii="GHEA Grapalat" w:hAnsi="GHEA Grapalat"/>
          <w:sz w:val="20"/>
          <w:szCs w:val="20"/>
          <w:lang w:val="hy-AM"/>
        </w:rPr>
      </w:pPr>
      <w:r w:rsidRPr="006F53CA">
        <w:rPr>
          <w:rStyle w:val="FootnoteReference"/>
          <w:lang w:val="hy-AM"/>
        </w:rPr>
        <w:footnoteRef/>
      </w:r>
      <w:r w:rsidRPr="006F53CA">
        <w:rPr>
          <w:lang w:val="hy-AM"/>
        </w:rPr>
        <w:t xml:space="preserve"> </w:t>
      </w:r>
      <w:r w:rsidRPr="006F53CA">
        <w:rPr>
          <w:rFonts w:ascii="GHEA Grapalat" w:hAnsi="GHEA Grapalat"/>
          <w:sz w:val="20"/>
          <w:szCs w:val="20"/>
          <w:lang w:val="hy-AM"/>
        </w:rPr>
        <w:t xml:space="preserve">Ցույց է տալիս շրջանառության մեջ գտնվող պարտքի պորտֆելի տոկոսադրույքի փոփոխման միջին կշռված ժամկետը: </w:t>
      </w:r>
    </w:p>
  </w:footnote>
  <w:footnote w:id="16">
    <w:p w14:paraId="44C76E9A" w14:textId="77777777" w:rsidR="00C12C42" w:rsidRPr="00181B75" w:rsidRDefault="00C12C42" w:rsidP="007335A8">
      <w:pPr>
        <w:pStyle w:val="FootnoteText"/>
        <w:rPr>
          <w:rFonts w:ascii="GHEA Grapalat" w:hAnsi="GHEA Grapalat"/>
          <w:sz w:val="20"/>
          <w:szCs w:val="20"/>
          <w:lang w:val="hy-AM"/>
        </w:rPr>
      </w:pPr>
      <w:r w:rsidRPr="006F53CA">
        <w:rPr>
          <w:rStyle w:val="FootnoteReference"/>
          <w:lang w:val="hy-AM"/>
        </w:rPr>
        <w:footnoteRef/>
      </w:r>
      <w:r w:rsidRPr="006F53CA">
        <w:rPr>
          <w:lang w:val="hy-AM"/>
        </w:rPr>
        <w:t xml:space="preserve"> </w:t>
      </w:r>
      <w:r w:rsidRPr="00181B75">
        <w:rPr>
          <w:rFonts w:ascii="GHEA Grapalat" w:hAnsi="GHEA Grapalat"/>
          <w:sz w:val="20"/>
          <w:szCs w:val="20"/>
          <w:lang w:val="hy-AM"/>
        </w:rPr>
        <w:t>Արժեթղթերի միջազգային տարբերակիչ ծածկագիր</w:t>
      </w:r>
      <w:r>
        <w:rPr>
          <w:rFonts w:ascii="GHEA Grapalat" w:hAnsi="GHEA Grapalat"/>
          <w:sz w:val="20"/>
          <w:szCs w:val="20"/>
          <w:lang w:val="hy-AM"/>
        </w:rPr>
        <w:t>:</w:t>
      </w:r>
    </w:p>
  </w:footnote>
  <w:footnote w:id="17">
    <w:p w14:paraId="1C3F3F3D" w14:textId="77777777" w:rsidR="00C12C42" w:rsidRPr="006F53CA" w:rsidRDefault="00C12C42" w:rsidP="00A2564B">
      <w:pPr>
        <w:pStyle w:val="FootnoteText"/>
        <w:rPr>
          <w:rFonts w:ascii="GHEA Grapalat" w:hAnsi="GHEA Grapalat"/>
          <w:sz w:val="20"/>
          <w:szCs w:val="20"/>
          <w:lang w:val="hy-AM"/>
        </w:rPr>
      </w:pPr>
      <w:r w:rsidRPr="006F53CA">
        <w:rPr>
          <w:rStyle w:val="FootnoteReference"/>
          <w:lang w:val="hy-AM"/>
        </w:rPr>
        <w:footnoteRef/>
      </w:r>
      <w:r w:rsidRPr="006F53CA">
        <w:rPr>
          <w:lang w:val="hy-AM"/>
        </w:rPr>
        <w:t xml:space="preserve"> </w:t>
      </w:r>
      <w:r w:rsidRPr="00181B75">
        <w:rPr>
          <w:rFonts w:ascii="GHEA Grapalat" w:hAnsi="GHEA Grapalat"/>
          <w:sz w:val="20"/>
          <w:szCs w:val="20"/>
          <w:lang w:val="hy-AM"/>
        </w:rPr>
        <w:t>Ուղղակի վաճառքն իրականացվում է միայն ԳՊ-ի միջոցով</w:t>
      </w:r>
      <w:r w:rsidRPr="006F53CA">
        <w:rPr>
          <w:rFonts w:ascii="GHEA Grapalat" w:hAnsi="GHEA Grapalat"/>
          <w:sz w:val="20"/>
          <w:szCs w:val="20"/>
          <w:lang w:val="hy-AM"/>
        </w:rPr>
        <w:t xml:space="preserve">: </w:t>
      </w:r>
    </w:p>
  </w:footnote>
  <w:footnote w:id="18">
    <w:p w14:paraId="77D6F681" w14:textId="0E014369" w:rsidR="00C12C42" w:rsidRPr="006F53CA" w:rsidRDefault="00C12C42" w:rsidP="007639A7">
      <w:pPr>
        <w:pStyle w:val="FootnoteText"/>
        <w:rPr>
          <w:rFonts w:ascii="GHEA Grapalat" w:hAnsi="GHEA Grapalat"/>
          <w:sz w:val="20"/>
          <w:szCs w:val="20"/>
          <w:lang w:val="hy-AM"/>
        </w:rPr>
      </w:pPr>
      <w:r w:rsidRPr="006F53CA">
        <w:rPr>
          <w:rStyle w:val="FootnoteReference"/>
          <w:lang w:val="hy-AM"/>
        </w:rPr>
        <w:footnoteRef/>
      </w:r>
      <w:r w:rsidRPr="006F53CA">
        <w:rPr>
          <w:lang w:val="hy-AM"/>
        </w:rPr>
        <w:t xml:space="preserve"> </w:t>
      </w:r>
      <w:r w:rsidRPr="00181B75">
        <w:rPr>
          <w:rFonts w:ascii="GHEA Grapalat" w:hAnsi="GHEA Grapalat"/>
          <w:sz w:val="20"/>
          <w:szCs w:val="20"/>
          <w:lang w:val="hy-AM"/>
        </w:rPr>
        <w:t>Սույն աղյուսակում</w:t>
      </w:r>
      <w:r>
        <w:rPr>
          <w:rFonts w:ascii="GHEA Grapalat" w:hAnsi="GHEA Grapalat"/>
          <w:sz w:val="20"/>
          <w:szCs w:val="20"/>
          <w:lang w:val="hy-AM"/>
        </w:rPr>
        <w:t xml:space="preserve"> </w:t>
      </w:r>
      <w:r w:rsidRPr="005C0A3B">
        <w:rPr>
          <w:rFonts w:ascii="GHEA Grapalat" w:hAnsi="GHEA Grapalat"/>
          <w:sz w:val="20"/>
          <w:szCs w:val="20"/>
          <w:lang w:val="hy-AM"/>
        </w:rPr>
        <w:t xml:space="preserve">որպես տեղաբաշխման սկիզբ </w:t>
      </w:r>
      <w:r>
        <w:rPr>
          <w:rFonts w:ascii="GHEA Grapalat" w:hAnsi="GHEA Grapalat"/>
          <w:sz w:val="20"/>
          <w:szCs w:val="20"/>
          <w:lang w:val="hy-AM"/>
        </w:rPr>
        <w:t xml:space="preserve">է </w:t>
      </w:r>
      <w:r w:rsidRPr="005C0A3B">
        <w:rPr>
          <w:rFonts w:ascii="GHEA Grapalat" w:hAnsi="GHEA Grapalat"/>
          <w:sz w:val="20"/>
          <w:szCs w:val="20"/>
          <w:lang w:val="hy-AM"/>
        </w:rPr>
        <w:t>ընդունվել 01.01.2020 թվականը, իսկ ավարտ՝ 31.12.2020 թվականը, ուստի</w:t>
      </w:r>
      <w:r w:rsidRPr="00181B75">
        <w:rPr>
          <w:rFonts w:ascii="GHEA Grapalat" w:hAnsi="GHEA Grapalat"/>
          <w:sz w:val="20"/>
          <w:szCs w:val="20"/>
          <w:lang w:val="hy-AM"/>
        </w:rPr>
        <w:t xml:space="preserve"> այն ԽՊ-երի համար, որոնք թողարկվել են 201</w:t>
      </w:r>
      <w:r>
        <w:rPr>
          <w:rFonts w:ascii="GHEA Grapalat" w:hAnsi="GHEA Grapalat"/>
          <w:sz w:val="20"/>
          <w:szCs w:val="20"/>
          <w:lang w:val="hy-AM"/>
        </w:rPr>
        <w:t xml:space="preserve">9 </w:t>
      </w:r>
      <w:r w:rsidRPr="00181B75">
        <w:rPr>
          <w:rFonts w:ascii="GHEA Grapalat" w:hAnsi="GHEA Grapalat"/>
          <w:sz w:val="20"/>
          <w:szCs w:val="20"/>
          <w:lang w:val="hy-AM"/>
        </w:rPr>
        <w:t>թ</w:t>
      </w:r>
      <w:r>
        <w:rPr>
          <w:rFonts w:ascii="GHEA Grapalat" w:hAnsi="GHEA Grapalat"/>
          <w:sz w:val="20"/>
          <w:szCs w:val="20"/>
          <w:lang w:val="hy-AM"/>
        </w:rPr>
        <w:t>վականի</w:t>
      </w:r>
      <w:r w:rsidRPr="00181B75">
        <w:rPr>
          <w:rFonts w:ascii="GHEA Grapalat" w:hAnsi="GHEA Grapalat"/>
          <w:sz w:val="20"/>
          <w:szCs w:val="20"/>
          <w:lang w:val="hy-AM"/>
        </w:rPr>
        <w:t xml:space="preserve"> դեկտեմբերին, սակայն տեղաբաշխվել են նաև 20</w:t>
      </w:r>
      <w:r>
        <w:rPr>
          <w:rFonts w:ascii="GHEA Grapalat" w:hAnsi="GHEA Grapalat"/>
          <w:sz w:val="20"/>
          <w:szCs w:val="20"/>
          <w:lang w:val="hy-AM"/>
        </w:rPr>
        <w:t xml:space="preserve">20 </w:t>
      </w:r>
      <w:r w:rsidRPr="00181B75">
        <w:rPr>
          <w:rFonts w:ascii="GHEA Grapalat" w:hAnsi="GHEA Grapalat"/>
          <w:sz w:val="20"/>
          <w:szCs w:val="20"/>
          <w:lang w:val="hy-AM"/>
        </w:rPr>
        <w:t>թ</w:t>
      </w:r>
      <w:r>
        <w:rPr>
          <w:rFonts w:ascii="GHEA Grapalat" w:hAnsi="GHEA Grapalat"/>
          <w:sz w:val="20"/>
          <w:szCs w:val="20"/>
          <w:lang w:val="hy-AM"/>
        </w:rPr>
        <w:t>վականի</w:t>
      </w:r>
      <w:r w:rsidRPr="00181B75">
        <w:rPr>
          <w:rFonts w:ascii="GHEA Grapalat" w:hAnsi="GHEA Grapalat"/>
          <w:sz w:val="20"/>
          <w:szCs w:val="20"/>
          <w:lang w:val="hy-AM"/>
        </w:rPr>
        <w:t xml:space="preserve"> հունվարին, կամ թողարկվել են 20</w:t>
      </w:r>
      <w:r>
        <w:rPr>
          <w:rFonts w:ascii="GHEA Grapalat" w:hAnsi="GHEA Grapalat"/>
          <w:sz w:val="20"/>
          <w:szCs w:val="20"/>
          <w:lang w:val="hy-AM"/>
        </w:rPr>
        <w:t xml:space="preserve">20 </w:t>
      </w:r>
      <w:r w:rsidRPr="00181B75">
        <w:rPr>
          <w:rFonts w:ascii="GHEA Grapalat" w:hAnsi="GHEA Grapalat"/>
          <w:sz w:val="20"/>
          <w:szCs w:val="20"/>
          <w:lang w:val="hy-AM"/>
        </w:rPr>
        <w:t>թ</w:t>
      </w:r>
      <w:r>
        <w:rPr>
          <w:rFonts w:ascii="GHEA Grapalat" w:hAnsi="GHEA Grapalat"/>
          <w:sz w:val="20"/>
          <w:szCs w:val="20"/>
          <w:lang w:val="hy-AM"/>
        </w:rPr>
        <w:t>վականի</w:t>
      </w:r>
      <w:r w:rsidRPr="00181B75">
        <w:rPr>
          <w:rFonts w:ascii="GHEA Grapalat" w:hAnsi="GHEA Grapalat"/>
          <w:sz w:val="20"/>
          <w:szCs w:val="20"/>
          <w:lang w:val="hy-AM"/>
        </w:rPr>
        <w:t xml:space="preserve"> դեկտեմբերին և տեղաբաշխվել են նաև 202</w:t>
      </w:r>
      <w:r>
        <w:rPr>
          <w:rFonts w:ascii="GHEA Grapalat" w:hAnsi="GHEA Grapalat"/>
          <w:sz w:val="20"/>
          <w:szCs w:val="20"/>
          <w:lang w:val="hy-AM"/>
        </w:rPr>
        <w:t xml:space="preserve">1 </w:t>
      </w:r>
      <w:r w:rsidRPr="00181B75">
        <w:rPr>
          <w:rFonts w:ascii="GHEA Grapalat" w:hAnsi="GHEA Grapalat"/>
          <w:sz w:val="20"/>
          <w:szCs w:val="20"/>
          <w:lang w:val="hy-AM"/>
        </w:rPr>
        <w:t>թ</w:t>
      </w:r>
      <w:r>
        <w:rPr>
          <w:rFonts w:ascii="GHEA Grapalat" w:hAnsi="GHEA Grapalat"/>
          <w:sz w:val="20"/>
          <w:szCs w:val="20"/>
          <w:lang w:val="hy-AM"/>
        </w:rPr>
        <w:t>վականի</w:t>
      </w:r>
      <w:r w:rsidRPr="00181B75">
        <w:rPr>
          <w:rFonts w:ascii="GHEA Grapalat" w:hAnsi="GHEA Grapalat"/>
          <w:sz w:val="20"/>
          <w:szCs w:val="20"/>
          <w:lang w:val="hy-AM"/>
        </w:rPr>
        <w:t xml:space="preserve"> հունվարին, հաշվի են առնվել միայն 20</w:t>
      </w:r>
      <w:r>
        <w:rPr>
          <w:rFonts w:ascii="GHEA Grapalat" w:hAnsi="GHEA Grapalat"/>
          <w:sz w:val="20"/>
          <w:szCs w:val="20"/>
          <w:lang w:val="hy-AM"/>
        </w:rPr>
        <w:t xml:space="preserve">20 </w:t>
      </w:r>
      <w:r w:rsidRPr="00181B75">
        <w:rPr>
          <w:rFonts w:ascii="GHEA Grapalat" w:hAnsi="GHEA Grapalat"/>
          <w:sz w:val="20"/>
          <w:szCs w:val="20"/>
          <w:lang w:val="hy-AM"/>
        </w:rPr>
        <w:t>թ</w:t>
      </w:r>
      <w:r>
        <w:rPr>
          <w:rFonts w:ascii="GHEA Grapalat" w:hAnsi="GHEA Grapalat"/>
          <w:sz w:val="20"/>
          <w:szCs w:val="20"/>
          <w:lang w:val="hy-AM"/>
        </w:rPr>
        <w:t>վականի</w:t>
      </w:r>
      <w:r w:rsidRPr="00181B75">
        <w:rPr>
          <w:rFonts w:ascii="GHEA Grapalat" w:hAnsi="GHEA Grapalat"/>
          <w:sz w:val="20"/>
          <w:szCs w:val="20"/>
          <w:lang w:val="hy-AM"/>
        </w:rPr>
        <w:t xml:space="preserve"> ընթացքում իրականացված տեղաբաշխումների ծավալներ</w:t>
      </w:r>
      <w:r>
        <w:rPr>
          <w:rFonts w:ascii="GHEA Grapalat" w:hAnsi="GHEA Grapalat"/>
          <w:sz w:val="20"/>
          <w:szCs w:val="20"/>
          <w:lang w:val="hy-AM"/>
        </w:rPr>
        <w:t>ը</w:t>
      </w:r>
      <w:r w:rsidRPr="00181B75">
        <w:rPr>
          <w:rFonts w:ascii="GHEA Grapalat" w:hAnsi="GHEA Grapalat"/>
          <w:sz w:val="20"/>
          <w:szCs w:val="20"/>
          <w:lang w:val="hy-AM"/>
        </w:rPr>
        <w:t>:</w:t>
      </w:r>
      <w:r w:rsidRPr="006F53CA">
        <w:rPr>
          <w:rFonts w:ascii="GHEA Grapalat" w:hAnsi="GHEA Grapalat"/>
          <w:sz w:val="20"/>
          <w:szCs w:val="20"/>
          <w:lang w:val="hy-AM"/>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104A34"/>
    <w:lvl w:ilvl="0">
      <w:numFmt w:val="decimal"/>
      <w:lvlText w:val="*"/>
      <w:lvlJc w:val="left"/>
      <w:rPr>
        <w:rFonts w:cs="Times New Roman"/>
      </w:rPr>
    </w:lvl>
  </w:abstractNum>
  <w:abstractNum w:abstractNumId="1" w15:restartNumberingAfterBreak="0">
    <w:nsid w:val="04153A52"/>
    <w:multiLevelType w:val="hybridMultilevel"/>
    <w:tmpl w:val="2F0A101A"/>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04196A44"/>
    <w:multiLevelType w:val="hybridMultilevel"/>
    <w:tmpl w:val="F0ACB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4D1E5E"/>
    <w:multiLevelType w:val="hybridMultilevel"/>
    <w:tmpl w:val="DCF41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2874BE"/>
    <w:multiLevelType w:val="hybridMultilevel"/>
    <w:tmpl w:val="65C6BB2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07A500C6"/>
    <w:multiLevelType w:val="hybridMultilevel"/>
    <w:tmpl w:val="CA0E3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2A0FD0"/>
    <w:multiLevelType w:val="hybridMultilevel"/>
    <w:tmpl w:val="6B9A8ADA"/>
    <w:lvl w:ilvl="0" w:tplc="8ECA85C6">
      <w:start w:val="1"/>
      <w:numFmt w:val="decimal"/>
      <w:lvlText w:val="Հավելված %1."/>
      <w:lvlJc w:val="left"/>
      <w:pPr>
        <w:ind w:left="7164" w:hanging="360"/>
      </w:pPr>
      <w:rPr>
        <w:rFonts w:hint="default"/>
        <w:color w:val="auto"/>
      </w:rPr>
    </w:lvl>
    <w:lvl w:ilvl="1" w:tplc="04090019" w:tentative="1">
      <w:start w:val="1"/>
      <w:numFmt w:val="lowerLetter"/>
      <w:lvlText w:val="%2."/>
      <w:lvlJc w:val="left"/>
      <w:pPr>
        <w:ind w:left="7328" w:hanging="360"/>
      </w:pPr>
    </w:lvl>
    <w:lvl w:ilvl="2" w:tplc="0409001B" w:tentative="1">
      <w:start w:val="1"/>
      <w:numFmt w:val="lowerRoman"/>
      <w:lvlText w:val="%3."/>
      <w:lvlJc w:val="right"/>
      <w:pPr>
        <w:ind w:left="8048" w:hanging="180"/>
      </w:pPr>
    </w:lvl>
    <w:lvl w:ilvl="3" w:tplc="0409000F" w:tentative="1">
      <w:start w:val="1"/>
      <w:numFmt w:val="decimal"/>
      <w:lvlText w:val="%4."/>
      <w:lvlJc w:val="left"/>
      <w:pPr>
        <w:ind w:left="8768" w:hanging="360"/>
      </w:pPr>
    </w:lvl>
    <w:lvl w:ilvl="4" w:tplc="04090019" w:tentative="1">
      <w:start w:val="1"/>
      <w:numFmt w:val="lowerLetter"/>
      <w:lvlText w:val="%5."/>
      <w:lvlJc w:val="left"/>
      <w:pPr>
        <w:ind w:left="9488" w:hanging="360"/>
      </w:pPr>
    </w:lvl>
    <w:lvl w:ilvl="5" w:tplc="0409001B" w:tentative="1">
      <w:start w:val="1"/>
      <w:numFmt w:val="lowerRoman"/>
      <w:lvlText w:val="%6."/>
      <w:lvlJc w:val="right"/>
      <w:pPr>
        <w:ind w:left="10208" w:hanging="180"/>
      </w:pPr>
    </w:lvl>
    <w:lvl w:ilvl="6" w:tplc="0409000F" w:tentative="1">
      <w:start w:val="1"/>
      <w:numFmt w:val="decimal"/>
      <w:lvlText w:val="%7."/>
      <w:lvlJc w:val="left"/>
      <w:pPr>
        <w:ind w:left="10928" w:hanging="360"/>
      </w:pPr>
    </w:lvl>
    <w:lvl w:ilvl="7" w:tplc="04090019" w:tentative="1">
      <w:start w:val="1"/>
      <w:numFmt w:val="lowerLetter"/>
      <w:lvlText w:val="%8."/>
      <w:lvlJc w:val="left"/>
      <w:pPr>
        <w:ind w:left="11648" w:hanging="360"/>
      </w:pPr>
    </w:lvl>
    <w:lvl w:ilvl="8" w:tplc="0409001B" w:tentative="1">
      <w:start w:val="1"/>
      <w:numFmt w:val="lowerRoman"/>
      <w:lvlText w:val="%9."/>
      <w:lvlJc w:val="right"/>
      <w:pPr>
        <w:ind w:left="12368" w:hanging="180"/>
      </w:pPr>
    </w:lvl>
  </w:abstractNum>
  <w:abstractNum w:abstractNumId="7" w15:restartNumberingAfterBreak="0">
    <w:nsid w:val="18983B17"/>
    <w:multiLevelType w:val="hybridMultilevel"/>
    <w:tmpl w:val="4D08A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18742A"/>
    <w:multiLevelType w:val="hybridMultilevel"/>
    <w:tmpl w:val="5E5EBEB8"/>
    <w:lvl w:ilvl="0" w:tplc="FFFFFFFF">
      <w:start w:val="1"/>
      <w:numFmt w:val="bullet"/>
      <w:lvlText w:val=""/>
      <w:lvlJc w:val="left"/>
      <w:pPr>
        <w:tabs>
          <w:tab w:val="num" w:pos="787"/>
        </w:tabs>
        <w:ind w:left="78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start w:val="1"/>
      <w:numFmt w:val="bullet"/>
      <w:lvlText w:val=""/>
      <w:lvlJc w:val="left"/>
      <w:pPr>
        <w:tabs>
          <w:tab w:val="num" w:pos="2227"/>
        </w:tabs>
        <w:ind w:left="2227" w:hanging="360"/>
      </w:pPr>
      <w:rPr>
        <w:rFonts w:ascii="Wingdings" w:hAnsi="Wingdings" w:hint="default"/>
      </w:rPr>
    </w:lvl>
    <w:lvl w:ilvl="3" w:tplc="FFFFFFFF">
      <w:start w:val="1"/>
      <w:numFmt w:val="bullet"/>
      <w:lvlText w:val=""/>
      <w:lvlJc w:val="left"/>
      <w:pPr>
        <w:tabs>
          <w:tab w:val="num" w:pos="2947"/>
        </w:tabs>
        <w:ind w:left="2947" w:hanging="360"/>
      </w:pPr>
      <w:rPr>
        <w:rFonts w:ascii="Symbol" w:hAnsi="Symbol" w:hint="default"/>
      </w:rPr>
    </w:lvl>
    <w:lvl w:ilvl="4" w:tplc="FFFFFFFF">
      <w:start w:val="1"/>
      <w:numFmt w:val="bullet"/>
      <w:lvlText w:val="o"/>
      <w:lvlJc w:val="left"/>
      <w:pPr>
        <w:tabs>
          <w:tab w:val="num" w:pos="3667"/>
        </w:tabs>
        <w:ind w:left="3667" w:hanging="360"/>
      </w:pPr>
      <w:rPr>
        <w:rFonts w:ascii="Courier New" w:hAnsi="Courier New" w:hint="default"/>
      </w:rPr>
    </w:lvl>
    <w:lvl w:ilvl="5" w:tplc="FFFFFFFF">
      <w:start w:val="1"/>
      <w:numFmt w:val="bullet"/>
      <w:lvlText w:val=""/>
      <w:lvlJc w:val="left"/>
      <w:pPr>
        <w:tabs>
          <w:tab w:val="num" w:pos="4387"/>
        </w:tabs>
        <w:ind w:left="4387" w:hanging="360"/>
      </w:pPr>
      <w:rPr>
        <w:rFonts w:ascii="Wingdings" w:hAnsi="Wingdings" w:hint="default"/>
      </w:rPr>
    </w:lvl>
    <w:lvl w:ilvl="6" w:tplc="FFFFFFFF">
      <w:start w:val="1"/>
      <w:numFmt w:val="bullet"/>
      <w:lvlText w:val=""/>
      <w:lvlJc w:val="left"/>
      <w:pPr>
        <w:tabs>
          <w:tab w:val="num" w:pos="5107"/>
        </w:tabs>
        <w:ind w:left="5107" w:hanging="360"/>
      </w:pPr>
      <w:rPr>
        <w:rFonts w:ascii="Symbol" w:hAnsi="Symbol" w:hint="default"/>
      </w:rPr>
    </w:lvl>
    <w:lvl w:ilvl="7" w:tplc="FFFFFFFF">
      <w:start w:val="1"/>
      <w:numFmt w:val="bullet"/>
      <w:lvlText w:val="o"/>
      <w:lvlJc w:val="left"/>
      <w:pPr>
        <w:tabs>
          <w:tab w:val="num" w:pos="5827"/>
        </w:tabs>
        <w:ind w:left="5827" w:hanging="360"/>
      </w:pPr>
      <w:rPr>
        <w:rFonts w:ascii="Courier New" w:hAnsi="Courier New" w:hint="default"/>
      </w:rPr>
    </w:lvl>
    <w:lvl w:ilvl="8" w:tplc="FFFFFFFF">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1A0C68F7"/>
    <w:multiLevelType w:val="hybridMultilevel"/>
    <w:tmpl w:val="3ABCA2A8"/>
    <w:lvl w:ilvl="0" w:tplc="0FFEFC4A">
      <w:start w:val="1"/>
      <w:numFmt w:val="decimal"/>
      <w:lvlText w:val="Հավելված %1."/>
      <w:lvlJc w:val="left"/>
      <w:pPr>
        <w:ind w:left="720" w:hanging="360"/>
      </w:pPr>
      <w:rPr>
        <w:rFonts w:hint="default"/>
        <w:color w:val="auto"/>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 w15:restartNumberingAfterBreak="0">
    <w:nsid w:val="1D707D30"/>
    <w:multiLevelType w:val="hybridMultilevel"/>
    <w:tmpl w:val="B8A2D756"/>
    <w:lvl w:ilvl="0" w:tplc="5C5E05BA">
      <w:start w:val="1"/>
      <w:numFmt w:val="decimal"/>
      <w:lvlText w:val="Աղյուսակ %1."/>
      <w:lvlJc w:val="left"/>
      <w:pPr>
        <w:ind w:left="12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C3A1A"/>
    <w:multiLevelType w:val="hybridMultilevel"/>
    <w:tmpl w:val="BA5E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6E2200"/>
    <w:multiLevelType w:val="hybridMultilevel"/>
    <w:tmpl w:val="CBEEF4B4"/>
    <w:lvl w:ilvl="0" w:tplc="1FFC8AF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15:restartNumberingAfterBreak="0">
    <w:nsid w:val="23C158E0"/>
    <w:multiLevelType w:val="hybridMultilevel"/>
    <w:tmpl w:val="678CB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632A3A"/>
    <w:multiLevelType w:val="hybridMultilevel"/>
    <w:tmpl w:val="5A025F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7952CE3"/>
    <w:multiLevelType w:val="hybridMultilevel"/>
    <w:tmpl w:val="8A880B6E"/>
    <w:lvl w:ilvl="0" w:tplc="5F104A34">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04467"/>
    <w:multiLevelType w:val="hybridMultilevel"/>
    <w:tmpl w:val="A784F9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D234DB"/>
    <w:multiLevelType w:val="hybridMultilevel"/>
    <w:tmpl w:val="099858B6"/>
    <w:lvl w:ilvl="0" w:tplc="A8CE7B16">
      <w:start w:val="1"/>
      <w:numFmt w:val="decimal"/>
      <w:lvlText w:val="Աղյուսակ %1."/>
      <w:lvlJc w:val="left"/>
      <w:pPr>
        <w:ind w:left="720" w:hanging="360"/>
      </w:pPr>
      <w:rPr>
        <w:rFonts w:hint="default"/>
        <w:lang w:val="hy-AM"/>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33BA9"/>
    <w:multiLevelType w:val="hybridMultilevel"/>
    <w:tmpl w:val="F0A6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C59A3"/>
    <w:multiLevelType w:val="hybridMultilevel"/>
    <w:tmpl w:val="2B547C02"/>
    <w:lvl w:ilvl="0" w:tplc="F6E8D5AE">
      <w:start w:val="1"/>
      <w:numFmt w:val="decimal"/>
      <w:lvlText w:val="Աղյուսակ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46CE9"/>
    <w:multiLevelType w:val="hybridMultilevel"/>
    <w:tmpl w:val="DA0E002E"/>
    <w:lvl w:ilvl="0" w:tplc="3FA2A45A">
      <w:start w:val="1"/>
      <w:numFmt w:val="upperRoman"/>
      <w:lvlText w:val="I%1."/>
      <w:lvlJc w:val="right"/>
      <w:pPr>
        <w:ind w:left="1429" w:hanging="360"/>
      </w:pPr>
      <w:rPr>
        <w:rFonts w:hint="default"/>
      </w:rPr>
    </w:lvl>
    <w:lvl w:ilvl="1" w:tplc="042B0019" w:tentative="1">
      <w:start w:val="1"/>
      <w:numFmt w:val="lowerLetter"/>
      <w:lvlText w:val="%2."/>
      <w:lvlJc w:val="left"/>
      <w:pPr>
        <w:ind w:left="2149" w:hanging="360"/>
      </w:pPr>
    </w:lvl>
    <w:lvl w:ilvl="2" w:tplc="042B001B" w:tentative="1">
      <w:start w:val="1"/>
      <w:numFmt w:val="lowerRoman"/>
      <w:lvlText w:val="%3."/>
      <w:lvlJc w:val="right"/>
      <w:pPr>
        <w:ind w:left="2869" w:hanging="180"/>
      </w:pPr>
    </w:lvl>
    <w:lvl w:ilvl="3" w:tplc="042B000F" w:tentative="1">
      <w:start w:val="1"/>
      <w:numFmt w:val="decimal"/>
      <w:lvlText w:val="%4."/>
      <w:lvlJc w:val="left"/>
      <w:pPr>
        <w:ind w:left="3589" w:hanging="360"/>
      </w:pPr>
    </w:lvl>
    <w:lvl w:ilvl="4" w:tplc="042B0019" w:tentative="1">
      <w:start w:val="1"/>
      <w:numFmt w:val="lowerLetter"/>
      <w:lvlText w:val="%5."/>
      <w:lvlJc w:val="left"/>
      <w:pPr>
        <w:ind w:left="4309" w:hanging="360"/>
      </w:pPr>
    </w:lvl>
    <w:lvl w:ilvl="5" w:tplc="042B001B" w:tentative="1">
      <w:start w:val="1"/>
      <w:numFmt w:val="lowerRoman"/>
      <w:lvlText w:val="%6."/>
      <w:lvlJc w:val="right"/>
      <w:pPr>
        <w:ind w:left="5029" w:hanging="180"/>
      </w:pPr>
    </w:lvl>
    <w:lvl w:ilvl="6" w:tplc="042B000F" w:tentative="1">
      <w:start w:val="1"/>
      <w:numFmt w:val="decimal"/>
      <w:lvlText w:val="%7."/>
      <w:lvlJc w:val="left"/>
      <w:pPr>
        <w:ind w:left="5749" w:hanging="360"/>
      </w:pPr>
    </w:lvl>
    <w:lvl w:ilvl="7" w:tplc="042B0019" w:tentative="1">
      <w:start w:val="1"/>
      <w:numFmt w:val="lowerLetter"/>
      <w:lvlText w:val="%8."/>
      <w:lvlJc w:val="left"/>
      <w:pPr>
        <w:ind w:left="6469" w:hanging="360"/>
      </w:pPr>
    </w:lvl>
    <w:lvl w:ilvl="8" w:tplc="042B001B" w:tentative="1">
      <w:start w:val="1"/>
      <w:numFmt w:val="lowerRoman"/>
      <w:lvlText w:val="%9."/>
      <w:lvlJc w:val="right"/>
      <w:pPr>
        <w:ind w:left="7189" w:hanging="180"/>
      </w:pPr>
    </w:lvl>
  </w:abstractNum>
  <w:abstractNum w:abstractNumId="21" w15:restartNumberingAfterBreak="0">
    <w:nsid w:val="39581FAA"/>
    <w:multiLevelType w:val="hybridMultilevel"/>
    <w:tmpl w:val="DCF41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03113A"/>
    <w:multiLevelType w:val="hybridMultilevel"/>
    <w:tmpl w:val="01CAF074"/>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3" w15:restartNumberingAfterBreak="0">
    <w:nsid w:val="42E21DDE"/>
    <w:multiLevelType w:val="hybridMultilevel"/>
    <w:tmpl w:val="06F4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57514"/>
    <w:multiLevelType w:val="hybridMultilevel"/>
    <w:tmpl w:val="E4041BC6"/>
    <w:lvl w:ilvl="0" w:tplc="3998D056">
      <w:start w:val="1"/>
      <w:numFmt w:val="decimal"/>
      <w:lvlText w:val="Գծապատկեր %1."/>
      <w:lvlJc w:val="left"/>
      <w:pPr>
        <w:ind w:left="720" w:hanging="360"/>
      </w:pPr>
      <w:rPr>
        <w:rFonts w:hint="default"/>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E6A15"/>
    <w:multiLevelType w:val="hybridMultilevel"/>
    <w:tmpl w:val="FC2CB3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F843A95"/>
    <w:multiLevelType w:val="hybridMultilevel"/>
    <w:tmpl w:val="B8A2D756"/>
    <w:lvl w:ilvl="0" w:tplc="5C5E05BA">
      <w:start w:val="1"/>
      <w:numFmt w:val="decimal"/>
      <w:lvlText w:val="Աղյուսակ %1."/>
      <w:lvlJc w:val="left"/>
      <w:pPr>
        <w:ind w:left="12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F408F"/>
    <w:multiLevelType w:val="hybridMultilevel"/>
    <w:tmpl w:val="E460E5D0"/>
    <w:lvl w:ilvl="0" w:tplc="DFE4B234">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25273"/>
    <w:multiLevelType w:val="hybridMultilevel"/>
    <w:tmpl w:val="B9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D77E3"/>
    <w:multiLevelType w:val="hybridMultilevel"/>
    <w:tmpl w:val="47C477F0"/>
    <w:lvl w:ilvl="0" w:tplc="0FFEFC4A">
      <w:start w:val="1"/>
      <w:numFmt w:val="decimal"/>
      <w:lvlText w:val="Հավելված %1."/>
      <w:lvlJc w:val="left"/>
      <w:pPr>
        <w:ind w:left="7164" w:hanging="360"/>
      </w:pPr>
      <w:rPr>
        <w:rFonts w:hint="default"/>
        <w:color w:val="auto"/>
      </w:rPr>
    </w:lvl>
    <w:lvl w:ilvl="1" w:tplc="04090019" w:tentative="1">
      <w:start w:val="1"/>
      <w:numFmt w:val="lowerLetter"/>
      <w:lvlText w:val="%2."/>
      <w:lvlJc w:val="left"/>
      <w:pPr>
        <w:ind w:left="7328" w:hanging="360"/>
      </w:pPr>
    </w:lvl>
    <w:lvl w:ilvl="2" w:tplc="0409001B" w:tentative="1">
      <w:start w:val="1"/>
      <w:numFmt w:val="lowerRoman"/>
      <w:lvlText w:val="%3."/>
      <w:lvlJc w:val="right"/>
      <w:pPr>
        <w:ind w:left="8048" w:hanging="180"/>
      </w:pPr>
    </w:lvl>
    <w:lvl w:ilvl="3" w:tplc="0409000F" w:tentative="1">
      <w:start w:val="1"/>
      <w:numFmt w:val="decimal"/>
      <w:lvlText w:val="%4."/>
      <w:lvlJc w:val="left"/>
      <w:pPr>
        <w:ind w:left="8768" w:hanging="360"/>
      </w:pPr>
    </w:lvl>
    <w:lvl w:ilvl="4" w:tplc="04090019" w:tentative="1">
      <w:start w:val="1"/>
      <w:numFmt w:val="lowerLetter"/>
      <w:lvlText w:val="%5."/>
      <w:lvlJc w:val="left"/>
      <w:pPr>
        <w:ind w:left="9488" w:hanging="360"/>
      </w:pPr>
    </w:lvl>
    <w:lvl w:ilvl="5" w:tplc="0409001B" w:tentative="1">
      <w:start w:val="1"/>
      <w:numFmt w:val="lowerRoman"/>
      <w:lvlText w:val="%6."/>
      <w:lvlJc w:val="right"/>
      <w:pPr>
        <w:ind w:left="10208" w:hanging="180"/>
      </w:pPr>
    </w:lvl>
    <w:lvl w:ilvl="6" w:tplc="0409000F" w:tentative="1">
      <w:start w:val="1"/>
      <w:numFmt w:val="decimal"/>
      <w:lvlText w:val="%7."/>
      <w:lvlJc w:val="left"/>
      <w:pPr>
        <w:ind w:left="10928" w:hanging="360"/>
      </w:pPr>
    </w:lvl>
    <w:lvl w:ilvl="7" w:tplc="04090019" w:tentative="1">
      <w:start w:val="1"/>
      <w:numFmt w:val="lowerLetter"/>
      <w:lvlText w:val="%8."/>
      <w:lvlJc w:val="left"/>
      <w:pPr>
        <w:ind w:left="11648" w:hanging="360"/>
      </w:pPr>
    </w:lvl>
    <w:lvl w:ilvl="8" w:tplc="0409001B" w:tentative="1">
      <w:start w:val="1"/>
      <w:numFmt w:val="lowerRoman"/>
      <w:lvlText w:val="%9."/>
      <w:lvlJc w:val="right"/>
      <w:pPr>
        <w:ind w:left="12368" w:hanging="180"/>
      </w:pPr>
    </w:lvl>
  </w:abstractNum>
  <w:abstractNum w:abstractNumId="30" w15:restartNumberingAfterBreak="0">
    <w:nsid w:val="5A7F7160"/>
    <w:multiLevelType w:val="hybridMultilevel"/>
    <w:tmpl w:val="87880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9F0E95"/>
    <w:multiLevelType w:val="hybridMultilevel"/>
    <w:tmpl w:val="505422D6"/>
    <w:lvl w:ilvl="0" w:tplc="5C5E05BA">
      <w:start w:val="1"/>
      <w:numFmt w:val="decimal"/>
      <w:lvlText w:val="Աղյուսակ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A0EE6"/>
    <w:multiLevelType w:val="hybridMultilevel"/>
    <w:tmpl w:val="88D4A628"/>
    <w:lvl w:ilvl="0" w:tplc="0FFEFC4A">
      <w:start w:val="1"/>
      <w:numFmt w:val="decimal"/>
      <w:lvlText w:val="Հավելված %1."/>
      <w:lvlJc w:val="left"/>
      <w:pPr>
        <w:ind w:left="1429" w:hanging="360"/>
      </w:pPr>
      <w:rPr>
        <w:rFonts w:hint="default"/>
        <w:color w:val="auto"/>
      </w:rPr>
    </w:lvl>
    <w:lvl w:ilvl="1" w:tplc="042B0019" w:tentative="1">
      <w:start w:val="1"/>
      <w:numFmt w:val="lowerLetter"/>
      <w:lvlText w:val="%2."/>
      <w:lvlJc w:val="left"/>
      <w:pPr>
        <w:ind w:left="2149" w:hanging="360"/>
      </w:pPr>
    </w:lvl>
    <w:lvl w:ilvl="2" w:tplc="042B001B" w:tentative="1">
      <w:start w:val="1"/>
      <w:numFmt w:val="lowerRoman"/>
      <w:lvlText w:val="%3."/>
      <w:lvlJc w:val="right"/>
      <w:pPr>
        <w:ind w:left="2869" w:hanging="180"/>
      </w:pPr>
    </w:lvl>
    <w:lvl w:ilvl="3" w:tplc="042B000F" w:tentative="1">
      <w:start w:val="1"/>
      <w:numFmt w:val="decimal"/>
      <w:lvlText w:val="%4."/>
      <w:lvlJc w:val="left"/>
      <w:pPr>
        <w:ind w:left="3589" w:hanging="360"/>
      </w:pPr>
    </w:lvl>
    <w:lvl w:ilvl="4" w:tplc="042B0019" w:tentative="1">
      <w:start w:val="1"/>
      <w:numFmt w:val="lowerLetter"/>
      <w:lvlText w:val="%5."/>
      <w:lvlJc w:val="left"/>
      <w:pPr>
        <w:ind w:left="4309" w:hanging="360"/>
      </w:pPr>
    </w:lvl>
    <w:lvl w:ilvl="5" w:tplc="042B001B" w:tentative="1">
      <w:start w:val="1"/>
      <w:numFmt w:val="lowerRoman"/>
      <w:lvlText w:val="%6."/>
      <w:lvlJc w:val="right"/>
      <w:pPr>
        <w:ind w:left="5029" w:hanging="180"/>
      </w:pPr>
    </w:lvl>
    <w:lvl w:ilvl="6" w:tplc="042B000F" w:tentative="1">
      <w:start w:val="1"/>
      <w:numFmt w:val="decimal"/>
      <w:lvlText w:val="%7."/>
      <w:lvlJc w:val="left"/>
      <w:pPr>
        <w:ind w:left="5749" w:hanging="360"/>
      </w:pPr>
    </w:lvl>
    <w:lvl w:ilvl="7" w:tplc="042B0019" w:tentative="1">
      <w:start w:val="1"/>
      <w:numFmt w:val="lowerLetter"/>
      <w:lvlText w:val="%8."/>
      <w:lvlJc w:val="left"/>
      <w:pPr>
        <w:ind w:left="6469" w:hanging="360"/>
      </w:pPr>
    </w:lvl>
    <w:lvl w:ilvl="8" w:tplc="042B001B" w:tentative="1">
      <w:start w:val="1"/>
      <w:numFmt w:val="lowerRoman"/>
      <w:lvlText w:val="%9."/>
      <w:lvlJc w:val="right"/>
      <w:pPr>
        <w:ind w:left="7189" w:hanging="180"/>
      </w:pPr>
    </w:lvl>
  </w:abstractNum>
  <w:abstractNum w:abstractNumId="33" w15:restartNumberingAfterBreak="0">
    <w:nsid w:val="63A80200"/>
    <w:multiLevelType w:val="hybridMultilevel"/>
    <w:tmpl w:val="EFD2066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5913319"/>
    <w:multiLevelType w:val="hybridMultilevel"/>
    <w:tmpl w:val="678CB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576D50"/>
    <w:multiLevelType w:val="hybridMultilevel"/>
    <w:tmpl w:val="484E2F54"/>
    <w:lvl w:ilvl="0" w:tplc="0409000B">
      <w:start w:val="1"/>
      <w:numFmt w:val="bullet"/>
      <w:lvlText w:val=""/>
      <w:lvlJc w:val="left"/>
      <w:pPr>
        <w:tabs>
          <w:tab w:val="num" w:pos="787"/>
        </w:tabs>
        <w:ind w:left="787" w:hanging="360"/>
      </w:pPr>
      <w:rPr>
        <w:rFonts w:ascii="Wingdings" w:hAnsi="Wingdings" w:hint="default"/>
      </w:rPr>
    </w:lvl>
    <w:lvl w:ilvl="1" w:tplc="5BB0FD6E">
      <w:start w:val="1"/>
      <w:numFmt w:val="bullet"/>
      <w:lvlText w:val="o"/>
      <w:lvlJc w:val="left"/>
      <w:pPr>
        <w:tabs>
          <w:tab w:val="num" w:pos="1507"/>
        </w:tabs>
        <w:ind w:left="1507" w:hanging="360"/>
      </w:pPr>
      <w:rPr>
        <w:rFonts w:ascii="Courier New" w:hAnsi="Courier New" w:hint="default"/>
      </w:rPr>
    </w:lvl>
    <w:lvl w:ilvl="2" w:tplc="0B5AD276">
      <w:start w:val="1"/>
      <w:numFmt w:val="bullet"/>
      <w:lvlText w:val=""/>
      <w:lvlJc w:val="left"/>
      <w:pPr>
        <w:tabs>
          <w:tab w:val="num" w:pos="2227"/>
        </w:tabs>
        <w:ind w:left="2227" w:hanging="360"/>
      </w:pPr>
      <w:rPr>
        <w:rFonts w:ascii="Wingdings" w:hAnsi="Wingdings" w:hint="default"/>
      </w:rPr>
    </w:lvl>
    <w:lvl w:ilvl="3" w:tplc="7D640B9C">
      <w:start w:val="1"/>
      <w:numFmt w:val="bullet"/>
      <w:lvlText w:val=""/>
      <w:lvlJc w:val="left"/>
      <w:pPr>
        <w:tabs>
          <w:tab w:val="num" w:pos="2947"/>
        </w:tabs>
        <w:ind w:left="2947" w:hanging="360"/>
      </w:pPr>
      <w:rPr>
        <w:rFonts w:ascii="Symbol" w:hAnsi="Symbol" w:hint="default"/>
      </w:rPr>
    </w:lvl>
    <w:lvl w:ilvl="4" w:tplc="A31045C4">
      <w:start w:val="1"/>
      <w:numFmt w:val="bullet"/>
      <w:lvlText w:val="o"/>
      <w:lvlJc w:val="left"/>
      <w:pPr>
        <w:tabs>
          <w:tab w:val="num" w:pos="3667"/>
        </w:tabs>
        <w:ind w:left="3667" w:hanging="360"/>
      </w:pPr>
      <w:rPr>
        <w:rFonts w:ascii="Courier New" w:hAnsi="Courier New" w:hint="default"/>
      </w:rPr>
    </w:lvl>
    <w:lvl w:ilvl="5" w:tplc="CB982902">
      <w:start w:val="1"/>
      <w:numFmt w:val="bullet"/>
      <w:lvlText w:val=""/>
      <w:lvlJc w:val="left"/>
      <w:pPr>
        <w:tabs>
          <w:tab w:val="num" w:pos="4387"/>
        </w:tabs>
        <w:ind w:left="4387" w:hanging="360"/>
      </w:pPr>
      <w:rPr>
        <w:rFonts w:ascii="Wingdings" w:hAnsi="Wingdings" w:hint="default"/>
      </w:rPr>
    </w:lvl>
    <w:lvl w:ilvl="6" w:tplc="BD8884A2">
      <w:start w:val="1"/>
      <w:numFmt w:val="bullet"/>
      <w:lvlText w:val=""/>
      <w:lvlJc w:val="left"/>
      <w:pPr>
        <w:tabs>
          <w:tab w:val="num" w:pos="5107"/>
        </w:tabs>
        <w:ind w:left="5107" w:hanging="360"/>
      </w:pPr>
      <w:rPr>
        <w:rFonts w:ascii="Symbol" w:hAnsi="Symbol" w:hint="default"/>
      </w:rPr>
    </w:lvl>
    <w:lvl w:ilvl="7" w:tplc="AD4CEBA0">
      <w:start w:val="1"/>
      <w:numFmt w:val="bullet"/>
      <w:lvlText w:val="o"/>
      <w:lvlJc w:val="left"/>
      <w:pPr>
        <w:tabs>
          <w:tab w:val="num" w:pos="5827"/>
        </w:tabs>
        <w:ind w:left="5827" w:hanging="360"/>
      </w:pPr>
      <w:rPr>
        <w:rFonts w:ascii="Courier New" w:hAnsi="Courier New" w:hint="default"/>
      </w:rPr>
    </w:lvl>
    <w:lvl w:ilvl="8" w:tplc="D690FDAC">
      <w:start w:val="1"/>
      <w:numFmt w:val="bullet"/>
      <w:lvlText w:val=""/>
      <w:lvlJc w:val="left"/>
      <w:pPr>
        <w:tabs>
          <w:tab w:val="num" w:pos="6547"/>
        </w:tabs>
        <w:ind w:left="6547" w:hanging="360"/>
      </w:pPr>
      <w:rPr>
        <w:rFonts w:ascii="Wingdings" w:hAnsi="Wingdings" w:hint="default"/>
      </w:rPr>
    </w:lvl>
  </w:abstractNum>
  <w:abstractNum w:abstractNumId="36" w15:restartNumberingAfterBreak="0">
    <w:nsid w:val="6D412C75"/>
    <w:multiLevelType w:val="hybridMultilevel"/>
    <w:tmpl w:val="DD68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D2810"/>
    <w:multiLevelType w:val="hybridMultilevel"/>
    <w:tmpl w:val="D0CCBFC4"/>
    <w:lvl w:ilvl="0" w:tplc="14988CEC">
      <w:start w:val="1"/>
      <w:numFmt w:val="decimal"/>
      <w:lvlText w:val="Գծապատկեր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80AF5"/>
    <w:multiLevelType w:val="hybridMultilevel"/>
    <w:tmpl w:val="0D2A6AAA"/>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9" w15:restartNumberingAfterBreak="0">
    <w:nsid w:val="78B62965"/>
    <w:multiLevelType w:val="hybridMultilevel"/>
    <w:tmpl w:val="9BC6805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15:restartNumberingAfterBreak="0">
    <w:nsid w:val="7C34336C"/>
    <w:multiLevelType w:val="hybridMultilevel"/>
    <w:tmpl w:val="E662C84E"/>
    <w:lvl w:ilvl="0" w:tplc="8D42A756">
      <w:start w:val="1"/>
      <w:numFmt w:val="decimal"/>
      <w:lvlText w:val="Գծապատկեր %1."/>
      <w:lvlJc w:val="left"/>
      <w:pPr>
        <w:ind w:left="12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1460D"/>
    <w:multiLevelType w:val="hybridMultilevel"/>
    <w:tmpl w:val="2F86A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41"/>
  </w:num>
  <w:num w:numId="3">
    <w:abstractNumId w:val="33"/>
  </w:num>
  <w:num w:numId="4">
    <w:abstractNumId w:val="4"/>
  </w:num>
  <w:num w:numId="5">
    <w:abstractNumId w:val="16"/>
  </w:num>
  <w:num w:numId="6">
    <w:abstractNumId w:val="38"/>
  </w:num>
  <w:num w:numId="7">
    <w:abstractNumId w:val="21"/>
  </w:num>
  <w:num w:numId="8">
    <w:abstractNumId w:val="29"/>
  </w:num>
  <w:num w:numId="9">
    <w:abstractNumId w:val="10"/>
  </w:num>
  <w:num w:numId="10">
    <w:abstractNumId w:val="40"/>
  </w:num>
  <w:num w:numId="11">
    <w:abstractNumId w:val="18"/>
  </w:num>
  <w:num w:numId="12">
    <w:abstractNumId w:val="12"/>
  </w:num>
  <w:num w:numId="13">
    <w:abstractNumId w:val="23"/>
  </w:num>
  <w:num w:numId="14">
    <w:abstractNumId w:val="3"/>
  </w:num>
  <w:num w:numId="15">
    <w:abstractNumId w:val="26"/>
  </w:num>
  <w:num w:numId="16">
    <w:abstractNumId w:val="13"/>
  </w:num>
  <w:num w:numId="17">
    <w:abstractNumId w:val="34"/>
  </w:num>
  <w:num w:numId="18">
    <w:abstractNumId w:val="11"/>
  </w:num>
  <w:num w:numId="19">
    <w:abstractNumId w:val="27"/>
  </w:num>
  <w:num w:numId="20">
    <w:abstractNumId w:val="19"/>
  </w:num>
  <w:num w:numId="21">
    <w:abstractNumId w:val="31"/>
  </w:num>
  <w:num w:numId="22">
    <w:abstractNumId w:val="17"/>
  </w:num>
  <w:num w:numId="23">
    <w:abstractNumId w:val="24"/>
  </w:num>
  <w:num w:numId="24">
    <w:abstractNumId w:val="8"/>
  </w:num>
  <w:num w:numId="25">
    <w:abstractNumId w:val="22"/>
  </w:num>
  <w:num w:numId="26">
    <w:abstractNumId w:val="2"/>
  </w:num>
  <w:num w:numId="27">
    <w:abstractNumId w:val="6"/>
  </w:num>
  <w:num w:numId="28">
    <w:abstractNumId w:val="25"/>
  </w:num>
  <w:num w:numId="29">
    <w:abstractNumId w:val="3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6"/>
  </w:num>
  <w:num w:numId="33">
    <w:abstractNumId w:val="14"/>
  </w:num>
  <w:num w:numId="34">
    <w:abstractNumId w:val="16"/>
  </w:num>
  <w:num w:numId="35">
    <w:abstractNumId w:val="35"/>
  </w:num>
  <w:num w:numId="36">
    <w:abstractNumId w:val="15"/>
  </w:num>
  <w:num w:numId="37">
    <w:abstractNumId w:val="28"/>
  </w:num>
  <w:num w:numId="38">
    <w:abstractNumId w:val="1"/>
  </w:num>
  <w:num w:numId="39">
    <w:abstractNumId w:val="20"/>
  </w:num>
  <w:num w:numId="40">
    <w:abstractNumId w:val="32"/>
  </w:num>
  <w:num w:numId="41">
    <w:abstractNumId w:val="9"/>
  </w:num>
  <w:num w:numId="42">
    <w:abstractNumId w:val="33"/>
  </w:num>
  <w:num w:numId="43">
    <w:abstractNumId w:val="16"/>
  </w:num>
  <w:num w:numId="44">
    <w:abstractNumId w:val="30"/>
  </w:num>
  <w:num w:numId="45">
    <w:abstractNumId w:val="5"/>
  </w:num>
  <w:num w:numId="4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oNotHyphenateCaps/>
  <w:characterSpacingControl w:val="doNotCompress"/>
  <w:doNotValidateAgainstSchema/>
  <w:doNotDemarcateInvalidXml/>
  <w:hdrShapeDefaults>
    <o:shapedefaults v:ext="edit" spidmax="88065">
      <o:colormru v:ext="edit" colors="#c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87"/>
    <w:rsid w:val="00000041"/>
    <w:rsid w:val="00000401"/>
    <w:rsid w:val="0000040E"/>
    <w:rsid w:val="00000A5C"/>
    <w:rsid w:val="000015C6"/>
    <w:rsid w:val="000018FA"/>
    <w:rsid w:val="00002024"/>
    <w:rsid w:val="000023E6"/>
    <w:rsid w:val="000024A5"/>
    <w:rsid w:val="00002627"/>
    <w:rsid w:val="00002C24"/>
    <w:rsid w:val="000031CF"/>
    <w:rsid w:val="000039E9"/>
    <w:rsid w:val="00003F2C"/>
    <w:rsid w:val="00004111"/>
    <w:rsid w:val="0000437E"/>
    <w:rsid w:val="000043EB"/>
    <w:rsid w:val="000048E4"/>
    <w:rsid w:val="0000561C"/>
    <w:rsid w:val="00005704"/>
    <w:rsid w:val="00005779"/>
    <w:rsid w:val="000057C2"/>
    <w:rsid w:val="00005889"/>
    <w:rsid w:val="00005C7F"/>
    <w:rsid w:val="00005D10"/>
    <w:rsid w:val="000061FE"/>
    <w:rsid w:val="00006F59"/>
    <w:rsid w:val="000071D0"/>
    <w:rsid w:val="00007200"/>
    <w:rsid w:val="00007565"/>
    <w:rsid w:val="0000789F"/>
    <w:rsid w:val="0000798F"/>
    <w:rsid w:val="00007F0D"/>
    <w:rsid w:val="00010266"/>
    <w:rsid w:val="00010482"/>
    <w:rsid w:val="00010F55"/>
    <w:rsid w:val="000120F6"/>
    <w:rsid w:val="00012361"/>
    <w:rsid w:val="000128B1"/>
    <w:rsid w:val="000128D1"/>
    <w:rsid w:val="00012A55"/>
    <w:rsid w:val="00012E61"/>
    <w:rsid w:val="0001307A"/>
    <w:rsid w:val="000137E5"/>
    <w:rsid w:val="000142D3"/>
    <w:rsid w:val="000144F4"/>
    <w:rsid w:val="00014657"/>
    <w:rsid w:val="00014678"/>
    <w:rsid w:val="00015175"/>
    <w:rsid w:val="000155B7"/>
    <w:rsid w:val="00015EA1"/>
    <w:rsid w:val="00016059"/>
    <w:rsid w:val="000164C8"/>
    <w:rsid w:val="00016599"/>
    <w:rsid w:val="00016736"/>
    <w:rsid w:val="00016944"/>
    <w:rsid w:val="00016B97"/>
    <w:rsid w:val="00016E31"/>
    <w:rsid w:val="00017341"/>
    <w:rsid w:val="00017445"/>
    <w:rsid w:val="00017A38"/>
    <w:rsid w:val="00020726"/>
    <w:rsid w:val="00021C71"/>
    <w:rsid w:val="00021DC4"/>
    <w:rsid w:val="00022163"/>
    <w:rsid w:val="00022605"/>
    <w:rsid w:val="000227D7"/>
    <w:rsid w:val="00022928"/>
    <w:rsid w:val="000229CF"/>
    <w:rsid w:val="00023453"/>
    <w:rsid w:val="000237CD"/>
    <w:rsid w:val="00023D14"/>
    <w:rsid w:val="00023DD5"/>
    <w:rsid w:val="00023FC4"/>
    <w:rsid w:val="00024361"/>
    <w:rsid w:val="00024482"/>
    <w:rsid w:val="000246DB"/>
    <w:rsid w:val="00024827"/>
    <w:rsid w:val="00024874"/>
    <w:rsid w:val="00024BE0"/>
    <w:rsid w:val="00025026"/>
    <w:rsid w:val="000252E0"/>
    <w:rsid w:val="00025504"/>
    <w:rsid w:val="0002585A"/>
    <w:rsid w:val="00025FE3"/>
    <w:rsid w:val="00026C78"/>
    <w:rsid w:val="00026F85"/>
    <w:rsid w:val="0002730F"/>
    <w:rsid w:val="00027953"/>
    <w:rsid w:val="00030737"/>
    <w:rsid w:val="000309E2"/>
    <w:rsid w:val="00030EDB"/>
    <w:rsid w:val="000310AD"/>
    <w:rsid w:val="00031D9E"/>
    <w:rsid w:val="00031E08"/>
    <w:rsid w:val="000333B1"/>
    <w:rsid w:val="000335D6"/>
    <w:rsid w:val="0003400C"/>
    <w:rsid w:val="00034178"/>
    <w:rsid w:val="00034630"/>
    <w:rsid w:val="00034E16"/>
    <w:rsid w:val="00035541"/>
    <w:rsid w:val="00036A59"/>
    <w:rsid w:val="00036CED"/>
    <w:rsid w:val="00036D7E"/>
    <w:rsid w:val="00036DD0"/>
    <w:rsid w:val="000378D5"/>
    <w:rsid w:val="00037E14"/>
    <w:rsid w:val="000404DB"/>
    <w:rsid w:val="00040944"/>
    <w:rsid w:val="00040E3A"/>
    <w:rsid w:val="00041243"/>
    <w:rsid w:val="00041A41"/>
    <w:rsid w:val="00041C08"/>
    <w:rsid w:val="00042039"/>
    <w:rsid w:val="00042223"/>
    <w:rsid w:val="0004235E"/>
    <w:rsid w:val="00042661"/>
    <w:rsid w:val="00042A99"/>
    <w:rsid w:val="000430F3"/>
    <w:rsid w:val="00043185"/>
    <w:rsid w:val="000432B4"/>
    <w:rsid w:val="0004444B"/>
    <w:rsid w:val="00044468"/>
    <w:rsid w:val="0004478B"/>
    <w:rsid w:val="00044DFD"/>
    <w:rsid w:val="00045169"/>
    <w:rsid w:val="00045837"/>
    <w:rsid w:val="00045930"/>
    <w:rsid w:val="00045D12"/>
    <w:rsid w:val="00046BB0"/>
    <w:rsid w:val="00046D46"/>
    <w:rsid w:val="00046E61"/>
    <w:rsid w:val="000472DF"/>
    <w:rsid w:val="0004780A"/>
    <w:rsid w:val="00047F0F"/>
    <w:rsid w:val="00050736"/>
    <w:rsid w:val="00050963"/>
    <w:rsid w:val="00050BA6"/>
    <w:rsid w:val="000511A1"/>
    <w:rsid w:val="000511D9"/>
    <w:rsid w:val="00051412"/>
    <w:rsid w:val="00051467"/>
    <w:rsid w:val="00051B86"/>
    <w:rsid w:val="00052F91"/>
    <w:rsid w:val="000533EE"/>
    <w:rsid w:val="00053FD9"/>
    <w:rsid w:val="000557B4"/>
    <w:rsid w:val="00055863"/>
    <w:rsid w:val="00055AE2"/>
    <w:rsid w:val="00055D26"/>
    <w:rsid w:val="00055DF0"/>
    <w:rsid w:val="00055E1F"/>
    <w:rsid w:val="000560E7"/>
    <w:rsid w:val="00056480"/>
    <w:rsid w:val="00056925"/>
    <w:rsid w:val="00057393"/>
    <w:rsid w:val="00057462"/>
    <w:rsid w:val="00057C43"/>
    <w:rsid w:val="0006001A"/>
    <w:rsid w:val="0006054D"/>
    <w:rsid w:val="000609C3"/>
    <w:rsid w:val="00060A61"/>
    <w:rsid w:val="00060D92"/>
    <w:rsid w:val="00060F6C"/>
    <w:rsid w:val="000610E6"/>
    <w:rsid w:val="000614CD"/>
    <w:rsid w:val="0006184B"/>
    <w:rsid w:val="00061AB0"/>
    <w:rsid w:val="00061D16"/>
    <w:rsid w:val="00061E37"/>
    <w:rsid w:val="000620C2"/>
    <w:rsid w:val="000623B4"/>
    <w:rsid w:val="000624A8"/>
    <w:rsid w:val="0006250C"/>
    <w:rsid w:val="000626C8"/>
    <w:rsid w:val="000629F7"/>
    <w:rsid w:val="000631A7"/>
    <w:rsid w:val="00063E82"/>
    <w:rsid w:val="000641CE"/>
    <w:rsid w:val="00064290"/>
    <w:rsid w:val="00064587"/>
    <w:rsid w:val="00064A69"/>
    <w:rsid w:val="00065444"/>
    <w:rsid w:val="00065AFD"/>
    <w:rsid w:val="000660AD"/>
    <w:rsid w:val="00066A09"/>
    <w:rsid w:val="0006706E"/>
    <w:rsid w:val="00067995"/>
    <w:rsid w:val="00067F30"/>
    <w:rsid w:val="00067F80"/>
    <w:rsid w:val="00070029"/>
    <w:rsid w:val="00070ABF"/>
    <w:rsid w:val="00070F0B"/>
    <w:rsid w:val="00071511"/>
    <w:rsid w:val="00071567"/>
    <w:rsid w:val="000715D1"/>
    <w:rsid w:val="0007166E"/>
    <w:rsid w:val="0007203C"/>
    <w:rsid w:val="00072279"/>
    <w:rsid w:val="0007246F"/>
    <w:rsid w:val="000728FE"/>
    <w:rsid w:val="00072A93"/>
    <w:rsid w:val="00073147"/>
    <w:rsid w:val="00073BE1"/>
    <w:rsid w:val="00073CF4"/>
    <w:rsid w:val="00073EB6"/>
    <w:rsid w:val="00073F9B"/>
    <w:rsid w:val="000742EB"/>
    <w:rsid w:val="000744F9"/>
    <w:rsid w:val="00074714"/>
    <w:rsid w:val="00074D54"/>
    <w:rsid w:val="000753E9"/>
    <w:rsid w:val="00075745"/>
    <w:rsid w:val="00075B3D"/>
    <w:rsid w:val="000778EE"/>
    <w:rsid w:val="000779A3"/>
    <w:rsid w:val="00077BF8"/>
    <w:rsid w:val="00077D53"/>
    <w:rsid w:val="00077D73"/>
    <w:rsid w:val="00080F9E"/>
    <w:rsid w:val="00081403"/>
    <w:rsid w:val="000814F8"/>
    <w:rsid w:val="00081DE7"/>
    <w:rsid w:val="000821BC"/>
    <w:rsid w:val="0008222F"/>
    <w:rsid w:val="000822B0"/>
    <w:rsid w:val="000823ED"/>
    <w:rsid w:val="00082587"/>
    <w:rsid w:val="00082B4E"/>
    <w:rsid w:val="00082EC5"/>
    <w:rsid w:val="0008367F"/>
    <w:rsid w:val="000837DC"/>
    <w:rsid w:val="00083CB9"/>
    <w:rsid w:val="00083FD5"/>
    <w:rsid w:val="000844C3"/>
    <w:rsid w:val="000844E6"/>
    <w:rsid w:val="000844FA"/>
    <w:rsid w:val="00084A3E"/>
    <w:rsid w:val="00084AEA"/>
    <w:rsid w:val="0008552B"/>
    <w:rsid w:val="000855E2"/>
    <w:rsid w:val="0008583D"/>
    <w:rsid w:val="0008593B"/>
    <w:rsid w:val="00085B22"/>
    <w:rsid w:val="00085B30"/>
    <w:rsid w:val="00085C76"/>
    <w:rsid w:val="0008691C"/>
    <w:rsid w:val="000872F7"/>
    <w:rsid w:val="00087C06"/>
    <w:rsid w:val="00087E48"/>
    <w:rsid w:val="00087FED"/>
    <w:rsid w:val="00090EA7"/>
    <w:rsid w:val="0009104C"/>
    <w:rsid w:val="00091333"/>
    <w:rsid w:val="0009164A"/>
    <w:rsid w:val="00091741"/>
    <w:rsid w:val="000917B8"/>
    <w:rsid w:val="00091B6C"/>
    <w:rsid w:val="00092671"/>
    <w:rsid w:val="00092999"/>
    <w:rsid w:val="00092AF1"/>
    <w:rsid w:val="00093309"/>
    <w:rsid w:val="0009396C"/>
    <w:rsid w:val="0009447E"/>
    <w:rsid w:val="00094B5C"/>
    <w:rsid w:val="000953C1"/>
    <w:rsid w:val="0009592E"/>
    <w:rsid w:val="00095C24"/>
    <w:rsid w:val="00096E5D"/>
    <w:rsid w:val="00096E7F"/>
    <w:rsid w:val="00097301"/>
    <w:rsid w:val="000A090D"/>
    <w:rsid w:val="000A1100"/>
    <w:rsid w:val="000A1319"/>
    <w:rsid w:val="000A17E6"/>
    <w:rsid w:val="000A2665"/>
    <w:rsid w:val="000A27C2"/>
    <w:rsid w:val="000A3082"/>
    <w:rsid w:val="000A36AB"/>
    <w:rsid w:val="000A44DC"/>
    <w:rsid w:val="000A51CA"/>
    <w:rsid w:val="000A53E8"/>
    <w:rsid w:val="000A54CC"/>
    <w:rsid w:val="000A5571"/>
    <w:rsid w:val="000A597A"/>
    <w:rsid w:val="000A6B58"/>
    <w:rsid w:val="000A6B6B"/>
    <w:rsid w:val="000A6F25"/>
    <w:rsid w:val="000A708A"/>
    <w:rsid w:val="000A7230"/>
    <w:rsid w:val="000A7256"/>
    <w:rsid w:val="000A7624"/>
    <w:rsid w:val="000B012B"/>
    <w:rsid w:val="000B0AE2"/>
    <w:rsid w:val="000B0C30"/>
    <w:rsid w:val="000B0DF0"/>
    <w:rsid w:val="000B15C1"/>
    <w:rsid w:val="000B183E"/>
    <w:rsid w:val="000B2510"/>
    <w:rsid w:val="000B2B19"/>
    <w:rsid w:val="000B3016"/>
    <w:rsid w:val="000B37A9"/>
    <w:rsid w:val="000B391A"/>
    <w:rsid w:val="000B39FF"/>
    <w:rsid w:val="000B3BE7"/>
    <w:rsid w:val="000B3EDC"/>
    <w:rsid w:val="000B45E9"/>
    <w:rsid w:val="000B4F33"/>
    <w:rsid w:val="000B53D9"/>
    <w:rsid w:val="000B573F"/>
    <w:rsid w:val="000B5FB9"/>
    <w:rsid w:val="000B75DF"/>
    <w:rsid w:val="000B7876"/>
    <w:rsid w:val="000B7926"/>
    <w:rsid w:val="000B7BA8"/>
    <w:rsid w:val="000B7EC5"/>
    <w:rsid w:val="000B7FE2"/>
    <w:rsid w:val="000C005B"/>
    <w:rsid w:val="000C0135"/>
    <w:rsid w:val="000C0163"/>
    <w:rsid w:val="000C0351"/>
    <w:rsid w:val="000C06E0"/>
    <w:rsid w:val="000C077F"/>
    <w:rsid w:val="000C1284"/>
    <w:rsid w:val="000C1A69"/>
    <w:rsid w:val="000C1D31"/>
    <w:rsid w:val="000C2443"/>
    <w:rsid w:val="000C3522"/>
    <w:rsid w:val="000C3A6A"/>
    <w:rsid w:val="000C3B60"/>
    <w:rsid w:val="000C4067"/>
    <w:rsid w:val="000C4DED"/>
    <w:rsid w:val="000C4F41"/>
    <w:rsid w:val="000C515A"/>
    <w:rsid w:val="000C54D9"/>
    <w:rsid w:val="000C6391"/>
    <w:rsid w:val="000C6EBA"/>
    <w:rsid w:val="000C7112"/>
    <w:rsid w:val="000C7DEB"/>
    <w:rsid w:val="000D063E"/>
    <w:rsid w:val="000D07D8"/>
    <w:rsid w:val="000D1036"/>
    <w:rsid w:val="000D1063"/>
    <w:rsid w:val="000D1085"/>
    <w:rsid w:val="000D11BB"/>
    <w:rsid w:val="000D1256"/>
    <w:rsid w:val="000D1584"/>
    <w:rsid w:val="000D15C2"/>
    <w:rsid w:val="000D1931"/>
    <w:rsid w:val="000D213E"/>
    <w:rsid w:val="000D221E"/>
    <w:rsid w:val="000D237A"/>
    <w:rsid w:val="000D2793"/>
    <w:rsid w:val="000D2829"/>
    <w:rsid w:val="000D2999"/>
    <w:rsid w:val="000D2BAA"/>
    <w:rsid w:val="000D3405"/>
    <w:rsid w:val="000D356B"/>
    <w:rsid w:val="000D35E6"/>
    <w:rsid w:val="000D36D9"/>
    <w:rsid w:val="000D37D2"/>
    <w:rsid w:val="000D3ED4"/>
    <w:rsid w:val="000D6105"/>
    <w:rsid w:val="000D634A"/>
    <w:rsid w:val="000D67C2"/>
    <w:rsid w:val="000D6810"/>
    <w:rsid w:val="000D68B4"/>
    <w:rsid w:val="000D7077"/>
    <w:rsid w:val="000D7079"/>
    <w:rsid w:val="000D729C"/>
    <w:rsid w:val="000E04D1"/>
    <w:rsid w:val="000E0A69"/>
    <w:rsid w:val="000E0FC2"/>
    <w:rsid w:val="000E14B8"/>
    <w:rsid w:val="000E1888"/>
    <w:rsid w:val="000E2AEE"/>
    <w:rsid w:val="000E2E00"/>
    <w:rsid w:val="000E344E"/>
    <w:rsid w:val="000E37A5"/>
    <w:rsid w:val="000E39D7"/>
    <w:rsid w:val="000E3F69"/>
    <w:rsid w:val="000E40D5"/>
    <w:rsid w:val="000E4453"/>
    <w:rsid w:val="000E44AC"/>
    <w:rsid w:val="000E4DAD"/>
    <w:rsid w:val="000E5138"/>
    <w:rsid w:val="000E6A20"/>
    <w:rsid w:val="000E6ADC"/>
    <w:rsid w:val="000E71F7"/>
    <w:rsid w:val="000E794E"/>
    <w:rsid w:val="000E7AEC"/>
    <w:rsid w:val="000E7C3B"/>
    <w:rsid w:val="000F040A"/>
    <w:rsid w:val="000F0B91"/>
    <w:rsid w:val="000F0CAE"/>
    <w:rsid w:val="000F0CE0"/>
    <w:rsid w:val="000F0F32"/>
    <w:rsid w:val="000F1280"/>
    <w:rsid w:val="000F1837"/>
    <w:rsid w:val="000F24E1"/>
    <w:rsid w:val="000F2949"/>
    <w:rsid w:val="000F2ADE"/>
    <w:rsid w:val="000F34E4"/>
    <w:rsid w:val="000F3590"/>
    <w:rsid w:val="000F35C6"/>
    <w:rsid w:val="000F375A"/>
    <w:rsid w:val="000F50B9"/>
    <w:rsid w:val="000F5355"/>
    <w:rsid w:val="000F5911"/>
    <w:rsid w:val="000F5B28"/>
    <w:rsid w:val="000F664A"/>
    <w:rsid w:val="000F66D1"/>
    <w:rsid w:val="000F7476"/>
    <w:rsid w:val="000F772C"/>
    <w:rsid w:val="000F784E"/>
    <w:rsid w:val="000F7B18"/>
    <w:rsid w:val="00100000"/>
    <w:rsid w:val="0010011C"/>
    <w:rsid w:val="00100D69"/>
    <w:rsid w:val="0010167F"/>
    <w:rsid w:val="001017D9"/>
    <w:rsid w:val="00101B0C"/>
    <w:rsid w:val="00101CE8"/>
    <w:rsid w:val="00101E15"/>
    <w:rsid w:val="00101E26"/>
    <w:rsid w:val="00101E40"/>
    <w:rsid w:val="00102218"/>
    <w:rsid w:val="0010252C"/>
    <w:rsid w:val="001034DC"/>
    <w:rsid w:val="00103817"/>
    <w:rsid w:val="0010415C"/>
    <w:rsid w:val="001045CB"/>
    <w:rsid w:val="001048E8"/>
    <w:rsid w:val="00104945"/>
    <w:rsid w:val="00104CF9"/>
    <w:rsid w:val="00105234"/>
    <w:rsid w:val="001052C1"/>
    <w:rsid w:val="001054D5"/>
    <w:rsid w:val="00105B2E"/>
    <w:rsid w:val="00106307"/>
    <w:rsid w:val="001064B4"/>
    <w:rsid w:val="00106614"/>
    <w:rsid w:val="00106E98"/>
    <w:rsid w:val="00107741"/>
    <w:rsid w:val="001077D4"/>
    <w:rsid w:val="00110199"/>
    <w:rsid w:val="001107AF"/>
    <w:rsid w:val="001109FE"/>
    <w:rsid w:val="00110A6F"/>
    <w:rsid w:val="00110E1E"/>
    <w:rsid w:val="00111177"/>
    <w:rsid w:val="0011138B"/>
    <w:rsid w:val="00111794"/>
    <w:rsid w:val="001120DA"/>
    <w:rsid w:val="001127EC"/>
    <w:rsid w:val="00112856"/>
    <w:rsid w:val="00112A34"/>
    <w:rsid w:val="00113AE5"/>
    <w:rsid w:val="00113B4D"/>
    <w:rsid w:val="00113D22"/>
    <w:rsid w:val="0011430B"/>
    <w:rsid w:val="0011467B"/>
    <w:rsid w:val="00114A4B"/>
    <w:rsid w:val="00115256"/>
    <w:rsid w:val="0011547E"/>
    <w:rsid w:val="00115BF6"/>
    <w:rsid w:val="00115D6F"/>
    <w:rsid w:val="001162E6"/>
    <w:rsid w:val="0011630F"/>
    <w:rsid w:val="0011645D"/>
    <w:rsid w:val="00116547"/>
    <w:rsid w:val="001166BB"/>
    <w:rsid w:val="001166F4"/>
    <w:rsid w:val="00116E67"/>
    <w:rsid w:val="001170FC"/>
    <w:rsid w:val="0011789C"/>
    <w:rsid w:val="00117D84"/>
    <w:rsid w:val="00117F89"/>
    <w:rsid w:val="0012080D"/>
    <w:rsid w:val="00120B42"/>
    <w:rsid w:val="00120B50"/>
    <w:rsid w:val="00120F9B"/>
    <w:rsid w:val="0012108F"/>
    <w:rsid w:val="00122732"/>
    <w:rsid w:val="00122922"/>
    <w:rsid w:val="00122F6A"/>
    <w:rsid w:val="00125414"/>
    <w:rsid w:val="001254FF"/>
    <w:rsid w:val="00126CCC"/>
    <w:rsid w:val="001275F1"/>
    <w:rsid w:val="001278D4"/>
    <w:rsid w:val="00127B70"/>
    <w:rsid w:val="00127D9D"/>
    <w:rsid w:val="001301D0"/>
    <w:rsid w:val="00130445"/>
    <w:rsid w:val="0013061F"/>
    <w:rsid w:val="00130E28"/>
    <w:rsid w:val="00130E5A"/>
    <w:rsid w:val="00131649"/>
    <w:rsid w:val="00131896"/>
    <w:rsid w:val="001318A5"/>
    <w:rsid w:val="00131D1A"/>
    <w:rsid w:val="001330FA"/>
    <w:rsid w:val="00133483"/>
    <w:rsid w:val="001335C4"/>
    <w:rsid w:val="0013391C"/>
    <w:rsid w:val="00134015"/>
    <w:rsid w:val="00134474"/>
    <w:rsid w:val="001347AA"/>
    <w:rsid w:val="0013486B"/>
    <w:rsid w:val="001353A9"/>
    <w:rsid w:val="001353EC"/>
    <w:rsid w:val="00135966"/>
    <w:rsid w:val="00136024"/>
    <w:rsid w:val="0013643E"/>
    <w:rsid w:val="00136A35"/>
    <w:rsid w:val="00136ECE"/>
    <w:rsid w:val="0013723B"/>
    <w:rsid w:val="001373E9"/>
    <w:rsid w:val="001378CD"/>
    <w:rsid w:val="001378FF"/>
    <w:rsid w:val="00137B56"/>
    <w:rsid w:val="00137BB5"/>
    <w:rsid w:val="00137C77"/>
    <w:rsid w:val="00137EEC"/>
    <w:rsid w:val="00140449"/>
    <w:rsid w:val="00140483"/>
    <w:rsid w:val="00140D2F"/>
    <w:rsid w:val="0014115F"/>
    <w:rsid w:val="0014185B"/>
    <w:rsid w:val="00141A5F"/>
    <w:rsid w:val="00141C2E"/>
    <w:rsid w:val="001420B5"/>
    <w:rsid w:val="001420BF"/>
    <w:rsid w:val="00142DB7"/>
    <w:rsid w:val="00143683"/>
    <w:rsid w:val="00143768"/>
    <w:rsid w:val="00143800"/>
    <w:rsid w:val="00143A05"/>
    <w:rsid w:val="00143A81"/>
    <w:rsid w:val="001451D1"/>
    <w:rsid w:val="0014531D"/>
    <w:rsid w:val="00145643"/>
    <w:rsid w:val="001457A7"/>
    <w:rsid w:val="00145A89"/>
    <w:rsid w:val="00145B81"/>
    <w:rsid w:val="00145BB5"/>
    <w:rsid w:val="00146171"/>
    <w:rsid w:val="00146566"/>
    <w:rsid w:val="00146652"/>
    <w:rsid w:val="0014689C"/>
    <w:rsid w:val="00147899"/>
    <w:rsid w:val="00147AF4"/>
    <w:rsid w:val="00150866"/>
    <w:rsid w:val="001519EE"/>
    <w:rsid w:val="00151BF9"/>
    <w:rsid w:val="00151D18"/>
    <w:rsid w:val="00152606"/>
    <w:rsid w:val="001527D9"/>
    <w:rsid w:val="001528A0"/>
    <w:rsid w:val="00152FCB"/>
    <w:rsid w:val="00153251"/>
    <w:rsid w:val="0015446F"/>
    <w:rsid w:val="0015467C"/>
    <w:rsid w:val="00154B8A"/>
    <w:rsid w:val="00154EC5"/>
    <w:rsid w:val="00154F99"/>
    <w:rsid w:val="0015513F"/>
    <w:rsid w:val="00155299"/>
    <w:rsid w:val="001555AF"/>
    <w:rsid w:val="00155EAD"/>
    <w:rsid w:val="001566AB"/>
    <w:rsid w:val="001578D7"/>
    <w:rsid w:val="0015794F"/>
    <w:rsid w:val="00157BE4"/>
    <w:rsid w:val="00160932"/>
    <w:rsid w:val="00161055"/>
    <w:rsid w:val="00161116"/>
    <w:rsid w:val="001613EE"/>
    <w:rsid w:val="00161895"/>
    <w:rsid w:val="00162089"/>
    <w:rsid w:val="001629B6"/>
    <w:rsid w:val="00163621"/>
    <w:rsid w:val="00163781"/>
    <w:rsid w:val="00163D3F"/>
    <w:rsid w:val="00163D6C"/>
    <w:rsid w:val="00164604"/>
    <w:rsid w:val="001649CC"/>
    <w:rsid w:val="00164FA9"/>
    <w:rsid w:val="00165E00"/>
    <w:rsid w:val="00166051"/>
    <w:rsid w:val="001669EE"/>
    <w:rsid w:val="00167035"/>
    <w:rsid w:val="00167127"/>
    <w:rsid w:val="001671A6"/>
    <w:rsid w:val="001704D6"/>
    <w:rsid w:val="001706B6"/>
    <w:rsid w:val="001713FE"/>
    <w:rsid w:val="00171747"/>
    <w:rsid w:val="00171CD8"/>
    <w:rsid w:val="00172613"/>
    <w:rsid w:val="001728D1"/>
    <w:rsid w:val="00172ABC"/>
    <w:rsid w:val="0017339A"/>
    <w:rsid w:val="001735F6"/>
    <w:rsid w:val="00174C10"/>
    <w:rsid w:val="00174D9C"/>
    <w:rsid w:val="001750EA"/>
    <w:rsid w:val="00175E09"/>
    <w:rsid w:val="0017610C"/>
    <w:rsid w:val="001761B4"/>
    <w:rsid w:val="00176677"/>
    <w:rsid w:val="00176A02"/>
    <w:rsid w:val="00176A47"/>
    <w:rsid w:val="00176A7B"/>
    <w:rsid w:val="00177B55"/>
    <w:rsid w:val="00177D2D"/>
    <w:rsid w:val="001801FF"/>
    <w:rsid w:val="00180400"/>
    <w:rsid w:val="001806DD"/>
    <w:rsid w:val="00180A26"/>
    <w:rsid w:val="00180B8E"/>
    <w:rsid w:val="0018127C"/>
    <w:rsid w:val="001813C4"/>
    <w:rsid w:val="001816BB"/>
    <w:rsid w:val="00181943"/>
    <w:rsid w:val="00181B75"/>
    <w:rsid w:val="00181CDF"/>
    <w:rsid w:val="00181EC9"/>
    <w:rsid w:val="0018203B"/>
    <w:rsid w:val="001823BD"/>
    <w:rsid w:val="00182D42"/>
    <w:rsid w:val="00182FA0"/>
    <w:rsid w:val="00183268"/>
    <w:rsid w:val="001834D0"/>
    <w:rsid w:val="00183624"/>
    <w:rsid w:val="001841EF"/>
    <w:rsid w:val="00184299"/>
    <w:rsid w:val="0018431A"/>
    <w:rsid w:val="0018482A"/>
    <w:rsid w:val="001853BE"/>
    <w:rsid w:val="00185BC3"/>
    <w:rsid w:val="00186D19"/>
    <w:rsid w:val="00186E7E"/>
    <w:rsid w:val="001877AE"/>
    <w:rsid w:val="00187ED1"/>
    <w:rsid w:val="00190B55"/>
    <w:rsid w:val="00190F7F"/>
    <w:rsid w:val="00191B67"/>
    <w:rsid w:val="00192195"/>
    <w:rsid w:val="00192911"/>
    <w:rsid w:val="00192FC5"/>
    <w:rsid w:val="00193FED"/>
    <w:rsid w:val="001941C4"/>
    <w:rsid w:val="00194542"/>
    <w:rsid w:val="00194D6D"/>
    <w:rsid w:val="00194F1B"/>
    <w:rsid w:val="0019589D"/>
    <w:rsid w:val="00195D27"/>
    <w:rsid w:val="00195DF0"/>
    <w:rsid w:val="00195E14"/>
    <w:rsid w:val="00196354"/>
    <w:rsid w:val="00196566"/>
    <w:rsid w:val="00196A19"/>
    <w:rsid w:val="00196C3C"/>
    <w:rsid w:val="001972DD"/>
    <w:rsid w:val="001977AB"/>
    <w:rsid w:val="00197803"/>
    <w:rsid w:val="00197A77"/>
    <w:rsid w:val="00197B5A"/>
    <w:rsid w:val="001A0AB2"/>
    <w:rsid w:val="001A0C09"/>
    <w:rsid w:val="001A0F2A"/>
    <w:rsid w:val="001A1587"/>
    <w:rsid w:val="001A22E1"/>
    <w:rsid w:val="001A23BF"/>
    <w:rsid w:val="001A2A06"/>
    <w:rsid w:val="001A3147"/>
    <w:rsid w:val="001A314F"/>
    <w:rsid w:val="001A3B16"/>
    <w:rsid w:val="001A3B7C"/>
    <w:rsid w:val="001A3CC2"/>
    <w:rsid w:val="001A4322"/>
    <w:rsid w:val="001A52E9"/>
    <w:rsid w:val="001A556A"/>
    <w:rsid w:val="001A5D65"/>
    <w:rsid w:val="001A624A"/>
    <w:rsid w:val="001A672B"/>
    <w:rsid w:val="001A743A"/>
    <w:rsid w:val="001A7918"/>
    <w:rsid w:val="001B0377"/>
    <w:rsid w:val="001B0485"/>
    <w:rsid w:val="001B057B"/>
    <w:rsid w:val="001B06F0"/>
    <w:rsid w:val="001B0802"/>
    <w:rsid w:val="001B0903"/>
    <w:rsid w:val="001B0965"/>
    <w:rsid w:val="001B0A17"/>
    <w:rsid w:val="001B0E1B"/>
    <w:rsid w:val="001B11DB"/>
    <w:rsid w:val="001B136A"/>
    <w:rsid w:val="001B1613"/>
    <w:rsid w:val="001B1988"/>
    <w:rsid w:val="001B19F8"/>
    <w:rsid w:val="001B1ED0"/>
    <w:rsid w:val="001B22F9"/>
    <w:rsid w:val="001B2C27"/>
    <w:rsid w:val="001B2D5A"/>
    <w:rsid w:val="001B2D5D"/>
    <w:rsid w:val="001B3724"/>
    <w:rsid w:val="001B3A29"/>
    <w:rsid w:val="001B46BB"/>
    <w:rsid w:val="001B4DA7"/>
    <w:rsid w:val="001B540B"/>
    <w:rsid w:val="001B5D44"/>
    <w:rsid w:val="001B61D4"/>
    <w:rsid w:val="001B6378"/>
    <w:rsid w:val="001B6423"/>
    <w:rsid w:val="001B6996"/>
    <w:rsid w:val="001B762E"/>
    <w:rsid w:val="001B79DE"/>
    <w:rsid w:val="001B7C53"/>
    <w:rsid w:val="001B7EFC"/>
    <w:rsid w:val="001C054B"/>
    <w:rsid w:val="001C0637"/>
    <w:rsid w:val="001C0959"/>
    <w:rsid w:val="001C0EDC"/>
    <w:rsid w:val="001C0FEF"/>
    <w:rsid w:val="001C1173"/>
    <w:rsid w:val="001C1819"/>
    <w:rsid w:val="001C23A3"/>
    <w:rsid w:val="001C244C"/>
    <w:rsid w:val="001C25D6"/>
    <w:rsid w:val="001C267D"/>
    <w:rsid w:val="001C2885"/>
    <w:rsid w:val="001C2B2E"/>
    <w:rsid w:val="001C2E8F"/>
    <w:rsid w:val="001C2EC7"/>
    <w:rsid w:val="001C3525"/>
    <w:rsid w:val="001C37B9"/>
    <w:rsid w:val="001C3981"/>
    <w:rsid w:val="001C434C"/>
    <w:rsid w:val="001C458D"/>
    <w:rsid w:val="001C463A"/>
    <w:rsid w:val="001C466F"/>
    <w:rsid w:val="001C4E05"/>
    <w:rsid w:val="001C55E7"/>
    <w:rsid w:val="001C58B4"/>
    <w:rsid w:val="001C5B88"/>
    <w:rsid w:val="001C635C"/>
    <w:rsid w:val="001C6531"/>
    <w:rsid w:val="001C65F8"/>
    <w:rsid w:val="001C7362"/>
    <w:rsid w:val="001C7402"/>
    <w:rsid w:val="001C79EC"/>
    <w:rsid w:val="001C7A08"/>
    <w:rsid w:val="001C7A65"/>
    <w:rsid w:val="001D0070"/>
    <w:rsid w:val="001D0252"/>
    <w:rsid w:val="001D04F2"/>
    <w:rsid w:val="001D0759"/>
    <w:rsid w:val="001D0976"/>
    <w:rsid w:val="001D0A62"/>
    <w:rsid w:val="001D191A"/>
    <w:rsid w:val="001D21CC"/>
    <w:rsid w:val="001D26FC"/>
    <w:rsid w:val="001D28F9"/>
    <w:rsid w:val="001D2BCF"/>
    <w:rsid w:val="001D2DE4"/>
    <w:rsid w:val="001D2F9E"/>
    <w:rsid w:val="001D3306"/>
    <w:rsid w:val="001D3A4A"/>
    <w:rsid w:val="001D3FE9"/>
    <w:rsid w:val="001D4268"/>
    <w:rsid w:val="001D4388"/>
    <w:rsid w:val="001D45BC"/>
    <w:rsid w:val="001D5502"/>
    <w:rsid w:val="001D55C5"/>
    <w:rsid w:val="001D58EF"/>
    <w:rsid w:val="001D5D78"/>
    <w:rsid w:val="001D5F8F"/>
    <w:rsid w:val="001D602B"/>
    <w:rsid w:val="001D622D"/>
    <w:rsid w:val="001D6250"/>
    <w:rsid w:val="001D6FDF"/>
    <w:rsid w:val="001D700B"/>
    <w:rsid w:val="001D7169"/>
    <w:rsid w:val="001D7D45"/>
    <w:rsid w:val="001E00EB"/>
    <w:rsid w:val="001E05F1"/>
    <w:rsid w:val="001E06EF"/>
    <w:rsid w:val="001E0974"/>
    <w:rsid w:val="001E0C4F"/>
    <w:rsid w:val="001E1BA4"/>
    <w:rsid w:val="001E222F"/>
    <w:rsid w:val="001E2506"/>
    <w:rsid w:val="001E2A6D"/>
    <w:rsid w:val="001E2CAD"/>
    <w:rsid w:val="001E3235"/>
    <w:rsid w:val="001E327B"/>
    <w:rsid w:val="001E3C52"/>
    <w:rsid w:val="001E4003"/>
    <w:rsid w:val="001E4051"/>
    <w:rsid w:val="001E4101"/>
    <w:rsid w:val="001E42DD"/>
    <w:rsid w:val="001E456A"/>
    <w:rsid w:val="001E5018"/>
    <w:rsid w:val="001E56DE"/>
    <w:rsid w:val="001E5796"/>
    <w:rsid w:val="001E591D"/>
    <w:rsid w:val="001E5A18"/>
    <w:rsid w:val="001E5F22"/>
    <w:rsid w:val="001E6FFB"/>
    <w:rsid w:val="001E712A"/>
    <w:rsid w:val="001E75FE"/>
    <w:rsid w:val="001E78B9"/>
    <w:rsid w:val="001E7BF7"/>
    <w:rsid w:val="001F0272"/>
    <w:rsid w:val="001F06D2"/>
    <w:rsid w:val="001F0729"/>
    <w:rsid w:val="001F076B"/>
    <w:rsid w:val="001F1051"/>
    <w:rsid w:val="001F1055"/>
    <w:rsid w:val="001F122E"/>
    <w:rsid w:val="001F1D2C"/>
    <w:rsid w:val="001F22BE"/>
    <w:rsid w:val="001F265E"/>
    <w:rsid w:val="001F278E"/>
    <w:rsid w:val="001F2A6E"/>
    <w:rsid w:val="001F2E96"/>
    <w:rsid w:val="001F2EE8"/>
    <w:rsid w:val="001F3D80"/>
    <w:rsid w:val="001F4300"/>
    <w:rsid w:val="001F4633"/>
    <w:rsid w:val="001F48A7"/>
    <w:rsid w:val="001F4EF5"/>
    <w:rsid w:val="001F5152"/>
    <w:rsid w:val="001F5206"/>
    <w:rsid w:val="001F53F9"/>
    <w:rsid w:val="001F5CC7"/>
    <w:rsid w:val="001F5E12"/>
    <w:rsid w:val="001F613A"/>
    <w:rsid w:val="001F6625"/>
    <w:rsid w:val="001F676B"/>
    <w:rsid w:val="001F6837"/>
    <w:rsid w:val="001F7020"/>
    <w:rsid w:val="001F7823"/>
    <w:rsid w:val="001F7CF8"/>
    <w:rsid w:val="00200B0C"/>
    <w:rsid w:val="00200BFE"/>
    <w:rsid w:val="002017F2"/>
    <w:rsid w:val="00201A24"/>
    <w:rsid w:val="00201B9B"/>
    <w:rsid w:val="0020205F"/>
    <w:rsid w:val="00202E0E"/>
    <w:rsid w:val="00203317"/>
    <w:rsid w:val="00203827"/>
    <w:rsid w:val="002038C9"/>
    <w:rsid w:val="00204AE8"/>
    <w:rsid w:val="00204C07"/>
    <w:rsid w:val="00204EAE"/>
    <w:rsid w:val="00204FCC"/>
    <w:rsid w:val="0020516D"/>
    <w:rsid w:val="002053B0"/>
    <w:rsid w:val="0020545A"/>
    <w:rsid w:val="00205B6A"/>
    <w:rsid w:val="00205B8B"/>
    <w:rsid w:val="0020626D"/>
    <w:rsid w:val="002064C3"/>
    <w:rsid w:val="0020788B"/>
    <w:rsid w:val="00207931"/>
    <w:rsid w:val="00207AD0"/>
    <w:rsid w:val="00207F77"/>
    <w:rsid w:val="002106FF"/>
    <w:rsid w:val="00210B31"/>
    <w:rsid w:val="00210BC1"/>
    <w:rsid w:val="0021136B"/>
    <w:rsid w:val="002113E3"/>
    <w:rsid w:val="002119BB"/>
    <w:rsid w:val="00211B26"/>
    <w:rsid w:val="00211C98"/>
    <w:rsid w:val="00211FF1"/>
    <w:rsid w:val="00212531"/>
    <w:rsid w:val="0021275F"/>
    <w:rsid w:val="00212881"/>
    <w:rsid w:val="00213500"/>
    <w:rsid w:val="00213F9B"/>
    <w:rsid w:val="00214697"/>
    <w:rsid w:val="00214736"/>
    <w:rsid w:val="00215081"/>
    <w:rsid w:val="002157DD"/>
    <w:rsid w:val="002163E5"/>
    <w:rsid w:val="00216463"/>
    <w:rsid w:val="002165CC"/>
    <w:rsid w:val="00216C35"/>
    <w:rsid w:val="00216CB7"/>
    <w:rsid w:val="00216D25"/>
    <w:rsid w:val="00216D61"/>
    <w:rsid w:val="00216D88"/>
    <w:rsid w:val="00216FDB"/>
    <w:rsid w:val="0021789D"/>
    <w:rsid w:val="00217C36"/>
    <w:rsid w:val="002202E9"/>
    <w:rsid w:val="00220AB8"/>
    <w:rsid w:val="00220F58"/>
    <w:rsid w:val="002213CB"/>
    <w:rsid w:val="00221CA4"/>
    <w:rsid w:val="00221D4B"/>
    <w:rsid w:val="00222085"/>
    <w:rsid w:val="00222ABC"/>
    <w:rsid w:val="00222AF5"/>
    <w:rsid w:val="002231BD"/>
    <w:rsid w:val="00224C61"/>
    <w:rsid w:val="00225B41"/>
    <w:rsid w:val="0022618B"/>
    <w:rsid w:val="0022619A"/>
    <w:rsid w:val="00226E3D"/>
    <w:rsid w:val="00226EE6"/>
    <w:rsid w:val="0023043B"/>
    <w:rsid w:val="00230F0B"/>
    <w:rsid w:val="00230F5C"/>
    <w:rsid w:val="002313F2"/>
    <w:rsid w:val="0023151C"/>
    <w:rsid w:val="0023164B"/>
    <w:rsid w:val="00231AA2"/>
    <w:rsid w:val="002322B0"/>
    <w:rsid w:val="00232581"/>
    <w:rsid w:val="00233263"/>
    <w:rsid w:val="00233DEB"/>
    <w:rsid w:val="00233F89"/>
    <w:rsid w:val="00234CFC"/>
    <w:rsid w:val="00235073"/>
    <w:rsid w:val="00235B54"/>
    <w:rsid w:val="00235EFE"/>
    <w:rsid w:val="0023650F"/>
    <w:rsid w:val="00236882"/>
    <w:rsid w:val="00236903"/>
    <w:rsid w:val="00236A13"/>
    <w:rsid w:val="00236D23"/>
    <w:rsid w:val="00237141"/>
    <w:rsid w:val="00237E33"/>
    <w:rsid w:val="00240085"/>
    <w:rsid w:val="00240120"/>
    <w:rsid w:val="0024049D"/>
    <w:rsid w:val="00240591"/>
    <w:rsid w:val="00240703"/>
    <w:rsid w:val="0024097A"/>
    <w:rsid w:val="00240AF7"/>
    <w:rsid w:val="00240BB5"/>
    <w:rsid w:val="00241101"/>
    <w:rsid w:val="00241125"/>
    <w:rsid w:val="0024115B"/>
    <w:rsid w:val="002412EE"/>
    <w:rsid w:val="00241368"/>
    <w:rsid w:val="00241763"/>
    <w:rsid w:val="00241CC9"/>
    <w:rsid w:val="00242891"/>
    <w:rsid w:val="00242C19"/>
    <w:rsid w:val="002431B4"/>
    <w:rsid w:val="002435F9"/>
    <w:rsid w:val="00243736"/>
    <w:rsid w:val="00244090"/>
    <w:rsid w:val="00244569"/>
    <w:rsid w:val="0024493E"/>
    <w:rsid w:val="00244E8D"/>
    <w:rsid w:val="00244F5B"/>
    <w:rsid w:val="00245105"/>
    <w:rsid w:val="00245697"/>
    <w:rsid w:val="002463B7"/>
    <w:rsid w:val="00246525"/>
    <w:rsid w:val="002471BE"/>
    <w:rsid w:val="00247290"/>
    <w:rsid w:val="00247330"/>
    <w:rsid w:val="00247484"/>
    <w:rsid w:val="0024763F"/>
    <w:rsid w:val="002476B8"/>
    <w:rsid w:val="002505C8"/>
    <w:rsid w:val="00250F1F"/>
    <w:rsid w:val="002513F2"/>
    <w:rsid w:val="002518AF"/>
    <w:rsid w:val="00251D19"/>
    <w:rsid w:val="0025233E"/>
    <w:rsid w:val="00252969"/>
    <w:rsid w:val="00252D98"/>
    <w:rsid w:val="00252F15"/>
    <w:rsid w:val="00253463"/>
    <w:rsid w:val="002536B5"/>
    <w:rsid w:val="002539EE"/>
    <w:rsid w:val="00253D75"/>
    <w:rsid w:val="00253FB4"/>
    <w:rsid w:val="00254614"/>
    <w:rsid w:val="00254901"/>
    <w:rsid w:val="00254A08"/>
    <w:rsid w:val="00255943"/>
    <w:rsid w:val="00256192"/>
    <w:rsid w:val="00256340"/>
    <w:rsid w:val="00256AC6"/>
    <w:rsid w:val="00257527"/>
    <w:rsid w:val="00257901"/>
    <w:rsid w:val="00257B7E"/>
    <w:rsid w:val="0026002A"/>
    <w:rsid w:val="00260495"/>
    <w:rsid w:val="002608C0"/>
    <w:rsid w:val="00260932"/>
    <w:rsid w:val="00260D70"/>
    <w:rsid w:val="00260F67"/>
    <w:rsid w:val="00261371"/>
    <w:rsid w:val="00261863"/>
    <w:rsid w:val="00261DB8"/>
    <w:rsid w:val="0026221F"/>
    <w:rsid w:val="00262A3A"/>
    <w:rsid w:val="00262A4B"/>
    <w:rsid w:val="00263991"/>
    <w:rsid w:val="002643E1"/>
    <w:rsid w:val="002649A5"/>
    <w:rsid w:val="00264A60"/>
    <w:rsid w:val="00265B62"/>
    <w:rsid w:val="00266361"/>
    <w:rsid w:val="00266603"/>
    <w:rsid w:val="002666CB"/>
    <w:rsid w:val="0026680E"/>
    <w:rsid w:val="00266875"/>
    <w:rsid w:val="002676C6"/>
    <w:rsid w:val="002677BD"/>
    <w:rsid w:val="00267CA2"/>
    <w:rsid w:val="00267ED7"/>
    <w:rsid w:val="00267F31"/>
    <w:rsid w:val="00267F62"/>
    <w:rsid w:val="00270740"/>
    <w:rsid w:val="00270A82"/>
    <w:rsid w:val="00270E21"/>
    <w:rsid w:val="00270F7B"/>
    <w:rsid w:val="002710E0"/>
    <w:rsid w:val="002718A1"/>
    <w:rsid w:val="002720F4"/>
    <w:rsid w:val="0027306F"/>
    <w:rsid w:val="00273274"/>
    <w:rsid w:val="0027355E"/>
    <w:rsid w:val="00273A6B"/>
    <w:rsid w:val="00273E5A"/>
    <w:rsid w:val="0027477B"/>
    <w:rsid w:val="002747CB"/>
    <w:rsid w:val="00274855"/>
    <w:rsid w:val="00274FC2"/>
    <w:rsid w:val="00275276"/>
    <w:rsid w:val="00275429"/>
    <w:rsid w:val="002757B4"/>
    <w:rsid w:val="00275AF1"/>
    <w:rsid w:val="00275C52"/>
    <w:rsid w:val="00276118"/>
    <w:rsid w:val="00276257"/>
    <w:rsid w:val="00276434"/>
    <w:rsid w:val="00276462"/>
    <w:rsid w:val="00276BBE"/>
    <w:rsid w:val="002775B6"/>
    <w:rsid w:val="002778FF"/>
    <w:rsid w:val="00277B3D"/>
    <w:rsid w:val="0028069F"/>
    <w:rsid w:val="00280C1B"/>
    <w:rsid w:val="00280DB8"/>
    <w:rsid w:val="002813AA"/>
    <w:rsid w:val="00281792"/>
    <w:rsid w:val="00281A90"/>
    <w:rsid w:val="00281E65"/>
    <w:rsid w:val="002824BB"/>
    <w:rsid w:val="00282994"/>
    <w:rsid w:val="00282C96"/>
    <w:rsid w:val="0028301E"/>
    <w:rsid w:val="002831E9"/>
    <w:rsid w:val="002841D1"/>
    <w:rsid w:val="0028444E"/>
    <w:rsid w:val="0028499F"/>
    <w:rsid w:val="002850DB"/>
    <w:rsid w:val="00285FA6"/>
    <w:rsid w:val="00286A76"/>
    <w:rsid w:val="00286F16"/>
    <w:rsid w:val="002870B1"/>
    <w:rsid w:val="0028791A"/>
    <w:rsid w:val="00287FA8"/>
    <w:rsid w:val="002901E7"/>
    <w:rsid w:val="00290B8C"/>
    <w:rsid w:val="0029131B"/>
    <w:rsid w:val="002914BC"/>
    <w:rsid w:val="0029154F"/>
    <w:rsid w:val="002917AC"/>
    <w:rsid w:val="00291E2F"/>
    <w:rsid w:val="00291E83"/>
    <w:rsid w:val="00292193"/>
    <w:rsid w:val="0029219A"/>
    <w:rsid w:val="002927F9"/>
    <w:rsid w:val="00292D88"/>
    <w:rsid w:val="002930B8"/>
    <w:rsid w:val="00293E14"/>
    <w:rsid w:val="0029441A"/>
    <w:rsid w:val="002945E7"/>
    <w:rsid w:val="00294603"/>
    <w:rsid w:val="0029464A"/>
    <w:rsid w:val="00294FE6"/>
    <w:rsid w:val="00295102"/>
    <w:rsid w:val="002959DC"/>
    <w:rsid w:val="00295C2C"/>
    <w:rsid w:val="00295EA4"/>
    <w:rsid w:val="00296096"/>
    <w:rsid w:val="00296296"/>
    <w:rsid w:val="002968E7"/>
    <w:rsid w:val="00296A32"/>
    <w:rsid w:val="00296AC4"/>
    <w:rsid w:val="00296E1D"/>
    <w:rsid w:val="00296F01"/>
    <w:rsid w:val="00297078"/>
    <w:rsid w:val="00297521"/>
    <w:rsid w:val="002975D7"/>
    <w:rsid w:val="002978A4"/>
    <w:rsid w:val="00297A31"/>
    <w:rsid w:val="00297C52"/>
    <w:rsid w:val="00297F86"/>
    <w:rsid w:val="002A0452"/>
    <w:rsid w:val="002A11E1"/>
    <w:rsid w:val="002A1445"/>
    <w:rsid w:val="002A1802"/>
    <w:rsid w:val="002A1EE5"/>
    <w:rsid w:val="002A200A"/>
    <w:rsid w:val="002A226D"/>
    <w:rsid w:val="002A25A9"/>
    <w:rsid w:val="002A26B1"/>
    <w:rsid w:val="002A28A9"/>
    <w:rsid w:val="002A298E"/>
    <w:rsid w:val="002A2E07"/>
    <w:rsid w:val="002A2F67"/>
    <w:rsid w:val="002A3103"/>
    <w:rsid w:val="002A35AF"/>
    <w:rsid w:val="002A3B8E"/>
    <w:rsid w:val="002A3FB5"/>
    <w:rsid w:val="002A3FE6"/>
    <w:rsid w:val="002A401F"/>
    <w:rsid w:val="002A44EE"/>
    <w:rsid w:val="002A4840"/>
    <w:rsid w:val="002A490F"/>
    <w:rsid w:val="002A4C79"/>
    <w:rsid w:val="002A4FD3"/>
    <w:rsid w:val="002A503D"/>
    <w:rsid w:val="002A5B05"/>
    <w:rsid w:val="002A5B32"/>
    <w:rsid w:val="002A5C69"/>
    <w:rsid w:val="002A5E26"/>
    <w:rsid w:val="002A6607"/>
    <w:rsid w:val="002A719A"/>
    <w:rsid w:val="002A758A"/>
    <w:rsid w:val="002A76BD"/>
    <w:rsid w:val="002A772E"/>
    <w:rsid w:val="002A77CE"/>
    <w:rsid w:val="002B055E"/>
    <w:rsid w:val="002B0786"/>
    <w:rsid w:val="002B09F1"/>
    <w:rsid w:val="002B1486"/>
    <w:rsid w:val="002B151C"/>
    <w:rsid w:val="002B17F7"/>
    <w:rsid w:val="002B1847"/>
    <w:rsid w:val="002B217F"/>
    <w:rsid w:val="002B2760"/>
    <w:rsid w:val="002B28F2"/>
    <w:rsid w:val="002B3642"/>
    <w:rsid w:val="002B37FD"/>
    <w:rsid w:val="002B3BFB"/>
    <w:rsid w:val="002B4125"/>
    <w:rsid w:val="002B4575"/>
    <w:rsid w:val="002B4BA6"/>
    <w:rsid w:val="002B4BA7"/>
    <w:rsid w:val="002B4C35"/>
    <w:rsid w:val="002B515C"/>
    <w:rsid w:val="002B5A7C"/>
    <w:rsid w:val="002B5E93"/>
    <w:rsid w:val="002B63D4"/>
    <w:rsid w:val="002B693A"/>
    <w:rsid w:val="002B6D59"/>
    <w:rsid w:val="002B72F3"/>
    <w:rsid w:val="002B73D3"/>
    <w:rsid w:val="002B7529"/>
    <w:rsid w:val="002B799D"/>
    <w:rsid w:val="002B7F94"/>
    <w:rsid w:val="002C01EF"/>
    <w:rsid w:val="002C04B7"/>
    <w:rsid w:val="002C0567"/>
    <w:rsid w:val="002C0768"/>
    <w:rsid w:val="002C0803"/>
    <w:rsid w:val="002C1B7A"/>
    <w:rsid w:val="002C1C66"/>
    <w:rsid w:val="002C29C9"/>
    <w:rsid w:val="002C2EB5"/>
    <w:rsid w:val="002C2FDB"/>
    <w:rsid w:val="002C33DE"/>
    <w:rsid w:val="002C349C"/>
    <w:rsid w:val="002C34D7"/>
    <w:rsid w:val="002C374F"/>
    <w:rsid w:val="002C3A98"/>
    <w:rsid w:val="002C4736"/>
    <w:rsid w:val="002C4828"/>
    <w:rsid w:val="002C4DFD"/>
    <w:rsid w:val="002C4E4E"/>
    <w:rsid w:val="002C5684"/>
    <w:rsid w:val="002C56C9"/>
    <w:rsid w:val="002C5F79"/>
    <w:rsid w:val="002C604C"/>
    <w:rsid w:val="002C622F"/>
    <w:rsid w:val="002C630B"/>
    <w:rsid w:val="002C6326"/>
    <w:rsid w:val="002C656A"/>
    <w:rsid w:val="002C6673"/>
    <w:rsid w:val="002C6750"/>
    <w:rsid w:val="002C742C"/>
    <w:rsid w:val="002C798B"/>
    <w:rsid w:val="002C7EAE"/>
    <w:rsid w:val="002D067B"/>
    <w:rsid w:val="002D0B36"/>
    <w:rsid w:val="002D153B"/>
    <w:rsid w:val="002D1667"/>
    <w:rsid w:val="002D1809"/>
    <w:rsid w:val="002D2093"/>
    <w:rsid w:val="002D238B"/>
    <w:rsid w:val="002D251B"/>
    <w:rsid w:val="002D2B67"/>
    <w:rsid w:val="002D2EDB"/>
    <w:rsid w:val="002D2F10"/>
    <w:rsid w:val="002D38A3"/>
    <w:rsid w:val="002D3DB1"/>
    <w:rsid w:val="002D41D5"/>
    <w:rsid w:val="002D447C"/>
    <w:rsid w:val="002D469C"/>
    <w:rsid w:val="002D4BC9"/>
    <w:rsid w:val="002D4D08"/>
    <w:rsid w:val="002D4E19"/>
    <w:rsid w:val="002D4F15"/>
    <w:rsid w:val="002D5023"/>
    <w:rsid w:val="002D511D"/>
    <w:rsid w:val="002D51F8"/>
    <w:rsid w:val="002D5A6F"/>
    <w:rsid w:val="002D6249"/>
    <w:rsid w:val="002D654D"/>
    <w:rsid w:val="002D6572"/>
    <w:rsid w:val="002D6A4F"/>
    <w:rsid w:val="002D6E28"/>
    <w:rsid w:val="002D7E90"/>
    <w:rsid w:val="002E0CFE"/>
    <w:rsid w:val="002E175D"/>
    <w:rsid w:val="002E1C8D"/>
    <w:rsid w:val="002E20B6"/>
    <w:rsid w:val="002E20EE"/>
    <w:rsid w:val="002E2258"/>
    <w:rsid w:val="002E26CF"/>
    <w:rsid w:val="002E26EA"/>
    <w:rsid w:val="002E338F"/>
    <w:rsid w:val="002E37BD"/>
    <w:rsid w:val="002E3E27"/>
    <w:rsid w:val="002E3E4C"/>
    <w:rsid w:val="002E4C70"/>
    <w:rsid w:val="002E56C1"/>
    <w:rsid w:val="002E5B0C"/>
    <w:rsid w:val="002E6276"/>
    <w:rsid w:val="002E680E"/>
    <w:rsid w:val="002E6ACA"/>
    <w:rsid w:val="002E6ECF"/>
    <w:rsid w:val="002E6F18"/>
    <w:rsid w:val="002E731A"/>
    <w:rsid w:val="002E7E61"/>
    <w:rsid w:val="002F0163"/>
    <w:rsid w:val="002F054B"/>
    <w:rsid w:val="002F0622"/>
    <w:rsid w:val="002F08BC"/>
    <w:rsid w:val="002F095E"/>
    <w:rsid w:val="002F0B8A"/>
    <w:rsid w:val="002F1425"/>
    <w:rsid w:val="002F171D"/>
    <w:rsid w:val="002F1805"/>
    <w:rsid w:val="002F189A"/>
    <w:rsid w:val="002F1D9A"/>
    <w:rsid w:val="002F2E1D"/>
    <w:rsid w:val="002F3744"/>
    <w:rsid w:val="002F3E8B"/>
    <w:rsid w:val="002F3F33"/>
    <w:rsid w:val="002F416F"/>
    <w:rsid w:val="002F41B6"/>
    <w:rsid w:val="002F5232"/>
    <w:rsid w:val="002F547B"/>
    <w:rsid w:val="002F57D5"/>
    <w:rsid w:val="002F59F5"/>
    <w:rsid w:val="002F613C"/>
    <w:rsid w:val="002F6240"/>
    <w:rsid w:val="002F65E9"/>
    <w:rsid w:val="002F67CD"/>
    <w:rsid w:val="002F6A70"/>
    <w:rsid w:val="002F73C4"/>
    <w:rsid w:val="002F749F"/>
    <w:rsid w:val="002F7697"/>
    <w:rsid w:val="002F7B6B"/>
    <w:rsid w:val="0030022A"/>
    <w:rsid w:val="00300352"/>
    <w:rsid w:val="00301043"/>
    <w:rsid w:val="0030169C"/>
    <w:rsid w:val="00301F2C"/>
    <w:rsid w:val="00301F5A"/>
    <w:rsid w:val="00302007"/>
    <w:rsid w:val="0030253A"/>
    <w:rsid w:val="003027E9"/>
    <w:rsid w:val="00302A67"/>
    <w:rsid w:val="00302AED"/>
    <w:rsid w:val="00302B50"/>
    <w:rsid w:val="00303536"/>
    <w:rsid w:val="00304418"/>
    <w:rsid w:val="00304970"/>
    <w:rsid w:val="00304B7E"/>
    <w:rsid w:val="0030591A"/>
    <w:rsid w:val="00305EC3"/>
    <w:rsid w:val="003063C3"/>
    <w:rsid w:val="003066FF"/>
    <w:rsid w:val="00306710"/>
    <w:rsid w:val="00306A8A"/>
    <w:rsid w:val="00306DE7"/>
    <w:rsid w:val="003070C5"/>
    <w:rsid w:val="0030786E"/>
    <w:rsid w:val="00307948"/>
    <w:rsid w:val="00307A4C"/>
    <w:rsid w:val="0031044B"/>
    <w:rsid w:val="00310965"/>
    <w:rsid w:val="00310B02"/>
    <w:rsid w:val="00310CC9"/>
    <w:rsid w:val="00310D91"/>
    <w:rsid w:val="00311891"/>
    <w:rsid w:val="00311A57"/>
    <w:rsid w:val="003123C8"/>
    <w:rsid w:val="00312514"/>
    <w:rsid w:val="00312543"/>
    <w:rsid w:val="00312866"/>
    <w:rsid w:val="00312DE4"/>
    <w:rsid w:val="00312ECD"/>
    <w:rsid w:val="003132A8"/>
    <w:rsid w:val="0031375C"/>
    <w:rsid w:val="00313A93"/>
    <w:rsid w:val="00314003"/>
    <w:rsid w:val="00315586"/>
    <w:rsid w:val="0031583E"/>
    <w:rsid w:val="0031599D"/>
    <w:rsid w:val="00315A28"/>
    <w:rsid w:val="00315F49"/>
    <w:rsid w:val="00316449"/>
    <w:rsid w:val="0031660D"/>
    <w:rsid w:val="00316674"/>
    <w:rsid w:val="00316850"/>
    <w:rsid w:val="00316B9B"/>
    <w:rsid w:val="003170A0"/>
    <w:rsid w:val="00317714"/>
    <w:rsid w:val="00317896"/>
    <w:rsid w:val="003178AF"/>
    <w:rsid w:val="00320047"/>
    <w:rsid w:val="0032084F"/>
    <w:rsid w:val="00320D29"/>
    <w:rsid w:val="00320DE6"/>
    <w:rsid w:val="00321327"/>
    <w:rsid w:val="0032141B"/>
    <w:rsid w:val="00321447"/>
    <w:rsid w:val="003214E5"/>
    <w:rsid w:val="00321880"/>
    <w:rsid w:val="003227AE"/>
    <w:rsid w:val="00322813"/>
    <w:rsid w:val="0032372E"/>
    <w:rsid w:val="00323929"/>
    <w:rsid w:val="003239EE"/>
    <w:rsid w:val="00323C53"/>
    <w:rsid w:val="00323E17"/>
    <w:rsid w:val="003242E5"/>
    <w:rsid w:val="0032445B"/>
    <w:rsid w:val="003248CE"/>
    <w:rsid w:val="00325CA0"/>
    <w:rsid w:val="00325D87"/>
    <w:rsid w:val="00326281"/>
    <w:rsid w:val="00326940"/>
    <w:rsid w:val="00327122"/>
    <w:rsid w:val="003273C4"/>
    <w:rsid w:val="003277E2"/>
    <w:rsid w:val="00330688"/>
    <w:rsid w:val="00330B01"/>
    <w:rsid w:val="00330F62"/>
    <w:rsid w:val="00331451"/>
    <w:rsid w:val="00331841"/>
    <w:rsid w:val="00332231"/>
    <w:rsid w:val="00333A85"/>
    <w:rsid w:val="00334260"/>
    <w:rsid w:val="003347FC"/>
    <w:rsid w:val="00334A9D"/>
    <w:rsid w:val="00334F09"/>
    <w:rsid w:val="00335008"/>
    <w:rsid w:val="00335078"/>
    <w:rsid w:val="00335479"/>
    <w:rsid w:val="00335633"/>
    <w:rsid w:val="00335D93"/>
    <w:rsid w:val="00335E32"/>
    <w:rsid w:val="00336003"/>
    <w:rsid w:val="00336024"/>
    <w:rsid w:val="0033642F"/>
    <w:rsid w:val="00336AE9"/>
    <w:rsid w:val="00336BFF"/>
    <w:rsid w:val="0033729E"/>
    <w:rsid w:val="00337968"/>
    <w:rsid w:val="00337B09"/>
    <w:rsid w:val="00337EB5"/>
    <w:rsid w:val="00340032"/>
    <w:rsid w:val="003401D9"/>
    <w:rsid w:val="00340472"/>
    <w:rsid w:val="003405F0"/>
    <w:rsid w:val="00340887"/>
    <w:rsid w:val="00340B76"/>
    <w:rsid w:val="00340FEA"/>
    <w:rsid w:val="00341B01"/>
    <w:rsid w:val="00341D6D"/>
    <w:rsid w:val="0034202A"/>
    <w:rsid w:val="00342306"/>
    <w:rsid w:val="00342431"/>
    <w:rsid w:val="0034284C"/>
    <w:rsid w:val="00342B37"/>
    <w:rsid w:val="00342D4A"/>
    <w:rsid w:val="00343BCE"/>
    <w:rsid w:val="00343DF3"/>
    <w:rsid w:val="00343F77"/>
    <w:rsid w:val="00344329"/>
    <w:rsid w:val="003443E4"/>
    <w:rsid w:val="00344401"/>
    <w:rsid w:val="00345737"/>
    <w:rsid w:val="00345B16"/>
    <w:rsid w:val="00345DE4"/>
    <w:rsid w:val="003460E8"/>
    <w:rsid w:val="00346473"/>
    <w:rsid w:val="00347074"/>
    <w:rsid w:val="0034721F"/>
    <w:rsid w:val="0034762A"/>
    <w:rsid w:val="00347BF9"/>
    <w:rsid w:val="003502A5"/>
    <w:rsid w:val="00350C24"/>
    <w:rsid w:val="00350D2E"/>
    <w:rsid w:val="00350EDB"/>
    <w:rsid w:val="00350F3E"/>
    <w:rsid w:val="00350FC0"/>
    <w:rsid w:val="003519F6"/>
    <w:rsid w:val="0035239D"/>
    <w:rsid w:val="003524E3"/>
    <w:rsid w:val="00352612"/>
    <w:rsid w:val="00352B34"/>
    <w:rsid w:val="00352DA3"/>
    <w:rsid w:val="003533D2"/>
    <w:rsid w:val="003534E0"/>
    <w:rsid w:val="003535E2"/>
    <w:rsid w:val="0035389B"/>
    <w:rsid w:val="00353A6A"/>
    <w:rsid w:val="00353C08"/>
    <w:rsid w:val="003548B3"/>
    <w:rsid w:val="003548DF"/>
    <w:rsid w:val="00354E29"/>
    <w:rsid w:val="003550EC"/>
    <w:rsid w:val="0035561F"/>
    <w:rsid w:val="00355A87"/>
    <w:rsid w:val="00355B52"/>
    <w:rsid w:val="00355BE1"/>
    <w:rsid w:val="00356098"/>
    <w:rsid w:val="00356539"/>
    <w:rsid w:val="0035666C"/>
    <w:rsid w:val="00356949"/>
    <w:rsid w:val="00356CD5"/>
    <w:rsid w:val="003579F6"/>
    <w:rsid w:val="003603A5"/>
    <w:rsid w:val="00361398"/>
    <w:rsid w:val="003613A6"/>
    <w:rsid w:val="0036140B"/>
    <w:rsid w:val="00361876"/>
    <w:rsid w:val="00361894"/>
    <w:rsid w:val="00361CE6"/>
    <w:rsid w:val="00362096"/>
    <w:rsid w:val="003624A5"/>
    <w:rsid w:val="00362591"/>
    <w:rsid w:val="00362C87"/>
    <w:rsid w:val="00362FFA"/>
    <w:rsid w:val="003631CC"/>
    <w:rsid w:val="0036336A"/>
    <w:rsid w:val="00363B7C"/>
    <w:rsid w:val="00363E47"/>
    <w:rsid w:val="00364737"/>
    <w:rsid w:val="00364E95"/>
    <w:rsid w:val="0036554A"/>
    <w:rsid w:val="003659C1"/>
    <w:rsid w:val="00365FFD"/>
    <w:rsid w:val="00366269"/>
    <w:rsid w:val="003666BE"/>
    <w:rsid w:val="003667A0"/>
    <w:rsid w:val="00366BB6"/>
    <w:rsid w:val="00366FF6"/>
    <w:rsid w:val="00367133"/>
    <w:rsid w:val="0036717A"/>
    <w:rsid w:val="00367669"/>
    <w:rsid w:val="003705E7"/>
    <w:rsid w:val="003706CB"/>
    <w:rsid w:val="00370C34"/>
    <w:rsid w:val="003711DA"/>
    <w:rsid w:val="003715C1"/>
    <w:rsid w:val="00371E25"/>
    <w:rsid w:val="003726EB"/>
    <w:rsid w:val="00372CA3"/>
    <w:rsid w:val="00373098"/>
    <w:rsid w:val="003731E2"/>
    <w:rsid w:val="00373360"/>
    <w:rsid w:val="0037364C"/>
    <w:rsid w:val="00373947"/>
    <w:rsid w:val="00373EDF"/>
    <w:rsid w:val="003746F3"/>
    <w:rsid w:val="003747FC"/>
    <w:rsid w:val="00374832"/>
    <w:rsid w:val="00374A00"/>
    <w:rsid w:val="00375A5F"/>
    <w:rsid w:val="00375E9A"/>
    <w:rsid w:val="00375FB6"/>
    <w:rsid w:val="003760A5"/>
    <w:rsid w:val="00376751"/>
    <w:rsid w:val="0037694F"/>
    <w:rsid w:val="00376A9A"/>
    <w:rsid w:val="00377211"/>
    <w:rsid w:val="00377B9B"/>
    <w:rsid w:val="00377D0D"/>
    <w:rsid w:val="00377DC3"/>
    <w:rsid w:val="0038040D"/>
    <w:rsid w:val="0038079D"/>
    <w:rsid w:val="00380B14"/>
    <w:rsid w:val="00380F24"/>
    <w:rsid w:val="003813E0"/>
    <w:rsid w:val="0038194E"/>
    <w:rsid w:val="00381F65"/>
    <w:rsid w:val="00382A2B"/>
    <w:rsid w:val="0038307A"/>
    <w:rsid w:val="003839DC"/>
    <w:rsid w:val="00383ADE"/>
    <w:rsid w:val="00383E7A"/>
    <w:rsid w:val="003840F6"/>
    <w:rsid w:val="003844B8"/>
    <w:rsid w:val="00384695"/>
    <w:rsid w:val="00384950"/>
    <w:rsid w:val="00384A07"/>
    <w:rsid w:val="00385172"/>
    <w:rsid w:val="0038536B"/>
    <w:rsid w:val="003858E5"/>
    <w:rsid w:val="00385B17"/>
    <w:rsid w:val="00385D03"/>
    <w:rsid w:val="00385E63"/>
    <w:rsid w:val="0038629B"/>
    <w:rsid w:val="00386CD6"/>
    <w:rsid w:val="00386CEC"/>
    <w:rsid w:val="0038760B"/>
    <w:rsid w:val="00387646"/>
    <w:rsid w:val="00387C33"/>
    <w:rsid w:val="00387C6E"/>
    <w:rsid w:val="00390531"/>
    <w:rsid w:val="00390D2B"/>
    <w:rsid w:val="003910D1"/>
    <w:rsid w:val="00391684"/>
    <w:rsid w:val="00391975"/>
    <w:rsid w:val="003920D9"/>
    <w:rsid w:val="003925B2"/>
    <w:rsid w:val="00392871"/>
    <w:rsid w:val="00392A46"/>
    <w:rsid w:val="00392AA3"/>
    <w:rsid w:val="00392E96"/>
    <w:rsid w:val="0039363F"/>
    <w:rsid w:val="00393BE3"/>
    <w:rsid w:val="003947FA"/>
    <w:rsid w:val="00395133"/>
    <w:rsid w:val="0039514B"/>
    <w:rsid w:val="0039519E"/>
    <w:rsid w:val="00395429"/>
    <w:rsid w:val="00395663"/>
    <w:rsid w:val="003959A1"/>
    <w:rsid w:val="0039616E"/>
    <w:rsid w:val="00396967"/>
    <w:rsid w:val="003969F3"/>
    <w:rsid w:val="00396BB7"/>
    <w:rsid w:val="00397357"/>
    <w:rsid w:val="00397F1F"/>
    <w:rsid w:val="003A08A1"/>
    <w:rsid w:val="003A0B14"/>
    <w:rsid w:val="003A0C10"/>
    <w:rsid w:val="003A0F1F"/>
    <w:rsid w:val="003A1D74"/>
    <w:rsid w:val="003A2071"/>
    <w:rsid w:val="003A25B9"/>
    <w:rsid w:val="003A26F5"/>
    <w:rsid w:val="003A2A93"/>
    <w:rsid w:val="003A356D"/>
    <w:rsid w:val="003A4889"/>
    <w:rsid w:val="003A4CAC"/>
    <w:rsid w:val="003A4FA3"/>
    <w:rsid w:val="003A58B0"/>
    <w:rsid w:val="003A5D3C"/>
    <w:rsid w:val="003A5E0E"/>
    <w:rsid w:val="003A61C0"/>
    <w:rsid w:val="003A62CA"/>
    <w:rsid w:val="003A6C10"/>
    <w:rsid w:val="003A743F"/>
    <w:rsid w:val="003A7CA2"/>
    <w:rsid w:val="003B0177"/>
    <w:rsid w:val="003B08BF"/>
    <w:rsid w:val="003B0CAE"/>
    <w:rsid w:val="003B107C"/>
    <w:rsid w:val="003B1507"/>
    <w:rsid w:val="003B229D"/>
    <w:rsid w:val="003B29A5"/>
    <w:rsid w:val="003B316F"/>
    <w:rsid w:val="003B3214"/>
    <w:rsid w:val="003B3365"/>
    <w:rsid w:val="003B3A7C"/>
    <w:rsid w:val="003B3B8A"/>
    <w:rsid w:val="003B3C56"/>
    <w:rsid w:val="003B4630"/>
    <w:rsid w:val="003B4E3D"/>
    <w:rsid w:val="003B5419"/>
    <w:rsid w:val="003B591F"/>
    <w:rsid w:val="003B64D8"/>
    <w:rsid w:val="003B6E90"/>
    <w:rsid w:val="003B7054"/>
    <w:rsid w:val="003B7216"/>
    <w:rsid w:val="003C0D39"/>
    <w:rsid w:val="003C1252"/>
    <w:rsid w:val="003C1400"/>
    <w:rsid w:val="003C16F8"/>
    <w:rsid w:val="003C18B6"/>
    <w:rsid w:val="003C2C00"/>
    <w:rsid w:val="003C2CA1"/>
    <w:rsid w:val="003C2D36"/>
    <w:rsid w:val="003C31EF"/>
    <w:rsid w:val="003C3388"/>
    <w:rsid w:val="003C370F"/>
    <w:rsid w:val="003C3959"/>
    <w:rsid w:val="003C3B6E"/>
    <w:rsid w:val="003C3BE7"/>
    <w:rsid w:val="003C3C2B"/>
    <w:rsid w:val="003C3DB2"/>
    <w:rsid w:val="003C41E3"/>
    <w:rsid w:val="003C4257"/>
    <w:rsid w:val="003C4830"/>
    <w:rsid w:val="003C49C4"/>
    <w:rsid w:val="003C541C"/>
    <w:rsid w:val="003C54CD"/>
    <w:rsid w:val="003C5656"/>
    <w:rsid w:val="003C6654"/>
    <w:rsid w:val="003C7025"/>
    <w:rsid w:val="003C70CC"/>
    <w:rsid w:val="003C742C"/>
    <w:rsid w:val="003C75B0"/>
    <w:rsid w:val="003D076C"/>
    <w:rsid w:val="003D0A0E"/>
    <w:rsid w:val="003D143E"/>
    <w:rsid w:val="003D151D"/>
    <w:rsid w:val="003D153A"/>
    <w:rsid w:val="003D1C6C"/>
    <w:rsid w:val="003D1FED"/>
    <w:rsid w:val="003D2366"/>
    <w:rsid w:val="003D29F6"/>
    <w:rsid w:val="003D30C1"/>
    <w:rsid w:val="003D382D"/>
    <w:rsid w:val="003D42DF"/>
    <w:rsid w:val="003D440E"/>
    <w:rsid w:val="003D471E"/>
    <w:rsid w:val="003D513F"/>
    <w:rsid w:val="003D5711"/>
    <w:rsid w:val="003D5D23"/>
    <w:rsid w:val="003D5D8A"/>
    <w:rsid w:val="003D6257"/>
    <w:rsid w:val="003D6568"/>
    <w:rsid w:val="003D6CB9"/>
    <w:rsid w:val="003D6F6F"/>
    <w:rsid w:val="003D73BB"/>
    <w:rsid w:val="003D744C"/>
    <w:rsid w:val="003D7A86"/>
    <w:rsid w:val="003E03FC"/>
    <w:rsid w:val="003E07B0"/>
    <w:rsid w:val="003E117D"/>
    <w:rsid w:val="003E1676"/>
    <w:rsid w:val="003E17E8"/>
    <w:rsid w:val="003E1810"/>
    <w:rsid w:val="003E1F41"/>
    <w:rsid w:val="003E2626"/>
    <w:rsid w:val="003E26F1"/>
    <w:rsid w:val="003E2B8F"/>
    <w:rsid w:val="003E2C33"/>
    <w:rsid w:val="003E2DE5"/>
    <w:rsid w:val="003E2F39"/>
    <w:rsid w:val="003E38DD"/>
    <w:rsid w:val="003E3B86"/>
    <w:rsid w:val="003E3DDB"/>
    <w:rsid w:val="003E3DF5"/>
    <w:rsid w:val="003E418A"/>
    <w:rsid w:val="003E42F2"/>
    <w:rsid w:val="003E439E"/>
    <w:rsid w:val="003E450A"/>
    <w:rsid w:val="003E46C2"/>
    <w:rsid w:val="003E4DB2"/>
    <w:rsid w:val="003E5AB8"/>
    <w:rsid w:val="003E5EB3"/>
    <w:rsid w:val="003E60E7"/>
    <w:rsid w:val="003E6809"/>
    <w:rsid w:val="003E6D13"/>
    <w:rsid w:val="003E6D36"/>
    <w:rsid w:val="003E709B"/>
    <w:rsid w:val="003E737E"/>
    <w:rsid w:val="003E7A64"/>
    <w:rsid w:val="003E7FD8"/>
    <w:rsid w:val="003F0AE9"/>
    <w:rsid w:val="003F0B01"/>
    <w:rsid w:val="003F0D79"/>
    <w:rsid w:val="003F0F71"/>
    <w:rsid w:val="003F148E"/>
    <w:rsid w:val="003F1946"/>
    <w:rsid w:val="003F210C"/>
    <w:rsid w:val="003F2B53"/>
    <w:rsid w:val="003F2D6E"/>
    <w:rsid w:val="003F2F31"/>
    <w:rsid w:val="003F2FD2"/>
    <w:rsid w:val="003F359C"/>
    <w:rsid w:val="003F3862"/>
    <w:rsid w:val="003F3D6E"/>
    <w:rsid w:val="003F3D9F"/>
    <w:rsid w:val="003F551C"/>
    <w:rsid w:val="003F5A4C"/>
    <w:rsid w:val="003F5AF0"/>
    <w:rsid w:val="003F6928"/>
    <w:rsid w:val="003F6B24"/>
    <w:rsid w:val="003F6BE9"/>
    <w:rsid w:val="003F6DF1"/>
    <w:rsid w:val="003F6DF4"/>
    <w:rsid w:val="003F70BC"/>
    <w:rsid w:val="003F731C"/>
    <w:rsid w:val="003F7328"/>
    <w:rsid w:val="003F74A0"/>
    <w:rsid w:val="003F7DC0"/>
    <w:rsid w:val="00400512"/>
    <w:rsid w:val="00400997"/>
    <w:rsid w:val="00400D0D"/>
    <w:rsid w:val="00401119"/>
    <w:rsid w:val="004012C1"/>
    <w:rsid w:val="00401472"/>
    <w:rsid w:val="00401518"/>
    <w:rsid w:val="0040165A"/>
    <w:rsid w:val="004019FD"/>
    <w:rsid w:val="00401D41"/>
    <w:rsid w:val="00402B56"/>
    <w:rsid w:val="004030B6"/>
    <w:rsid w:val="0040320B"/>
    <w:rsid w:val="00403DC1"/>
    <w:rsid w:val="00403F3C"/>
    <w:rsid w:val="004047D1"/>
    <w:rsid w:val="00404A83"/>
    <w:rsid w:val="00404B18"/>
    <w:rsid w:val="004053E8"/>
    <w:rsid w:val="0040551F"/>
    <w:rsid w:val="004059C0"/>
    <w:rsid w:val="0040642C"/>
    <w:rsid w:val="00406A66"/>
    <w:rsid w:val="00407D82"/>
    <w:rsid w:val="004101CA"/>
    <w:rsid w:val="004106B1"/>
    <w:rsid w:val="004107C4"/>
    <w:rsid w:val="004114EA"/>
    <w:rsid w:val="004120D5"/>
    <w:rsid w:val="00412957"/>
    <w:rsid w:val="00413435"/>
    <w:rsid w:val="00413A29"/>
    <w:rsid w:val="00413B8A"/>
    <w:rsid w:val="00413F68"/>
    <w:rsid w:val="0041447A"/>
    <w:rsid w:val="00414842"/>
    <w:rsid w:val="00414C67"/>
    <w:rsid w:val="00415066"/>
    <w:rsid w:val="00415EA6"/>
    <w:rsid w:val="00415EC7"/>
    <w:rsid w:val="0041672C"/>
    <w:rsid w:val="004167AB"/>
    <w:rsid w:val="004167B6"/>
    <w:rsid w:val="00416955"/>
    <w:rsid w:val="00417046"/>
    <w:rsid w:val="004176B1"/>
    <w:rsid w:val="00417CF4"/>
    <w:rsid w:val="00421854"/>
    <w:rsid w:val="004218A5"/>
    <w:rsid w:val="00421A46"/>
    <w:rsid w:val="004222F7"/>
    <w:rsid w:val="004227CD"/>
    <w:rsid w:val="00422868"/>
    <w:rsid w:val="00422B42"/>
    <w:rsid w:val="004231AD"/>
    <w:rsid w:val="004239FA"/>
    <w:rsid w:val="00423DD1"/>
    <w:rsid w:val="004246FE"/>
    <w:rsid w:val="00424AB9"/>
    <w:rsid w:val="00424F37"/>
    <w:rsid w:val="00425DD0"/>
    <w:rsid w:val="0042623D"/>
    <w:rsid w:val="00426719"/>
    <w:rsid w:val="00426915"/>
    <w:rsid w:val="00426E12"/>
    <w:rsid w:val="004270C6"/>
    <w:rsid w:val="004271B0"/>
    <w:rsid w:val="004272B1"/>
    <w:rsid w:val="0042763A"/>
    <w:rsid w:val="00427ECD"/>
    <w:rsid w:val="00427FBB"/>
    <w:rsid w:val="004300EC"/>
    <w:rsid w:val="0043018C"/>
    <w:rsid w:val="00430316"/>
    <w:rsid w:val="004303AA"/>
    <w:rsid w:val="0043114F"/>
    <w:rsid w:val="004311AC"/>
    <w:rsid w:val="0043146B"/>
    <w:rsid w:val="00431520"/>
    <w:rsid w:val="004315B5"/>
    <w:rsid w:val="00431CED"/>
    <w:rsid w:val="00432215"/>
    <w:rsid w:val="00432282"/>
    <w:rsid w:val="00432474"/>
    <w:rsid w:val="00432AB4"/>
    <w:rsid w:val="00432D43"/>
    <w:rsid w:val="00432F53"/>
    <w:rsid w:val="004333F1"/>
    <w:rsid w:val="0043401B"/>
    <w:rsid w:val="00434103"/>
    <w:rsid w:val="004342C8"/>
    <w:rsid w:val="004344C3"/>
    <w:rsid w:val="0043487F"/>
    <w:rsid w:val="00434AB6"/>
    <w:rsid w:val="00435110"/>
    <w:rsid w:val="004351BA"/>
    <w:rsid w:val="0043584D"/>
    <w:rsid w:val="00436444"/>
    <w:rsid w:val="004364E6"/>
    <w:rsid w:val="004376A2"/>
    <w:rsid w:val="004377FA"/>
    <w:rsid w:val="00437A82"/>
    <w:rsid w:val="00437ECC"/>
    <w:rsid w:val="004402DB"/>
    <w:rsid w:val="00440986"/>
    <w:rsid w:val="00440EA6"/>
    <w:rsid w:val="004411ED"/>
    <w:rsid w:val="00441A61"/>
    <w:rsid w:val="00441B97"/>
    <w:rsid w:val="00442413"/>
    <w:rsid w:val="00442609"/>
    <w:rsid w:val="00442932"/>
    <w:rsid w:val="00442AB8"/>
    <w:rsid w:val="00442C3C"/>
    <w:rsid w:val="00444155"/>
    <w:rsid w:val="00444A0D"/>
    <w:rsid w:val="00444B10"/>
    <w:rsid w:val="00444E8F"/>
    <w:rsid w:val="00445699"/>
    <w:rsid w:val="00446F10"/>
    <w:rsid w:val="00447002"/>
    <w:rsid w:val="004507AF"/>
    <w:rsid w:val="0045093C"/>
    <w:rsid w:val="00450A85"/>
    <w:rsid w:val="00450B02"/>
    <w:rsid w:val="00450EA1"/>
    <w:rsid w:val="00450F09"/>
    <w:rsid w:val="004515B3"/>
    <w:rsid w:val="00451A42"/>
    <w:rsid w:val="00452319"/>
    <w:rsid w:val="00452578"/>
    <w:rsid w:val="00452B6E"/>
    <w:rsid w:val="00453817"/>
    <w:rsid w:val="004538D2"/>
    <w:rsid w:val="0045493A"/>
    <w:rsid w:val="0045495A"/>
    <w:rsid w:val="00454CEF"/>
    <w:rsid w:val="004551DD"/>
    <w:rsid w:val="00455629"/>
    <w:rsid w:val="00455C74"/>
    <w:rsid w:val="00456A86"/>
    <w:rsid w:val="00456C58"/>
    <w:rsid w:val="0045705D"/>
    <w:rsid w:val="0045712C"/>
    <w:rsid w:val="004571F3"/>
    <w:rsid w:val="004578D0"/>
    <w:rsid w:val="00457923"/>
    <w:rsid w:val="00457BBD"/>
    <w:rsid w:val="00457BF2"/>
    <w:rsid w:val="00457F5D"/>
    <w:rsid w:val="00457FF9"/>
    <w:rsid w:val="00460517"/>
    <w:rsid w:val="004608FD"/>
    <w:rsid w:val="00460B5B"/>
    <w:rsid w:val="004613CF"/>
    <w:rsid w:val="0046142A"/>
    <w:rsid w:val="004624A9"/>
    <w:rsid w:val="0046276F"/>
    <w:rsid w:val="00462D4D"/>
    <w:rsid w:val="00462F3E"/>
    <w:rsid w:val="004632D4"/>
    <w:rsid w:val="00463499"/>
    <w:rsid w:val="0046354E"/>
    <w:rsid w:val="00463BFC"/>
    <w:rsid w:val="00463E14"/>
    <w:rsid w:val="0046435A"/>
    <w:rsid w:val="004645D6"/>
    <w:rsid w:val="004647E1"/>
    <w:rsid w:val="004648B6"/>
    <w:rsid w:val="00465094"/>
    <w:rsid w:val="004655B9"/>
    <w:rsid w:val="0046563A"/>
    <w:rsid w:val="004658B1"/>
    <w:rsid w:val="00465969"/>
    <w:rsid w:val="004659EB"/>
    <w:rsid w:val="00466031"/>
    <w:rsid w:val="0046626A"/>
    <w:rsid w:val="0046639D"/>
    <w:rsid w:val="00466E0F"/>
    <w:rsid w:val="00467307"/>
    <w:rsid w:val="0046756A"/>
    <w:rsid w:val="0046757B"/>
    <w:rsid w:val="00467712"/>
    <w:rsid w:val="0046784A"/>
    <w:rsid w:val="00467965"/>
    <w:rsid w:val="00470321"/>
    <w:rsid w:val="00470899"/>
    <w:rsid w:val="00470948"/>
    <w:rsid w:val="00470C0C"/>
    <w:rsid w:val="004712FE"/>
    <w:rsid w:val="00471432"/>
    <w:rsid w:val="004714A1"/>
    <w:rsid w:val="004714B9"/>
    <w:rsid w:val="004715AE"/>
    <w:rsid w:val="004718C9"/>
    <w:rsid w:val="0047194E"/>
    <w:rsid w:val="00471A01"/>
    <w:rsid w:val="004721E6"/>
    <w:rsid w:val="004722C5"/>
    <w:rsid w:val="00472514"/>
    <w:rsid w:val="00472557"/>
    <w:rsid w:val="004726E3"/>
    <w:rsid w:val="00472710"/>
    <w:rsid w:val="00472D97"/>
    <w:rsid w:val="00472FA4"/>
    <w:rsid w:val="00473147"/>
    <w:rsid w:val="004735BA"/>
    <w:rsid w:val="0047382B"/>
    <w:rsid w:val="00473857"/>
    <w:rsid w:val="00473C73"/>
    <w:rsid w:val="00474139"/>
    <w:rsid w:val="00474B15"/>
    <w:rsid w:val="00474F40"/>
    <w:rsid w:val="0047564A"/>
    <w:rsid w:val="00475CEE"/>
    <w:rsid w:val="00475D2C"/>
    <w:rsid w:val="004760BE"/>
    <w:rsid w:val="00476805"/>
    <w:rsid w:val="004768D8"/>
    <w:rsid w:val="00476D8D"/>
    <w:rsid w:val="004770DE"/>
    <w:rsid w:val="004776CE"/>
    <w:rsid w:val="00477704"/>
    <w:rsid w:val="00480DB4"/>
    <w:rsid w:val="00481AF9"/>
    <w:rsid w:val="00482A87"/>
    <w:rsid w:val="00482DDF"/>
    <w:rsid w:val="00482E4F"/>
    <w:rsid w:val="004833E1"/>
    <w:rsid w:val="00484417"/>
    <w:rsid w:val="004847FA"/>
    <w:rsid w:val="00484B19"/>
    <w:rsid w:val="00484D84"/>
    <w:rsid w:val="00484F90"/>
    <w:rsid w:val="00485370"/>
    <w:rsid w:val="00485C16"/>
    <w:rsid w:val="00485D95"/>
    <w:rsid w:val="00485E1D"/>
    <w:rsid w:val="00485E6A"/>
    <w:rsid w:val="00486478"/>
    <w:rsid w:val="0048686F"/>
    <w:rsid w:val="00486A56"/>
    <w:rsid w:val="00487DEB"/>
    <w:rsid w:val="0049011F"/>
    <w:rsid w:val="00490FAA"/>
    <w:rsid w:val="00491349"/>
    <w:rsid w:val="004917E1"/>
    <w:rsid w:val="004925B6"/>
    <w:rsid w:val="004930F5"/>
    <w:rsid w:val="00493593"/>
    <w:rsid w:val="004936FE"/>
    <w:rsid w:val="004942EA"/>
    <w:rsid w:val="00494982"/>
    <w:rsid w:val="004949A7"/>
    <w:rsid w:val="00494D71"/>
    <w:rsid w:val="0049526A"/>
    <w:rsid w:val="004955BF"/>
    <w:rsid w:val="00495D7E"/>
    <w:rsid w:val="00495E5A"/>
    <w:rsid w:val="004962BD"/>
    <w:rsid w:val="00496511"/>
    <w:rsid w:val="004967BC"/>
    <w:rsid w:val="0049695B"/>
    <w:rsid w:val="00496AB7"/>
    <w:rsid w:val="00496CAA"/>
    <w:rsid w:val="00497283"/>
    <w:rsid w:val="0049787D"/>
    <w:rsid w:val="00497A98"/>
    <w:rsid w:val="004A039E"/>
    <w:rsid w:val="004A094E"/>
    <w:rsid w:val="004A0B54"/>
    <w:rsid w:val="004A0EBA"/>
    <w:rsid w:val="004A0EBF"/>
    <w:rsid w:val="004A1626"/>
    <w:rsid w:val="004A16B4"/>
    <w:rsid w:val="004A1D9C"/>
    <w:rsid w:val="004A20C7"/>
    <w:rsid w:val="004A2479"/>
    <w:rsid w:val="004A2622"/>
    <w:rsid w:val="004A2721"/>
    <w:rsid w:val="004A284B"/>
    <w:rsid w:val="004A29C9"/>
    <w:rsid w:val="004A2ABF"/>
    <w:rsid w:val="004A2BC3"/>
    <w:rsid w:val="004A2D8F"/>
    <w:rsid w:val="004A3204"/>
    <w:rsid w:val="004A33A0"/>
    <w:rsid w:val="004A3669"/>
    <w:rsid w:val="004A3893"/>
    <w:rsid w:val="004A3BDA"/>
    <w:rsid w:val="004A3D01"/>
    <w:rsid w:val="004A3D63"/>
    <w:rsid w:val="004A4316"/>
    <w:rsid w:val="004A445F"/>
    <w:rsid w:val="004A44E0"/>
    <w:rsid w:val="004A4A3B"/>
    <w:rsid w:val="004A4B3E"/>
    <w:rsid w:val="004A5183"/>
    <w:rsid w:val="004A521C"/>
    <w:rsid w:val="004A5233"/>
    <w:rsid w:val="004A58CE"/>
    <w:rsid w:val="004A5B7E"/>
    <w:rsid w:val="004A6913"/>
    <w:rsid w:val="004A6C10"/>
    <w:rsid w:val="004A6C92"/>
    <w:rsid w:val="004A7156"/>
    <w:rsid w:val="004A7255"/>
    <w:rsid w:val="004A7524"/>
    <w:rsid w:val="004A7707"/>
    <w:rsid w:val="004A79DC"/>
    <w:rsid w:val="004A7E50"/>
    <w:rsid w:val="004B006F"/>
    <w:rsid w:val="004B07EC"/>
    <w:rsid w:val="004B08B2"/>
    <w:rsid w:val="004B0F27"/>
    <w:rsid w:val="004B0F9C"/>
    <w:rsid w:val="004B1767"/>
    <w:rsid w:val="004B2494"/>
    <w:rsid w:val="004B2831"/>
    <w:rsid w:val="004B2AA2"/>
    <w:rsid w:val="004B2CA4"/>
    <w:rsid w:val="004B2DE1"/>
    <w:rsid w:val="004B338C"/>
    <w:rsid w:val="004B3760"/>
    <w:rsid w:val="004B3924"/>
    <w:rsid w:val="004B3B0A"/>
    <w:rsid w:val="004B4A49"/>
    <w:rsid w:val="004B4EE3"/>
    <w:rsid w:val="004B50D9"/>
    <w:rsid w:val="004B5147"/>
    <w:rsid w:val="004B56BA"/>
    <w:rsid w:val="004B587D"/>
    <w:rsid w:val="004B59E8"/>
    <w:rsid w:val="004B59EA"/>
    <w:rsid w:val="004B6191"/>
    <w:rsid w:val="004B6929"/>
    <w:rsid w:val="004B6D0B"/>
    <w:rsid w:val="004B730A"/>
    <w:rsid w:val="004B76F5"/>
    <w:rsid w:val="004B784D"/>
    <w:rsid w:val="004B7B17"/>
    <w:rsid w:val="004B7E9E"/>
    <w:rsid w:val="004C0747"/>
    <w:rsid w:val="004C099A"/>
    <w:rsid w:val="004C0C4C"/>
    <w:rsid w:val="004C19A0"/>
    <w:rsid w:val="004C2176"/>
    <w:rsid w:val="004C242C"/>
    <w:rsid w:val="004C27DE"/>
    <w:rsid w:val="004C34D6"/>
    <w:rsid w:val="004C3925"/>
    <w:rsid w:val="004C432A"/>
    <w:rsid w:val="004C4389"/>
    <w:rsid w:val="004C498A"/>
    <w:rsid w:val="004C4B5F"/>
    <w:rsid w:val="004C4C91"/>
    <w:rsid w:val="004C4EFF"/>
    <w:rsid w:val="004C4F55"/>
    <w:rsid w:val="004C5029"/>
    <w:rsid w:val="004C5478"/>
    <w:rsid w:val="004C5BC9"/>
    <w:rsid w:val="004C5F4C"/>
    <w:rsid w:val="004C6592"/>
    <w:rsid w:val="004C66E6"/>
    <w:rsid w:val="004C69C0"/>
    <w:rsid w:val="004C69FE"/>
    <w:rsid w:val="004C731B"/>
    <w:rsid w:val="004C76F0"/>
    <w:rsid w:val="004D01F1"/>
    <w:rsid w:val="004D024A"/>
    <w:rsid w:val="004D02B1"/>
    <w:rsid w:val="004D189C"/>
    <w:rsid w:val="004D2D45"/>
    <w:rsid w:val="004D2D9E"/>
    <w:rsid w:val="004D2E17"/>
    <w:rsid w:val="004D2F89"/>
    <w:rsid w:val="004D2FBC"/>
    <w:rsid w:val="004D33AE"/>
    <w:rsid w:val="004D3420"/>
    <w:rsid w:val="004D3998"/>
    <w:rsid w:val="004D3B90"/>
    <w:rsid w:val="004D3B98"/>
    <w:rsid w:val="004D3BD2"/>
    <w:rsid w:val="004D3EA7"/>
    <w:rsid w:val="004D48D0"/>
    <w:rsid w:val="004D4BE5"/>
    <w:rsid w:val="004D4EEE"/>
    <w:rsid w:val="004D517D"/>
    <w:rsid w:val="004D57B9"/>
    <w:rsid w:val="004D5F1B"/>
    <w:rsid w:val="004D5FE3"/>
    <w:rsid w:val="004D5FF3"/>
    <w:rsid w:val="004D60A7"/>
    <w:rsid w:val="004D6235"/>
    <w:rsid w:val="004D6635"/>
    <w:rsid w:val="004D6BA4"/>
    <w:rsid w:val="004D70B1"/>
    <w:rsid w:val="004D7953"/>
    <w:rsid w:val="004D7C4C"/>
    <w:rsid w:val="004E09DF"/>
    <w:rsid w:val="004E0B5A"/>
    <w:rsid w:val="004E12AE"/>
    <w:rsid w:val="004E1A82"/>
    <w:rsid w:val="004E24A0"/>
    <w:rsid w:val="004E2B84"/>
    <w:rsid w:val="004E389B"/>
    <w:rsid w:val="004E3E35"/>
    <w:rsid w:val="004E48CD"/>
    <w:rsid w:val="004E4DF5"/>
    <w:rsid w:val="004E57A8"/>
    <w:rsid w:val="004E5B49"/>
    <w:rsid w:val="004E5FF0"/>
    <w:rsid w:val="004E605A"/>
    <w:rsid w:val="004E6311"/>
    <w:rsid w:val="004E646C"/>
    <w:rsid w:val="004E6B2F"/>
    <w:rsid w:val="004E6BC7"/>
    <w:rsid w:val="004E723A"/>
    <w:rsid w:val="004E7449"/>
    <w:rsid w:val="004F005D"/>
    <w:rsid w:val="004F022E"/>
    <w:rsid w:val="004F127A"/>
    <w:rsid w:val="004F1354"/>
    <w:rsid w:val="004F1B33"/>
    <w:rsid w:val="004F20F5"/>
    <w:rsid w:val="004F2322"/>
    <w:rsid w:val="004F25DF"/>
    <w:rsid w:val="004F25E5"/>
    <w:rsid w:val="004F36F0"/>
    <w:rsid w:val="004F390E"/>
    <w:rsid w:val="004F39E5"/>
    <w:rsid w:val="004F3BBA"/>
    <w:rsid w:val="004F3EBC"/>
    <w:rsid w:val="004F4508"/>
    <w:rsid w:val="004F4F65"/>
    <w:rsid w:val="004F5202"/>
    <w:rsid w:val="004F52B6"/>
    <w:rsid w:val="004F5C69"/>
    <w:rsid w:val="004F656A"/>
    <w:rsid w:val="004F663B"/>
    <w:rsid w:val="004F6AA5"/>
    <w:rsid w:val="004F6D24"/>
    <w:rsid w:val="004F74A2"/>
    <w:rsid w:val="004F7748"/>
    <w:rsid w:val="004F7D1B"/>
    <w:rsid w:val="005000A8"/>
    <w:rsid w:val="00500209"/>
    <w:rsid w:val="00500232"/>
    <w:rsid w:val="00500521"/>
    <w:rsid w:val="0050052B"/>
    <w:rsid w:val="00500805"/>
    <w:rsid w:val="00500D08"/>
    <w:rsid w:val="005013D0"/>
    <w:rsid w:val="00502134"/>
    <w:rsid w:val="00502405"/>
    <w:rsid w:val="005024D0"/>
    <w:rsid w:val="00502B25"/>
    <w:rsid w:val="005033DD"/>
    <w:rsid w:val="005034FF"/>
    <w:rsid w:val="00503744"/>
    <w:rsid w:val="00503A13"/>
    <w:rsid w:val="00503A49"/>
    <w:rsid w:val="00504721"/>
    <w:rsid w:val="00504916"/>
    <w:rsid w:val="00504D6F"/>
    <w:rsid w:val="005055C1"/>
    <w:rsid w:val="005057B2"/>
    <w:rsid w:val="00505BB1"/>
    <w:rsid w:val="00507793"/>
    <w:rsid w:val="00507FCE"/>
    <w:rsid w:val="0051022C"/>
    <w:rsid w:val="00510A7E"/>
    <w:rsid w:val="00510AC6"/>
    <w:rsid w:val="00510B50"/>
    <w:rsid w:val="005116EB"/>
    <w:rsid w:val="00511D2B"/>
    <w:rsid w:val="0051207B"/>
    <w:rsid w:val="00512451"/>
    <w:rsid w:val="0051273D"/>
    <w:rsid w:val="0051289B"/>
    <w:rsid w:val="0051326E"/>
    <w:rsid w:val="00513358"/>
    <w:rsid w:val="005137E4"/>
    <w:rsid w:val="00514093"/>
    <w:rsid w:val="00514D79"/>
    <w:rsid w:val="00515A4D"/>
    <w:rsid w:val="00515E28"/>
    <w:rsid w:val="00516FB8"/>
    <w:rsid w:val="0051751A"/>
    <w:rsid w:val="005175E0"/>
    <w:rsid w:val="00517870"/>
    <w:rsid w:val="00520249"/>
    <w:rsid w:val="00520AF6"/>
    <w:rsid w:val="005214C5"/>
    <w:rsid w:val="00521F87"/>
    <w:rsid w:val="005222B9"/>
    <w:rsid w:val="005224FD"/>
    <w:rsid w:val="005226A0"/>
    <w:rsid w:val="0052275D"/>
    <w:rsid w:val="00522A02"/>
    <w:rsid w:val="00522CAF"/>
    <w:rsid w:val="00522D61"/>
    <w:rsid w:val="00523282"/>
    <w:rsid w:val="005236D3"/>
    <w:rsid w:val="00523C7A"/>
    <w:rsid w:val="00523DF7"/>
    <w:rsid w:val="00523FC6"/>
    <w:rsid w:val="0052404A"/>
    <w:rsid w:val="0052427E"/>
    <w:rsid w:val="00524379"/>
    <w:rsid w:val="005248C6"/>
    <w:rsid w:val="00524BC8"/>
    <w:rsid w:val="00524CF0"/>
    <w:rsid w:val="00525137"/>
    <w:rsid w:val="00525159"/>
    <w:rsid w:val="00525797"/>
    <w:rsid w:val="00525B3F"/>
    <w:rsid w:val="00525F40"/>
    <w:rsid w:val="005263F5"/>
    <w:rsid w:val="00526753"/>
    <w:rsid w:val="005274DA"/>
    <w:rsid w:val="00527ACB"/>
    <w:rsid w:val="00527DCE"/>
    <w:rsid w:val="00530097"/>
    <w:rsid w:val="00530565"/>
    <w:rsid w:val="00530865"/>
    <w:rsid w:val="00530D09"/>
    <w:rsid w:val="00530D48"/>
    <w:rsid w:val="00530F2A"/>
    <w:rsid w:val="0053120B"/>
    <w:rsid w:val="0053133D"/>
    <w:rsid w:val="00532529"/>
    <w:rsid w:val="005328BA"/>
    <w:rsid w:val="00532B3A"/>
    <w:rsid w:val="00532CB6"/>
    <w:rsid w:val="0053320F"/>
    <w:rsid w:val="00533DFD"/>
    <w:rsid w:val="005340EA"/>
    <w:rsid w:val="00534C4A"/>
    <w:rsid w:val="0053554A"/>
    <w:rsid w:val="005356B6"/>
    <w:rsid w:val="00535A14"/>
    <w:rsid w:val="00535B11"/>
    <w:rsid w:val="00535D55"/>
    <w:rsid w:val="005365C9"/>
    <w:rsid w:val="00536752"/>
    <w:rsid w:val="00536CB5"/>
    <w:rsid w:val="00536DDC"/>
    <w:rsid w:val="00536DEE"/>
    <w:rsid w:val="005377FE"/>
    <w:rsid w:val="00537DD3"/>
    <w:rsid w:val="005403A9"/>
    <w:rsid w:val="00540863"/>
    <w:rsid w:val="00541039"/>
    <w:rsid w:val="005413DD"/>
    <w:rsid w:val="005419B9"/>
    <w:rsid w:val="00541D65"/>
    <w:rsid w:val="00542E32"/>
    <w:rsid w:val="00542EB2"/>
    <w:rsid w:val="005430F9"/>
    <w:rsid w:val="00543106"/>
    <w:rsid w:val="005434E3"/>
    <w:rsid w:val="00543B3B"/>
    <w:rsid w:val="00544CCD"/>
    <w:rsid w:val="00544FB9"/>
    <w:rsid w:val="0054647A"/>
    <w:rsid w:val="00546485"/>
    <w:rsid w:val="00547544"/>
    <w:rsid w:val="00547644"/>
    <w:rsid w:val="0054782E"/>
    <w:rsid w:val="00550532"/>
    <w:rsid w:val="00550C0D"/>
    <w:rsid w:val="00550D3C"/>
    <w:rsid w:val="005511FE"/>
    <w:rsid w:val="00551311"/>
    <w:rsid w:val="0055132D"/>
    <w:rsid w:val="005520B3"/>
    <w:rsid w:val="005522FE"/>
    <w:rsid w:val="005526FF"/>
    <w:rsid w:val="00552A0C"/>
    <w:rsid w:val="00553DBE"/>
    <w:rsid w:val="00555253"/>
    <w:rsid w:val="00555B22"/>
    <w:rsid w:val="00555F14"/>
    <w:rsid w:val="00556213"/>
    <w:rsid w:val="005562DE"/>
    <w:rsid w:val="00556E4C"/>
    <w:rsid w:val="00557958"/>
    <w:rsid w:val="00557C7A"/>
    <w:rsid w:val="00560024"/>
    <w:rsid w:val="00560616"/>
    <w:rsid w:val="00560BDE"/>
    <w:rsid w:val="00560DF7"/>
    <w:rsid w:val="005614DF"/>
    <w:rsid w:val="00561EE8"/>
    <w:rsid w:val="0056232A"/>
    <w:rsid w:val="005626C7"/>
    <w:rsid w:val="0056309C"/>
    <w:rsid w:val="0056370B"/>
    <w:rsid w:val="00563854"/>
    <w:rsid w:val="00563C95"/>
    <w:rsid w:val="00564119"/>
    <w:rsid w:val="0056511A"/>
    <w:rsid w:val="005655F8"/>
    <w:rsid w:val="00565C74"/>
    <w:rsid w:val="0056601D"/>
    <w:rsid w:val="00566292"/>
    <w:rsid w:val="00566318"/>
    <w:rsid w:val="00566690"/>
    <w:rsid w:val="005669D5"/>
    <w:rsid w:val="005670DD"/>
    <w:rsid w:val="005674CB"/>
    <w:rsid w:val="0056790C"/>
    <w:rsid w:val="00567918"/>
    <w:rsid w:val="00567E41"/>
    <w:rsid w:val="005705C5"/>
    <w:rsid w:val="0057062C"/>
    <w:rsid w:val="00570846"/>
    <w:rsid w:val="00570848"/>
    <w:rsid w:val="00571457"/>
    <w:rsid w:val="00571CE7"/>
    <w:rsid w:val="0057253C"/>
    <w:rsid w:val="00572A6E"/>
    <w:rsid w:val="00572DC0"/>
    <w:rsid w:val="00572DCD"/>
    <w:rsid w:val="00572F46"/>
    <w:rsid w:val="00573AA3"/>
    <w:rsid w:val="00573DD5"/>
    <w:rsid w:val="005743B6"/>
    <w:rsid w:val="005747A7"/>
    <w:rsid w:val="00574E54"/>
    <w:rsid w:val="005750AD"/>
    <w:rsid w:val="00575393"/>
    <w:rsid w:val="0057557E"/>
    <w:rsid w:val="005755B8"/>
    <w:rsid w:val="005755C8"/>
    <w:rsid w:val="0057572A"/>
    <w:rsid w:val="00575AFB"/>
    <w:rsid w:val="00575F29"/>
    <w:rsid w:val="0057636C"/>
    <w:rsid w:val="0057647D"/>
    <w:rsid w:val="005768EA"/>
    <w:rsid w:val="00576A37"/>
    <w:rsid w:val="00577311"/>
    <w:rsid w:val="0057735C"/>
    <w:rsid w:val="005779E8"/>
    <w:rsid w:val="00580196"/>
    <w:rsid w:val="00580757"/>
    <w:rsid w:val="00580A85"/>
    <w:rsid w:val="00580B7F"/>
    <w:rsid w:val="00580CAE"/>
    <w:rsid w:val="00581391"/>
    <w:rsid w:val="00581ACC"/>
    <w:rsid w:val="00582003"/>
    <w:rsid w:val="005822C5"/>
    <w:rsid w:val="0058285E"/>
    <w:rsid w:val="005828AD"/>
    <w:rsid w:val="00582BDC"/>
    <w:rsid w:val="00582DAB"/>
    <w:rsid w:val="005835E2"/>
    <w:rsid w:val="00583A84"/>
    <w:rsid w:val="005846C6"/>
    <w:rsid w:val="005848A3"/>
    <w:rsid w:val="00584FB9"/>
    <w:rsid w:val="005851E3"/>
    <w:rsid w:val="0058592F"/>
    <w:rsid w:val="00585C07"/>
    <w:rsid w:val="00585D53"/>
    <w:rsid w:val="00585E78"/>
    <w:rsid w:val="005864C4"/>
    <w:rsid w:val="0058662B"/>
    <w:rsid w:val="00586A3D"/>
    <w:rsid w:val="00586E20"/>
    <w:rsid w:val="005870A7"/>
    <w:rsid w:val="00587AFA"/>
    <w:rsid w:val="00590260"/>
    <w:rsid w:val="005902B0"/>
    <w:rsid w:val="005904EC"/>
    <w:rsid w:val="00590CA8"/>
    <w:rsid w:val="00591A6C"/>
    <w:rsid w:val="00591C04"/>
    <w:rsid w:val="00591F4A"/>
    <w:rsid w:val="0059206B"/>
    <w:rsid w:val="00592490"/>
    <w:rsid w:val="00592BB0"/>
    <w:rsid w:val="005930D3"/>
    <w:rsid w:val="005932D4"/>
    <w:rsid w:val="005941ED"/>
    <w:rsid w:val="00594FE4"/>
    <w:rsid w:val="0059525A"/>
    <w:rsid w:val="00595E7E"/>
    <w:rsid w:val="0059633D"/>
    <w:rsid w:val="005963E4"/>
    <w:rsid w:val="0059644F"/>
    <w:rsid w:val="005964BB"/>
    <w:rsid w:val="00597377"/>
    <w:rsid w:val="005976D4"/>
    <w:rsid w:val="005A01DD"/>
    <w:rsid w:val="005A0464"/>
    <w:rsid w:val="005A052C"/>
    <w:rsid w:val="005A054B"/>
    <w:rsid w:val="005A0793"/>
    <w:rsid w:val="005A0BB2"/>
    <w:rsid w:val="005A1E0D"/>
    <w:rsid w:val="005A1F4D"/>
    <w:rsid w:val="005A2361"/>
    <w:rsid w:val="005A2636"/>
    <w:rsid w:val="005A2E67"/>
    <w:rsid w:val="005A4429"/>
    <w:rsid w:val="005A4B2F"/>
    <w:rsid w:val="005A4E09"/>
    <w:rsid w:val="005A5249"/>
    <w:rsid w:val="005A5F91"/>
    <w:rsid w:val="005A61CD"/>
    <w:rsid w:val="005A6721"/>
    <w:rsid w:val="005A6764"/>
    <w:rsid w:val="005A6BA1"/>
    <w:rsid w:val="005A6D6E"/>
    <w:rsid w:val="005A6E58"/>
    <w:rsid w:val="005A787C"/>
    <w:rsid w:val="005A7A7A"/>
    <w:rsid w:val="005A7C92"/>
    <w:rsid w:val="005A7CE4"/>
    <w:rsid w:val="005A7FC8"/>
    <w:rsid w:val="005B00AD"/>
    <w:rsid w:val="005B0465"/>
    <w:rsid w:val="005B1094"/>
    <w:rsid w:val="005B163F"/>
    <w:rsid w:val="005B1669"/>
    <w:rsid w:val="005B1B42"/>
    <w:rsid w:val="005B1F4B"/>
    <w:rsid w:val="005B24B1"/>
    <w:rsid w:val="005B29A4"/>
    <w:rsid w:val="005B2D38"/>
    <w:rsid w:val="005B3074"/>
    <w:rsid w:val="005B323C"/>
    <w:rsid w:val="005B335D"/>
    <w:rsid w:val="005B3979"/>
    <w:rsid w:val="005B3F0E"/>
    <w:rsid w:val="005B402C"/>
    <w:rsid w:val="005B4092"/>
    <w:rsid w:val="005B4727"/>
    <w:rsid w:val="005B4792"/>
    <w:rsid w:val="005B539E"/>
    <w:rsid w:val="005B53C9"/>
    <w:rsid w:val="005B5702"/>
    <w:rsid w:val="005B5D57"/>
    <w:rsid w:val="005B6B85"/>
    <w:rsid w:val="005B6BE3"/>
    <w:rsid w:val="005B6FAA"/>
    <w:rsid w:val="005B7229"/>
    <w:rsid w:val="005B7AF4"/>
    <w:rsid w:val="005C03F9"/>
    <w:rsid w:val="005C09CA"/>
    <w:rsid w:val="005C0C58"/>
    <w:rsid w:val="005C1097"/>
    <w:rsid w:val="005C10C5"/>
    <w:rsid w:val="005C1716"/>
    <w:rsid w:val="005C1826"/>
    <w:rsid w:val="005C1B87"/>
    <w:rsid w:val="005C2140"/>
    <w:rsid w:val="005C22CD"/>
    <w:rsid w:val="005C25AC"/>
    <w:rsid w:val="005C2AA7"/>
    <w:rsid w:val="005C3256"/>
    <w:rsid w:val="005C35AB"/>
    <w:rsid w:val="005C3BE5"/>
    <w:rsid w:val="005C3FAE"/>
    <w:rsid w:val="005C45D8"/>
    <w:rsid w:val="005C461F"/>
    <w:rsid w:val="005C467F"/>
    <w:rsid w:val="005C4A3C"/>
    <w:rsid w:val="005C4E4D"/>
    <w:rsid w:val="005C4F7A"/>
    <w:rsid w:val="005C4FD5"/>
    <w:rsid w:val="005C515F"/>
    <w:rsid w:val="005C5570"/>
    <w:rsid w:val="005C5728"/>
    <w:rsid w:val="005C57D1"/>
    <w:rsid w:val="005C58DE"/>
    <w:rsid w:val="005C5CEB"/>
    <w:rsid w:val="005C61F0"/>
    <w:rsid w:val="005C6472"/>
    <w:rsid w:val="005C6AEE"/>
    <w:rsid w:val="005C760F"/>
    <w:rsid w:val="005C764C"/>
    <w:rsid w:val="005C78E1"/>
    <w:rsid w:val="005C7E1F"/>
    <w:rsid w:val="005D01D2"/>
    <w:rsid w:val="005D0999"/>
    <w:rsid w:val="005D0CC2"/>
    <w:rsid w:val="005D1654"/>
    <w:rsid w:val="005D21C7"/>
    <w:rsid w:val="005D2291"/>
    <w:rsid w:val="005D23B4"/>
    <w:rsid w:val="005D251A"/>
    <w:rsid w:val="005D253A"/>
    <w:rsid w:val="005D2B1A"/>
    <w:rsid w:val="005D31AE"/>
    <w:rsid w:val="005D3543"/>
    <w:rsid w:val="005D39C5"/>
    <w:rsid w:val="005D3B81"/>
    <w:rsid w:val="005D4012"/>
    <w:rsid w:val="005D4265"/>
    <w:rsid w:val="005D43C9"/>
    <w:rsid w:val="005D5205"/>
    <w:rsid w:val="005D5D0D"/>
    <w:rsid w:val="005D5ECF"/>
    <w:rsid w:val="005D6885"/>
    <w:rsid w:val="005D6B86"/>
    <w:rsid w:val="005D6D79"/>
    <w:rsid w:val="005D71C4"/>
    <w:rsid w:val="005D725A"/>
    <w:rsid w:val="005D7996"/>
    <w:rsid w:val="005E0054"/>
    <w:rsid w:val="005E028C"/>
    <w:rsid w:val="005E0B61"/>
    <w:rsid w:val="005E10B0"/>
    <w:rsid w:val="005E1597"/>
    <w:rsid w:val="005E22D7"/>
    <w:rsid w:val="005E2A85"/>
    <w:rsid w:val="005E2C3F"/>
    <w:rsid w:val="005E3383"/>
    <w:rsid w:val="005E3E5C"/>
    <w:rsid w:val="005E3FD7"/>
    <w:rsid w:val="005E4453"/>
    <w:rsid w:val="005E4589"/>
    <w:rsid w:val="005E4659"/>
    <w:rsid w:val="005E4C55"/>
    <w:rsid w:val="005E4F0F"/>
    <w:rsid w:val="005E55EA"/>
    <w:rsid w:val="005E57DD"/>
    <w:rsid w:val="005E5B66"/>
    <w:rsid w:val="005E5BD9"/>
    <w:rsid w:val="005E6019"/>
    <w:rsid w:val="005E67AE"/>
    <w:rsid w:val="005E6C63"/>
    <w:rsid w:val="005E6CBE"/>
    <w:rsid w:val="005E7056"/>
    <w:rsid w:val="005E73C7"/>
    <w:rsid w:val="005E7651"/>
    <w:rsid w:val="005E7CCD"/>
    <w:rsid w:val="005E7FA9"/>
    <w:rsid w:val="005F0709"/>
    <w:rsid w:val="005F1115"/>
    <w:rsid w:val="005F11CC"/>
    <w:rsid w:val="005F1775"/>
    <w:rsid w:val="005F1825"/>
    <w:rsid w:val="005F1BB9"/>
    <w:rsid w:val="005F1CAF"/>
    <w:rsid w:val="005F25D0"/>
    <w:rsid w:val="005F2723"/>
    <w:rsid w:val="005F2789"/>
    <w:rsid w:val="005F283B"/>
    <w:rsid w:val="005F2E74"/>
    <w:rsid w:val="005F2F7A"/>
    <w:rsid w:val="005F386E"/>
    <w:rsid w:val="005F38BA"/>
    <w:rsid w:val="005F3A7B"/>
    <w:rsid w:val="005F3B6C"/>
    <w:rsid w:val="005F41DC"/>
    <w:rsid w:val="005F4338"/>
    <w:rsid w:val="005F4410"/>
    <w:rsid w:val="005F4CA7"/>
    <w:rsid w:val="005F4FCB"/>
    <w:rsid w:val="005F5120"/>
    <w:rsid w:val="005F5261"/>
    <w:rsid w:val="005F53D9"/>
    <w:rsid w:val="005F54C3"/>
    <w:rsid w:val="005F55D2"/>
    <w:rsid w:val="005F63B1"/>
    <w:rsid w:val="005F673D"/>
    <w:rsid w:val="005F6CEE"/>
    <w:rsid w:val="005F728A"/>
    <w:rsid w:val="005F72CF"/>
    <w:rsid w:val="005F799D"/>
    <w:rsid w:val="005F7ADD"/>
    <w:rsid w:val="005F7B88"/>
    <w:rsid w:val="006003C1"/>
    <w:rsid w:val="00600C30"/>
    <w:rsid w:val="00600D5A"/>
    <w:rsid w:val="00601EA5"/>
    <w:rsid w:val="00601EFF"/>
    <w:rsid w:val="0060216F"/>
    <w:rsid w:val="0060230D"/>
    <w:rsid w:val="0060236A"/>
    <w:rsid w:val="00602417"/>
    <w:rsid w:val="00603EAD"/>
    <w:rsid w:val="00604328"/>
    <w:rsid w:val="00604824"/>
    <w:rsid w:val="00604AB0"/>
    <w:rsid w:val="00604B2C"/>
    <w:rsid w:val="00604BF5"/>
    <w:rsid w:val="00604D0D"/>
    <w:rsid w:val="00604F89"/>
    <w:rsid w:val="0060547B"/>
    <w:rsid w:val="006058E0"/>
    <w:rsid w:val="00605E91"/>
    <w:rsid w:val="00606254"/>
    <w:rsid w:val="006063EC"/>
    <w:rsid w:val="00607650"/>
    <w:rsid w:val="00607706"/>
    <w:rsid w:val="00607C43"/>
    <w:rsid w:val="006100E1"/>
    <w:rsid w:val="00610B95"/>
    <w:rsid w:val="00610C5F"/>
    <w:rsid w:val="00610D41"/>
    <w:rsid w:val="0061193A"/>
    <w:rsid w:val="006128DF"/>
    <w:rsid w:val="00613D22"/>
    <w:rsid w:val="00614019"/>
    <w:rsid w:val="00614C41"/>
    <w:rsid w:val="00615197"/>
    <w:rsid w:val="006151BA"/>
    <w:rsid w:val="00615D43"/>
    <w:rsid w:val="0061681F"/>
    <w:rsid w:val="00617054"/>
    <w:rsid w:val="006170A3"/>
    <w:rsid w:val="00617243"/>
    <w:rsid w:val="0061766B"/>
    <w:rsid w:val="006176E6"/>
    <w:rsid w:val="0062009F"/>
    <w:rsid w:val="0062042B"/>
    <w:rsid w:val="00620BF7"/>
    <w:rsid w:val="00620CE3"/>
    <w:rsid w:val="006210A6"/>
    <w:rsid w:val="00621487"/>
    <w:rsid w:val="006220A6"/>
    <w:rsid w:val="006220AE"/>
    <w:rsid w:val="006221BF"/>
    <w:rsid w:val="0062250F"/>
    <w:rsid w:val="00622FAA"/>
    <w:rsid w:val="00622FE2"/>
    <w:rsid w:val="006230A5"/>
    <w:rsid w:val="0062347A"/>
    <w:rsid w:val="006235B5"/>
    <w:rsid w:val="00623736"/>
    <w:rsid w:val="00623A21"/>
    <w:rsid w:val="006240D1"/>
    <w:rsid w:val="0062459D"/>
    <w:rsid w:val="00624B05"/>
    <w:rsid w:val="00625E05"/>
    <w:rsid w:val="00625F5C"/>
    <w:rsid w:val="00626630"/>
    <w:rsid w:val="006266E3"/>
    <w:rsid w:val="0062672A"/>
    <w:rsid w:val="00626735"/>
    <w:rsid w:val="00626949"/>
    <w:rsid w:val="00626B17"/>
    <w:rsid w:val="0062736D"/>
    <w:rsid w:val="00627991"/>
    <w:rsid w:val="00627C82"/>
    <w:rsid w:val="00627F91"/>
    <w:rsid w:val="006301C3"/>
    <w:rsid w:val="00630204"/>
    <w:rsid w:val="0063055D"/>
    <w:rsid w:val="0063095A"/>
    <w:rsid w:val="00630D4A"/>
    <w:rsid w:val="00630D86"/>
    <w:rsid w:val="00630E1A"/>
    <w:rsid w:val="00632194"/>
    <w:rsid w:val="006321B7"/>
    <w:rsid w:val="006322DE"/>
    <w:rsid w:val="0063267B"/>
    <w:rsid w:val="006326EE"/>
    <w:rsid w:val="00632708"/>
    <w:rsid w:val="00633968"/>
    <w:rsid w:val="00633BF4"/>
    <w:rsid w:val="006341A1"/>
    <w:rsid w:val="00634666"/>
    <w:rsid w:val="00634C5D"/>
    <w:rsid w:val="0063549B"/>
    <w:rsid w:val="00636088"/>
    <w:rsid w:val="00636A72"/>
    <w:rsid w:val="00636B4B"/>
    <w:rsid w:val="00637701"/>
    <w:rsid w:val="00637ACF"/>
    <w:rsid w:val="00637E98"/>
    <w:rsid w:val="006410F7"/>
    <w:rsid w:val="006414ED"/>
    <w:rsid w:val="00641786"/>
    <w:rsid w:val="00641B30"/>
    <w:rsid w:val="00641B43"/>
    <w:rsid w:val="00641E7A"/>
    <w:rsid w:val="00642104"/>
    <w:rsid w:val="006422CA"/>
    <w:rsid w:val="006422E0"/>
    <w:rsid w:val="006422E2"/>
    <w:rsid w:val="006424DA"/>
    <w:rsid w:val="006429AA"/>
    <w:rsid w:val="0064378D"/>
    <w:rsid w:val="006437D3"/>
    <w:rsid w:val="00643908"/>
    <w:rsid w:val="0064482F"/>
    <w:rsid w:val="00644E7A"/>
    <w:rsid w:val="0064524B"/>
    <w:rsid w:val="0064565F"/>
    <w:rsid w:val="006459D3"/>
    <w:rsid w:val="00645FA8"/>
    <w:rsid w:val="006465F0"/>
    <w:rsid w:val="006466DA"/>
    <w:rsid w:val="00646934"/>
    <w:rsid w:val="0064779D"/>
    <w:rsid w:val="0064796B"/>
    <w:rsid w:val="00647A2A"/>
    <w:rsid w:val="00647D5F"/>
    <w:rsid w:val="006504A1"/>
    <w:rsid w:val="006505C9"/>
    <w:rsid w:val="0065061A"/>
    <w:rsid w:val="006512E2"/>
    <w:rsid w:val="00651743"/>
    <w:rsid w:val="006518C0"/>
    <w:rsid w:val="006518E7"/>
    <w:rsid w:val="00651A96"/>
    <w:rsid w:val="00651D0A"/>
    <w:rsid w:val="006523CD"/>
    <w:rsid w:val="0065283F"/>
    <w:rsid w:val="00652DF3"/>
    <w:rsid w:val="00653302"/>
    <w:rsid w:val="00653488"/>
    <w:rsid w:val="006552E0"/>
    <w:rsid w:val="0065574A"/>
    <w:rsid w:val="00655847"/>
    <w:rsid w:val="00655FDB"/>
    <w:rsid w:val="00656071"/>
    <w:rsid w:val="006560FC"/>
    <w:rsid w:val="006564ED"/>
    <w:rsid w:val="00656764"/>
    <w:rsid w:val="00656D36"/>
    <w:rsid w:val="00657346"/>
    <w:rsid w:val="00657628"/>
    <w:rsid w:val="006578FF"/>
    <w:rsid w:val="00657E9F"/>
    <w:rsid w:val="00662741"/>
    <w:rsid w:val="006628CF"/>
    <w:rsid w:val="00662BE1"/>
    <w:rsid w:val="00662E81"/>
    <w:rsid w:val="00663182"/>
    <w:rsid w:val="00663487"/>
    <w:rsid w:val="00663B3D"/>
    <w:rsid w:val="0066403F"/>
    <w:rsid w:val="006641D2"/>
    <w:rsid w:val="006648B7"/>
    <w:rsid w:val="006648E2"/>
    <w:rsid w:val="00664BF0"/>
    <w:rsid w:val="00665085"/>
    <w:rsid w:val="00665218"/>
    <w:rsid w:val="006654DF"/>
    <w:rsid w:val="00665885"/>
    <w:rsid w:val="00665A2B"/>
    <w:rsid w:val="00666050"/>
    <w:rsid w:val="006664A4"/>
    <w:rsid w:val="00666530"/>
    <w:rsid w:val="0066689F"/>
    <w:rsid w:val="0066699D"/>
    <w:rsid w:val="00666F06"/>
    <w:rsid w:val="00667D51"/>
    <w:rsid w:val="00667FD0"/>
    <w:rsid w:val="0067044A"/>
    <w:rsid w:val="0067044C"/>
    <w:rsid w:val="006704EF"/>
    <w:rsid w:val="00670513"/>
    <w:rsid w:val="006706B3"/>
    <w:rsid w:val="0067073B"/>
    <w:rsid w:val="00670FF2"/>
    <w:rsid w:val="00671C86"/>
    <w:rsid w:val="00672FC5"/>
    <w:rsid w:val="0067333B"/>
    <w:rsid w:val="006735AF"/>
    <w:rsid w:val="006735CD"/>
    <w:rsid w:val="006743BE"/>
    <w:rsid w:val="0067504F"/>
    <w:rsid w:val="00675163"/>
    <w:rsid w:val="006751E8"/>
    <w:rsid w:val="00675947"/>
    <w:rsid w:val="00675ACF"/>
    <w:rsid w:val="00675E9A"/>
    <w:rsid w:val="00675FF9"/>
    <w:rsid w:val="006762DC"/>
    <w:rsid w:val="00676717"/>
    <w:rsid w:val="00676CBF"/>
    <w:rsid w:val="00677289"/>
    <w:rsid w:val="006772EF"/>
    <w:rsid w:val="00680E74"/>
    <w:rsid w:val="00681223"/>
    <w:rsid w:val="006826C5"/>
    <w:rsid w:val="0068332F"/>
    <w:rsid w:val="00683EDE"/>
    <w:rsid w:val="0068480C"/>
    <w:rsid w:val="00685427"/>
    <w:rsid w:val="006858D9"/>
    <w:rsid w:val="00686216"/>
    <w:rsid w:val="00686420"/>
    <w:rsid w:val="00687122"/>
    <w:rsid w:val="0068740C"/>
    <w:rsid w:val="00687419"/>
    <w:rsid w:val="006878A2"/>
    <w:rsid w:val="00687F2B"/>
    <w:rsid w:val="00690319"/>
    <w:rsid w:val="00690AA0"/>
    <w:rsid w:val="00690C04"/>
    <w:rsid w:val="00690C4B"/>
    <w:rsid w:val="00691603"/>
    <w:rsid w:val="00691872"/>
    <w:rsid w:val="00691E3A"/>
    <w:rsid w:val="006924BF"/>
    <w:rsid w:val="00692A7D"/>
    <w:rsid w:val="00692C40"/>
    <w:rsid w:val="00693567"/>
    <w:rsid w:val="006936B2"/>
    <w:rsid w:val="006939AF"/>
    <w:rsid w:val="006939B4"/>
    <w:rsid w:val="00693B6A"/>
    <w:rsid w:val="00693D3E"/>
    <w:rsid w:val="00693EC3"/>
    <w:rsid w:val="0069445B"/>
    <w:rsid w:val="00694686"/>
    <w:rsid w:val="0069474B"/>
    <w:rsid w:val="006951C0"/>
    <w:rsid w:val="00695871"/>
    <w:rsid w:val="0069593D"/>
    <w:rsid w:val="00696094"/>
    <w:rsid w:val="0069633B"/>
    <w:rsid w:val="006964A7"/>
    <w:rsid w:val="00696BDE"/>
    <w:rsid w:val="00696BF0"/>
    <w:rsid w:val="006974D0"/>
    <w:rsid w:val="00697B20"/>
    <w:rsid w:val="00697BA6"/>
    <w:rsid w:val="006A0747"/>
    <w:rsid w:val="006A0AD6"/>
    <w:rsid w:val="006A0BF0"/>
    <w:rsid w:val="006A0C21"/>
    <w:rsid w:val="006A0E59"/>
    <w:rsid w:val="006A1B4A"/>
    <w:rsid w:val="006A26B6"/>
    <w:rsid w:val="006A2A7B"/>
    <w:rsid w:val="006A3092"/>
    <w:rsid w:val="006A34F5"/>
    <w:rsid w:val="006A4392"/>
    <w:rsid w:val="006A4456"/>
    <w:rsid w:val="006A46E3"/>
    <w:rsid w:val="006A4847"/>
    <w:rsid w:val="006A49B2"/>
    <w:rsid w:val="006A5460"/>
    <w:rsid w:val="006A580A"/>
    <w:rsid w:val="006A6144"/>
    <w:rsid w:val="006A65AD"/>
    <w:rsid w:val="006A6F7E"/>
    <w:rsid w:val="006A73F1"/>
    <w:rsid w:val="006A7735"/>
    <w:rsid w:val="006A77C0"/>
    <w:rsid w:val="006A7CF7"/>
    <w:rsid w:val="006A7D28"/>
    <w:rsid w:val="006A7EB7"/>
    <w:rsid w:val="006A7EEB"/>
    <w:rsid w:val="006B05A5"/>
    <w:rsid w:val="006B076E"/>
    <w:rsid w:val="006B0816"/>
    <w:rsid w:val="006B0DD7"/>
    <w:rsid w:val="006B1613"/>
    <w:rsid w:val="006B18EC"/>
    <w:rsid w:val="006B1A9B"/>
    <w:rsid w:val="006B216B"/>
    <w:rsid w:val="006B2453"/>
    <w:rsid w:val="006B27B0"/>
    <w:rsid w:val="006B2EC8"/>
    <w:rsid w:val="006B3117"/>
    <w:rsid w:val="006B356E"/>
    <w:rsid w:val="006B3A85"/>
    <w:rsid w:val="006B3BE5"/>
    <w:rsid w:val="006B441B"/>
    <w:rsid w:val="006B52E2"/>
    <w:rsid w:val="006B55C5"/>
    <w:rsid w:val="006B58AC"/>
    <w:rsid w:val="006B63B5"/>
    <w:rsid w:val="006B6524"/>
    <w:rsid w:val="006B6A1D"/>
    <w:rsid w:val="006B6E82"/>
    <w:rsid w:val="006B6EDD"/>
    <w:rsid w:val="006B749A"/>
    <w:rsid w:val="006B74CA"/>
    <w:rsid w:val="006B765F"/>
    <w:rsid w:val="006B7788"/>
    <w:rsid w:val="006C01A7"/>
    <w:rsid w:val="006C0A69"/>
    <w:rsid w:val="006C0AD7"/>
    <w:rsid w:val="006C1AA0"/>
    <w:rsid w:val="006C1C9E"/>
    <w:rsid w:val="006C2ABA"/>
    <w:rsid w:val="006C2AC8"/>
    <w:rsid w:val="006C2CEB"/>
    <w:rsid w:val="006C3270"/>
    <w:rsid w:val="006C4BF7"/>
    <w:rsid w:val="006C4FB7"/>
    <w:rsid w:val="006C4FE2"/>
    <w:rsid w:val="006C5360"/>
    <w:rsid w:val="006C551E"/>
    <w:rsid w:val="006C5CA6"/>
    <w:rsid w:val="006C5D31"/>
    <w:rsid w:val="006C5DDF"/>
    <w:rsid w:val="006C7010"/>
    <w:rsid w:val="006D00AB"/>
    <w:rsid w:val="006D0BB9"/>
    <w:rsid w:val="006D0EFC"/>
    <w:rsid w:val="006D118F"/>
    <w:rsid w:val="006D1550"/>
    <w:rsid w:val="006D17D7"/>
    <w:rsid w:val="006D18AB"/>
    <w:rsid w:val="006D198A"/>
    <w:rsid w:val="006D1BDF"/>
    <w:rsid w:val="006D2023"/>
    <w:rsid w:val="006D20C1"/>
    <w:rsid w:val="006D2412"/>
    <w:rsid w:val="006D242D"/>
    <w:rsid w:val="006D2619"/>
    <w:rsid w:val="006D287D"/>
    <w:rsid w:val="006D28E6"/>
    <w:rsid w:val="006D384E"/>
    <w:rsid w:val="006D406F"/>
    <w:rsid w:val="006D42F0"/>
    <w:rsid w:val="006D49EC"/>
    <w:rsid w:val="006D4F23"/>
    <w:rsid w:val="006D567B"/>
    <w:rsid w:val="006D57F4"/>
    <w:rsid w:val="006D5CB6"/>
    <w:rsid w:val="006D5E47"/>
    <w:rsid w:val="006D6725"/>
    <w:rsid w:val="006D6926"/>
    <w:rsid w:val="006D6B2A"/>
    <w:rsid w:val="006D6E4A"/>
    <w:rsid w:val="006D6F61"/>
    <w:rsid w:val="006D70DB"/>
    <w:rsid w:val="006D7A54"/>
    <w:rsid w:val="006D7BA1"/>
    <w:rsid w:val="006E1019"/>
    <w:rsid w:val="006E1AC4"/>
    <w:rsid w:val="006E1EC0"/>
    <w:rsid w:val="006E207F"/>
    <w:rsid w:val="006E21A7"/>
    <w:rsid w:val="006E224C"/>
    <w:rsid w:val="006E2CBD"/>
    <w:rsid w:val="006E32A5"/>
    <w:rsid w:val="006E32F2"/>
    <w:rsid w:val="006E39D6"/>
    <w:rsid w:val="006E3AA7"/>
    <w:rsid w:val="006E3C4B"/>
    <w:rsid w:val="006E411F"/>
    <w:rsid w:val="006E443A"/>
    <w:rsid w:val="006E4854"/>
    <w:rsid w:val="006E4F94"/>
    <w:rsid w:val="006E4FE3"/>
    <w:rsid w:val="006E539E"/>
    <w:rsid w:val="006E5859"/>
    <w:rsid w:val="006E5B4C"/>
    <w:rsid w:val="006E5C20"/>
    <w:rsid w:val="006E5E03"/>
    <w:rsid w:val="006E65B7"/>
    <w:rsid w:val="006E6CF5"/>
    <w:rsid w:val="006E7247"/>
    <w:rsid w:val="006E733C"/>
    <w:rsid w:val="006E78EA"/>
    <w:rsid w:val="006E7BE6"/>
    <w:rsid w:val="006F039F"/>
    <w:rsid w:val="006F063A"/>
    <w:rsid w:val="006F07FE"/>
    <w:rsid w:val="006F13B6"/>
    <w:rsid w:val="006F13FF"/>
    <w:rsid w:val="006F20A6"/>
    <w:rsid w:val="006F32BC"/>
    <w:rsid w:val="006F3510"/>
    <w:rsid w:val="006F3565"/>
    <w:rsid w:val="006F3EB4"/>
    <w:rsid w:val="006F40B0"/>
    <w:rsid w:val="006F426C"/>
    <w:rsid w:val="006F45D8"/>
    <w:rsid w:val="006F4927"/>
    <w:rsid w:val="006F4D3E"/>
    <w:rsid w:val="006F5157"/>
    <w:rsid w:val="006F53CA"/>
    <w:rsid w:val="006F59BD"/>
    <w:rsid w:val="006F60DD"/>
    <w:rsid w:val="006F6D68"/>
    <w:rsid w:val="006F75E3"/>
    <w:rsid w:val="006F76F5"/>
    <w:rsid w:val="006F777D"/>
    <w:rsid w:val="006F7A6A"/>
    <w:rsid w:val="006F7D23"/>
    <w:rsid w:val="00700516"/>
    <w:rsid w:val="00700872"/>
    <w:rsid w:val="00701542"/>
    <w:rsid w:val="00701D70"/>
    <w:rsid w:val="00702E9C"/>
    <w:rsid w:val="00703281"/>
    <w:rsid w:val="00703357"/>
    <w:rsid w:val="00703BFF"/>
    <w:rsid w:val="00703C5C"/>
    <w:rsid w:val="00704509"/>
    <w:rsid w:val="0070456D"/>
    <w:rsid w:val="00704D44"/>
    <w:rsid w:val="00704F52"/>
    <w:rsid w:val="00705A94"/>
    <w:rsid w:val="00705D67"/>
    <w:rsid w:val="007067DB"/>
    <w:rsid w:val="00706B70"/>
    <w:rsid w:val="00706DF7"/>
    <w:rsid w:val="007071C7"/>
    <w:rsid w:val="007108C1"/>
    <w:rsid w:val="00710F10"/>
    <w:rsid w:val="00710FA8"/>
    <w:rsid w:val="00711084"/>
    <w:rsid w:val="00711359"/>
    <w:rsid w:val="0071148A"/>
    <w:rsid w:val="0071176E"/>
    <w:rsid w:val="00711B8A"/>
    <w:rsid w:val="007121DF"/>
    <w:rsid w:val="00712207"/>
    <w:rsid w:val="00712711"/>
    <w:rsid w:val="007127F5"/>
    <w:rsid w:val="00712A80"/>
    <w:rsid w:val="007137BD"/>
    <w:rsid w:val="007149BC"/>
    <w:rsid w:val="00714BE9"/>
    <w:rsid w:val="00716057"/>
    <w:rsid w:val="00716B8D"/>
    <w:rsid w:val="00717460"/>
    <w:rsid w:val="0071747D"/>
    <w:rsid w:val="007175E6"/>
    <w:rsid w:val="00720126"/>
    <w:rsid w:val="00720B01"/>
    <w:rsid w:val="0072106E"/>
    <w:rsid w:val="00721BCF"/>
    <w:rsid w:val="00721E16"/>
    <w:rsid w:val="00722193"/>
    <w:rsid w:val="007225EE"/>
    <w:rsid w:val="0072261F"/>
    <w:rsid w:val="007231A2"/>
    <w:rsid w:val="00723813"/>
    <w:rsid w:val="007238CF"/>
    <w:rsid w:val="007243AA"/>
    <w:rsid w:val="0072445B"/>
    <w:rsid w:val="007247F6"/>
    <w:rsid w:val="00724C5D"/>
    <w:rsid w:val="007253C1"/>
    <w:rsid w:val="00725575"/>
    <w:rsid w:val="00725A51"/>
    <w:rsid w:val="00726749"/>
    <w:rsid w:val="007268D1"/>
    <w:rsid w:val="00727553"/>
    <w:rsid w:val="007275A8"/>
    <w:rsid w:val="0072765A"/>
    <w:rsid w:val="007279AA"/>
    <w:rsid w:val="00727A28"/>
    <w:rsid w:val="00727EE5"/>
    <w:rsid w:val="00727F91"/>
    <w:rsid w:val="00730229"/>
    <w:rsid w:val="0073023E"/>
    <w:rsid w:val="00730282"/>
    <w:rsid w:val="007308CF"/>
    <w:rsid w:val="007309A7"/>
    <w:rsid w:val="00730A4A"/>
    <w:rsid w:val="00730C70"/>
    <w:rsid w:val="00730F3D"/>
    <w:rsid w:val="007312A4"/>
    <w:rsid w:val="00731909"/>
    <w:rsid w:val="0073191A"/>
    <w:rsid w:val="00731CE8"/>
    <w:rsid w:val="0073209A"/>
    <w:rsid w:val="00732101"/>
    <w:rsid w:val="0073290B"/>
    <w:rsid w:val="00732F3B"/>
    <w:rsid w:val="00732FD2"/>
    <w:rsid w:val="007333AC"/>
    <w:rsid w:val="0073356F"/>
    <w:rsid w:val="007335A8"/>
    <w:rsid w:val="00734316"/>
    <w:rsid w:val="00734578"/>
    <w:rsid w:val="0073512A"/>
    <w:rsid w:val="007351E7"/>
    <w:rsid w:val="0073590C"/>
    <w:rsid w:val="00735C4B"/>
    <w:rsid w:val="00735E2A"/>
    <w:rsid w:val="00735E34"/>
    <w:rsid w:val="00736349"/>
    <w:rsid w:val="007363BB"/>
    <w:rsid w:val="00736730"/>
    <w:rsid w:val="00736A0C"/>
    <w:rsid w:val="00736DCA"/>
    <w:rsid w:val="00737022"/>
    <w:rsid w:val="00737638"/>
    <w:rsid w:val="00737E7B"/>
    <w:rsid w:val="00737EF5"/>
    <w:rsid w:val="00737FA5"/>
    <w:rsid w:val="00740113"/>
    <w:rsid w:val="0074095F"/>
    <w:rsid w:val="00741091"/>
    <w:rsid w:val="0074140F"/>
    <w:rsid w:val="007415C0"/>
    <w:rsid w:val="007438A7"/>
    <w:rsid w:val="0074391F"/>
    <w:rsid w:val="00743C4C"/>
    <w:rsid w:val="00743C90"/>
    <w:rsid w:val="00744664"/>
    <w:rsid w:val="00744674"/>
    <w:rsid w:val="0074480B"/>
    <w:rsid w:val="007448BB"/>
    <w:rsid w:val="007459B0"/>
    <w:rsid w:val="00745B9A"/>
    <w:rsid w:val="0074646C"/>
    <w:rsid w:val="007467DB"/>
    <w:rsid w:val="00747215"/>
    <w:rsid w:val="00747627"/>
    <w:rsid w:val="00747A62"/>
    <w:rsid w:val="00750137"/>
    <w:rsid w:val="00750EE2"/>
    <w:rsid w:val="00750F14"/>
    <w:rsid w:val="0075176E"/>
    <w:rsid w:val="00752298"/>
    <w:rsid w:val="0075264C"/>
    <w:rsid w:val="007527DD"/>
    <w:rsid w:val="00752ABE"/>
    <w:rsid w:val="007530CD"/>
    <w:rsid w:val="00753904"/>
    <w:rsid w:val="00753D6E"/>
    <w:rsid w:val="00753ED9"/>
    <w:rsid w:val="00753F30"/>
    <w:rsid w:val="00753F7A"/>
    <w:rsid w:val="007545AA"/>
    <w:rsid w:val="00754C7F"/>
    <w:rsid w:val="00754D34"/>
    <w:rsid w:val="0075542B"/>
    <w:rsid w:val="0075560D"/>
    <w:rsid w:val="00755CB6"/>
    <w:rsid w:val="00755CBF"/>
    <w:rsid w:val="00756105"/>
    <w:rsid w:val="0075662B"/>
    <w:rsid w:val="007566AB"/>
    <w:rsid w:val="0075682D"/>
    <w:rsid w:val="00756D08"/>
    <w:rsid w:val="00756E7A"/>
    <w:rsid w:val="007570C9"/>
    <w:rsid w:val="007575EE"/>
    <w:rsid w:val="00760722"/>
    <w:rsid w:val="00760943"/>
    <w:rsid w:val="007609CE"/>
    <w:rsid w:val="00761153"/>
    <w:rsid w:val="00761848"/>
    <w:rsid w:val="00761BDE"/>
    <w:rsid w:val="00761D7A"/>
    <w:rsid w:val="0076266D"/>
    <w:rsid w:val="00762A4D"/>
    <w:rsid w:val="00763309"/>
    <w:rsid w:val="007639A7"/>
    <w:rsid w:val="00763DCF"/>
    <w:rsid w:val="0076405B"/>
    <w:rsid w:val="0076489B"/>
    <w:rsid w:val="007648AE"/>
    <w:rsid w:val="007655D2"/>
    <w:rsid w:val="00765849"/>
    <w:rsid w:val="0076597F"/>
    <w:rsid w:val="00765990"/>
    <w:rsid w:val="00765CF7"/>
    <w:rsid w:val="00765DA2"/>
    <w:rsid w:val="00765E1E"/>
    <w:rsid w:val="00766C07"/>
    <w:rsid w:val="0076700F"/>
    <w:rsid w:val="00767267"/>
    <w:rsid w:val="00767F36"/>
    <w:rsid w:val="00770274"/>
    <w:rsid w:val="00770461"/>
    <w:rsid w:val="007705F5"/>
    <w:rsid w:val="007708C7"/>
    <w:rsid w:val="00770D97"/>
    <w:rsid w:val="00771BA1"/>
    <w:rsid w:val="00772774"/>
    <w:rsid w:val="007731C3"/>
    <w:rsid w:val="00773712"/>
    <w:rsid w:val="00773B54"/>
    <w:rsid w:val="00774399"/>
    <w:rsid w:val="0077439D"/>
    <w:rsid w:val="00774ADC"/>
    <w:rsid w:val="00774BF1"/>
    <w:rsid w:val="00774DE3"/>
    <w:rsid w:val="00774DE4"/>
    <w:rsid w:val="00775A13"/>
    <w:rsid w:val="00775AA8"/>
    <w:rsid w:val="00775AF1"/>
    <w:rsid w:val="00776902"/>
    <w:rsid w:val="0077743F"/>
    <w:rsid w:val="00777882"/>
    <w:rsid w:val="00777FDF"/>
    <w:rsid w:val="00780284"/>
    <w:rsid w:val="00780646"/>
    <w:rsid w:val="00780740"/>
    <w:rsid w:val="00780C06"/>
    <w:rsid w:val="007814AD"/>
    <w:rsid w:val="00782AF0"/>
    <w:rsid w:val="00782FFC"/>
    <w:rsid w:val="00783421"/>
    <w:rsid w:val="007834EF"/>
    <w:rsid w:val="007837A3"/>
    <w:rsid w:val="007837AD"/>
    <w:rsid w:val="007838FE"/>
    <w:rsid w:val="007839E1"/>
    <w:rsid w:val="00783E21"/>
    <w:rsid w:val="007841FD"/>
    <w:rsid w:val="0078474D"/>
    <w:rsid w:val="00784B0C"/>
    <w:rsid w:val="007850D7"/>
    <w:rsid w:val="007851E5"/>
    <w:rsid w:val="007857BC"/>
    <w:rsid w:val="007857C9"/>
    <w:rsid w:val="00785810"/>
    <w:rsid w:val="00785D5F"/>
    <w:rsid w:val="0078603D"/>
    <w:rsid w:val="0078604F"/>
    <w:rsid w:val="00786058"/>
    <w:rsid w:val="007861E4"/>
    <w:rsid w:val="007863C3"/>
    <w:rsid w:val="00786429"/>
    <w:rsid w:val="00786B5F"/>
    <w:rsid w:val="00786D04"/>
    <w:rsid w:val="007870BC"/>
    <w:rsid w:val="007870CF"/>
    <w:rsid w:val="0078733F"/>
    <w:rsid w:val="00787ADE"/>
    <w:rsid w:val="007900D3"/>
    <w:rsid w:val="0079059A"/>
    <w:rsid w:val="00790E71"/>
    <w:rsid w:val="007913F0"/>
    <w:rsid w:val="00791A6C"/>
    <w:rsid w:val="00791B8F"/>
    <w:rsid w:val="00791F24"/>
    <w:rsid w:val="00792273"/>
    <w:rsid w:val="007923A1"/>
    <w:rsid w:val="00792CC8"/>
    <w:rsid w:val="007930B2"/>
    <w:rsid w:val="00793BB0"/>
    <w:rsid w:val="00793BEF"/>
    <w:rsid w:val="00793D60"/>
    <w:rsid w:val="00793F92"/>
    <w:rsid w:val="00794A10"/>
    <w:rsid w:val="00794E8D"/>
    <w:rsid w:val="00795687"/>
    <w:rsid w:val="00795759"/>
    <w:rsid w:val="00795B9E"/>
    <w:rsid w:val="00795DF5"/>
    <w:rsid w:val="00795F04"/>
    <w:rsid w:val="00796840"/>
    <w:rsid w:val="00796D8F"/>
    <w:rsid w:val="007970C4"/>
    <w:rsid w:val="007A01DC"/>
    <w:rsid w:val="007A0381"/>
    <w:rsid w:val="007A07F6"/>
    <w:rsid w:val="007A0846"/>
    <w:rsid w:val="007A0965"/>
    <w:rsid w:val="007A0DDA"/>
    <w:rsid w:val="007A0EA3"/>
    <w:rsid w:val="007A101C"/>
    <w:rsid w:val="007A11A0"/>
    <w:rsid w:val="007A1366"/>
    <w:rsid w:val="007A174E"/>
    <w:rsid w:val="007A1920"/>
    <w:rsid w:val="007A1B26"/>
    <w:rsid w:val="007A1DB2"/>
    <w:rsid w:val="007A22F1"/>
    <w:rsid w:val="007A25DF"/>
    <w:rsid w:val="007A2949"/>
    <w:rsid w:val="007A2F0A"/>
    <w:rsid w:val="007A32BF"/>
    <w:rsid w:val="007A3D63"/>
    <w:rsid w:val="007A3DE8"/>
    <w:rsid w:val="007A3E77"/>
    <w:rsid w:val="007A3F18"/>
    <w:rsid w:val="007A4282"/>
    <w:rsid w:val="007A437C"/>
    <w:rsid w:val="007A49E6"/>
    <w:rsid w:val="007A4C10"/>
    <w:rsid w:val="007A4FB2"/>
    <w:rsid w:val="007A58DB"/>
    <w:rsid w:val="007A590B"/>
    <w:rsid w:val="007A59EE"/>
    <w:rsid w:val="007A5AE6"/>
    <w:rsid w:val="007A689E"/>
    <w:rsid w:val="007A6B79"/>
    <w:rsid w:val="007A749E"/>
    <w:rsid w:val="007A7949"/>
    <w:rsid w:val="007A7FBD"/>
    <w:rsid w:val="007B018D"/>
    <w:rsid w:val="007B02A9"/>
    <w:rsid w:val="007B079F"/>
    <w:rsid w:val="007B08E0"/>
    <w:rsid w:val="007B0A01"/>
    <w:rsid w:val="007B0ADD"/>
    <w:rsid w:val="007B0CE6"/>
    <w:rsid w:val="007B0F14"/>
    <w:rsid w:val="007B10B9"/>
    <w:rsid w:val="007B1761"/>
    <w:rsid w:val="007B29D2"/>
    <w:rsid w:val="007B2E7A"/>
    <w:rsid w:val="007B32AD"/>
    <w:rsid w:val="007B3E1B"/>
    <w:rsid w:val="007B40FD"/>
    <w:rsid w:val="007B414B"/>
    <w:rsid w:val="007B423E"/>
    <w:rsid w:val="007B43BD"/>
    <w:rsid w:val="007B4820"/>
    <w:rsid w:val="007B487A"/>
    <w:rsid w:val="007B4E5C"/>
    <w:rsid w:val="007B4F24"/>
    <w:rsid w:val="007B4F6E"/>
    <w:rsid w:val="007B5028"/>
    <w:rsid w:val="007B5104"/>
    <w:rsid w:val="007B53C6"/>
    <w:rsid w:val="007B6A53"/>
    <w:rsid w:val="007B79EB"/>
    <w:rsid w:val="007B7B46"/>
    <w:rsid w:val="007B7D33"/>
    <w:rsid w:val="007C0508"/>
    <w:rsid w:val="007C0DB1"/>
    <w:rsid w:val="007C0E7A"/>
    <w:rsid w:val="007C149F"/>
    <w:rsid w:val="007C17B8"/>
    <w:rsid w:val="007C1A93"/>
    <w:rsid w:val="007C1E37"/>
    <w:rsid w:val="007C1F21"/>
    <w:rsid w:val="007C2A38"/>
    <w:rsid w:val="007C2CD1"/>
    <w:rsid w:val="007C36C8"/>
    <w:rsid w:val="007C36DF"/>
    <w:rsid w:val="007C3D75"/>
    <w:rsid w:val="007C3DFC"/>
    <w:rsid w:val="007C4112"/>
    <w:rsid w:val="007C4834"/>
    <w:rsid w:val="007C53AD"/>
    <w:rsid w:val="007C5F0F"/>
    <w:rsid w:val="007C624A"/>
    <w:rsid w:val="007C6319"/>
    <w:rsid w:val="007C70A4"/>
    <w:rsid w:val="007C70FE"/>
    <w:rsid w:val="007C7190"/>
    <w:rsid w:val="007C7204"/>
    <w:rsid w:val="007C78FB"/>
    <w:rsid w:val="007C7B57"/>
    <w:rsid w:val="007C7C5A"/>
    <w:rsid w:val="007C7D07"/>
    <w:rsid w:val="007C7E90"/>
    <w:rsid w:val="007C7F8D"/>
    <w:rsid w:val="007D01BC"/>
    <w:rsid w:val="007D037E"/>
    <w:rsid w:val="007D0BE6"/>
    <w:rsid w:val="007D10D0"/>
    <w:rsid w:val="007D12E8"/>
    <w:rsid w:val="007D14FC"/>
    <w:rsid w:val="007D176A"/>
    <w:rsid w:val="007D19FD"/>
    <w:rsid w:val="007D1BC9"/>
    <w:rsid w:val="007D1FF8"/>
    <w:rsid w:val="007D2C06"/>
    <w:rsid w:val="007D35CF"/>
    <w:rsid w:val="007D411D"/>
    <w:rsid w:val="007D5430"/>
    <w:rsid w:val="007D5F56"/>
    <w:rsid w:val="007D65F1"/>
    <w:rsid w:val="007D6B4C"/>
    <w:rsid w:val="007D6E2C"/>
    <w:rsid w:val="007D74B0"/>
    <w:rsid w:val="007D7812"/>
    <w:rsid w:val="007D7AD2"/>
    <w:rsid w:val="007D7CDA"/>
    <w:rsid w:val="007E07F8"/>
    <w:rsid w:val="007E0DD0"/>
    <w:rsid w:val="007E0FAC"/>
    <w:rsid w:val="007E1477"/>
    <w:rsid w:val="007E1957"/>
    <w:rsid w:val="007E1E2F"/>
    <w:rsid w:val="007E277B"/>
    <w:rsid w:val="007E2A7D"/>
    <w:rsid w:val="007E3064"/>
    <w:rsid w:val="007E3086"/>
    <w:rsid w:val="007E3177"/>
    <w:rsid w:val="007E3BDE"/>
    <w:rsid w:val="007E3BF1"/>
    <w:rsid w:val="007E4179"/>
    <w:rsid w:val="007E4431"/>
    <w:rsid w:val="007E4A57"/>
    <w:rsid w:val="007E529B"/>
    <w:rsid w:val="007E57B0"/>
    <w:rsid w:val="007E68B9"/>
    <w:rsid w:val="007E7511"/>
    <w:rsid w:val="007E765F"/>
    <w:rsid w:val="007E78D0"/>
    <w:rsid w:val="007E7A40"/>
    <w:rsid w:val="007E7EF9"/>
    <w:rsid w:val="007F0B94"/>
    <w:rsid w:val="007F0D65"/>
    <w:rsid w:val="007F0EC7"/>
    <w:rsid w:val="007F0EF1"/>
    <w:rsid w:val="007F0F4F"/>
    <w:rsid w:val="007F1DE1"/>
    <w:rsid w:val="007F240A"/>
    <w:rsid w:val="007F28BF"/>
    <w:rsid w:val="007F2C22"/>
    <w:rsid w:val="007F2D14"/>
    <w:rsid w:val="007F3265"/>
    <w:rsid w:val="007F32CE"/>
    <w:rsid w:val="007F3303"/>
    <w:rsid w:val="007F36E3"/>
    <w:rsid w:val="007F40BD"/>
    <w:rsid w:val="007F4253"/>
    <w:rsid w:val="007F49EA"/>
    <w:rsid w:val="007F52F8"/>
    <w:rsid w:val="007F5798"/>
    <w:rsid w:val="007F598A"/>
    <w:rsid w:val="007F5E57"/>
    <w:rsid w:val="007F5E61"/>
    <w:rsid w:val="007F6214"/>
    <w:rsid w:val="007F667B"/>
    <w:rsid w:val="007F6CEF"/>
    <w:rsid w:val="007F6DF7"/>
    <w:rsid w:val="008003DE"/>
    <w:rsid w:val="00800909"/>
    <w:rsid w:val="00800E7E"/>
    <w:rsid w:val="00801057"/>
    <w:rsid w:val="00801666"/>
    <w:rsid w:val="00802014"/>
    <w:rsid w:val="008022D7"/>
    <w:rsid w:val="0080264B"/>
    <w:rsid w:val="00802BEF"/>
    <w:rsid w:val="00802F8C"/>
    <w:rsid w:val="00803D9B"/>
    <w:rsid w:val="008050AE"/>
    <w:rsid w:val="008059A8"/>
    <w:rsid w:val="00805AD3"/>
    <w:rsid w:val="00805FA7"/>
    <w:rsid w:val="00806AE1"/>
    <w:rsid w:val="00806B05"/>
    <w:rsid w:val="00806D6A"/>
    <w:rsid w:val="00806EFB"/>
    <w:rsid w:val="00807382"/>
    <w:rsid w:val="008075BA"/>
    <w:rsid w:val="00807D33"/>
    <w:rsid w:val="00807D4B"/>
    <w:rsid w:val="008101A7"/>
    <w:rsid w:val="00810598"/>
    <w:rsid w:val="0081122D"/>
    <w:rsid w:val="0081169B"/>
    <w:rsid w:val="00811DCA"/>
    <w:rsid w:val="0081262A"/>
    <w:rsid w:val="00812A58"/>
    <w:rsid w:val="00813E09"/>
    <w:rsid w:val="0081402E"/>
    <w:rsid w:val="0081443D"/>
    <w:rsid w:val="00814506"/>
    <w:rsid w:val="00814580"/>
    <w:rsid w:val="0081491A"/>
    <w:rsid w:val="00815290"/>
    <w:rsid w:val="00815477"/>
    <w:rsid w:val="00815BAB"/>
    <w:rsid w:val="008161CC"/>
    <w:rsid w:val="008162A8"/>
    <w:rsid w:val="00816A67"/>
    <w:rsid w:val="00816D5B"/>
    <w:rsid w:val="008170C2"/>
    <w:rsid w:val="00817956"/>
    <w:rsid w:val="00817DBF"/>
    <w:rsid w:val="00817E95"/>
    <w:rsid w:val="00817EC9"/>
    <w:rsid w:val="00817FA1"/>
    <w:rsid w:val="008203DA"/>
    <w:rsid w:val="00820550"/>
    <w:rsid w:val="0082102B"/>
    <w:rsid w:val="00821518"/>
    <w:rsid w:val="00821B5A"/>
    <w:rsid w:val="00822399"/>
    <w:rsid w:val="00822589"/>
    <w:rsid w:val="00823610"/>
    <w:rsid w:val="008238C8"/>
    <w:rsid w:val="00823B16"/>
    <w:rsid w:val="00824D8B"/>
    <w:rsid w:val="008251F7"/>
    <w:rsid w:val="008252EB"/>
    <w:rsid w:val="0082590F"/>
    <w:rsid w:val="00825BC6"/>
    <w:rsid w:val="00825E88"/>
    <w:rsid w:val="00826409"/>
    <w:rsid w:val="00826B1C"/>
    <w:rsid w:val="0082747A"/>
    <w:rsid w:val="008277E6"/>
    <w:rsid w:val="008277FF"/>
    <w:rsid w:val="00830543"/>
    <w:rsid w:val="00830904"/>
    <w:rsid w:val="00830BD0"/>
    <w:rsid w:val="00830EDD"/>
    <w:rsid w:val="00831055"/>
    <w:rsid w:val="008311DA"/>
    <w:rsid w:val="00831DD2"/>
    <w:rsid w:val="008326FE"/>
    <w:rsid w:val="008329CA"/>
    <w:rsid w:val="00832B93"/>
    <w:rsid w:val="00832F3F"/>
    <w:rsid w:val="00833366"/>
    <w:rsid w:val="0083364E"/>
    <w:rsid w:val="00833AA6"/>
    <w:rsid w:val="00833C5D"/>
    <w:rsid w:val="00834254"/>
    <w:rsid w:val="008349DF"/>
    <w:rsid w:val="00834F22"/>
    <w:rsid w:val="00835D84"/>
    <w:rsid w:val="008362EF"/>
    <w:rsid w:val="0083639A"/>
    <w:rsid w:val="0083671A"/>
    <w:rsid w:val="00837158"/>
    <w:rsid w:val="0083747A"/>
    <w:rsid w:val="00837B93"/>
    <w:rsid w:val="00837E15"/>
    <w:rsid w:val="008413DA"/>
    <w:rsid w:val="00841816"/>
    <w:rsid w:val="00841A99"/>
    <w:rsid w:val="00841F72"/>
    <w:rsid w:val="008423B8"/>
    <w:rsid w:val="008428E5"/>
    <w:rsid w:val="00843208"/>
    <w:rsid w:val="00843414"/>
    <w:rsid w:val="00843902"/>
    <w:rsid w:val="00843E39"/>
    <w:rsid w:val="00843FA9"/>
    <w:rsid w:val="008446CB"/>
    <w:rsid w:val="00845403"/>
    <w:rsid w:val="0084552C"/>
    <w:rsid w:val="008455C8"/>
    <w:rsid w:val="00845D0C"/>
    <w:rsid w:val="0084658E"/>
    <w:rsid w:val="00846BCF"/>
    <w:rsid w:val="00846FED"/>
    <w:rsid w:val="00847338"/>
    <w:rsid w:val="0084785A"/>
    <w:rsid w:val="00847E96"/>
    <w:rsid w:val="008501E6"/>
    <w:rsid w:val="008503C4"/>
    <w:rsid w:val="008504AA"/>
    <w:rsid w:val="00850BAE"/>
    <w:rsid w:val="00850F9B"/>
    <w:rsid w:val="008513F4"/>
    <w:rsid w:val="008514CC"/>
    <w:rsid w:val="00851D7E"/>
    <w:rsid w:val="008526BB"/>
    <w:rsid w:val="00852DA5"/>
    <w:rsid w:val="00852F6B"/>
    <w:rsid w:val="00853318"/>
    <w:rsid w:val="0085421F"/>
    <w:rsid w:val="00854244"/>
    <w:rsid w:val="008542C8"/>
    <w:rsid w:val="00855583"/>
    <w:rsid w:val="008567D8"/>
    <w:rsid w:val="0085697B"/>
    <w:rsid w:val="00856F78"/>
    <w:rsid w:val="00857266"/>
    <w:rsid w:val="00857395"/>
    <w:rsid w:val="00857758"/>
    <w:rsid w:val="00860418"/>
    <w:rsid w:val="00860717"/>
    <w:rsid w:val="00860A70"/>
    <w:rsid w:val="00860B4E"/>
    <w:rsid w:val="0086245E"/>
    <w:rsid w:val="008629FC"/>
    <w:rsid w:val="00862FA8"/>
    <w:rsid w:val="00863319"/>
    <w:rsid w:val="008637E0"/>
    <w:rsid w:val="00863AA6"/>
    <w:rsid w:val="00863C90"/>
    <w:rsid w:val="00863CC5"/>
    <w:rsid w:val="00864A38"/>
    <w:rsid w:val="008657C1"/>
    <w:rsid w:val="00865FF8"/>
    <w:rsid w:val="0086654E"/>
    <w:rsid w:val="008667AA"/>
    <w:rsid w:val="00866858"/>
    <w:rsid w:val="00866F69"/>
    <w:rsid w:val="00867075"/>
    <w:rsid w:val="008678DA"/>
    <w:rsid w:val="008679C2"/>
    <w:rsid w:val="00867F05"/>
    <w:rsid w:val="0087029E"/>
    <w:rsid w:val="008709BE"/>
    <w:rsid w:val="00870BFE"/>
    <w:rsid w:val="00871117"/>
    <w:rsid w:val="00871A82"/>
    <w:rsid w:val="008720D9"/>
    <w:rsid w:val="008720DE"/>
    <w:rsid w:val="008725F3"/>
    <w:rsid w:val="00872883"/>
    <w:rsid w:val="00873115"/>
    <w:rsid w:val="008735C9"/>
    <w:rsid w:val="00873A38"/>
    <w:rsid w:val="00873C0A"/>
    <w:rsid w:val="00874277"/>
    <w:rsid w:val="008744AA"/>
    <w:rsid w:val="00874E53"/>
    <w:rsid w:val="00874F9F"/>
    <w:rsid w:val="00875009"/>
    <w:rsid w:val="008750F1"/>
    <w:rsid w:val="00875743"/>
    <w:rsid w:val="008762E7"/>
    <w:rsid w:val="008768DE"/>
    <w:rsid w:val="00876F8A"/>
    <w:rsid w:val="0087746A"/>
    <w:rsid w:val="00877939"/>
    <w:rsid w:val="00877AB9"/>
    <w:rsid w:val="00877D7E"/>
    <w:rsid w:val="008803A0"/>
    <w:rsid w:val="00881590"/>
    <w:rsid w:val="00881752"/>
    <w:rsid w:val="00881A0D"/>
    <w:rsid w:val="0088248B"/>
    <w:rsid w:val="00882D7F"/>
    <w:rsid w:val="00882FD0"/>
    <w:rsid w:val="0088326D"/>
    <w:rsid w:val="008832FF"/>
    <w:rsid w:val="008836B4"/>
    <w:rsid w:val="00883702"/>
    <w:rsid w:val="00883A82"/>
    <w:rsid w:val="00883A85"/>
    <w:rsid w:val="0088441C"/>
    <w:rsid w:val="008848E7"/>
    <w:rsid w:val="00884A27"/>
    <w:rsid w:val="00884B92"/>
    <w:rsid w:val="008852B7"/>
    <w:rsid w:val="008861ED"/>
    <w:rsid w:val="008864BF"/>
    <w:rsid w:val="008868D9"/>
    <w:rsid w:val="008869FE"/>
    <w:rsid w:val="00886E79"/>
    <w:rsid w:val="00886EA2"/>
    <w:rsid w:val="00886F14"/>
    <w:rsid w:val="00886F5F"/>
    <w:rsid w:val="0089058F"/>
    <w:rsid w:val="00890A15"/>
    <w:rsid w:val="00890C13"/>
    <w:rsid w:val="008910FB"/>
    <w:rsid w:val="008916E6"/>
    <w:rsid w:val="00891808"/>
    <w:rsid w:val="00891A80"/>
    <w:rsid w:val="00891B80"/>
    <w:rsid w:val="00891DBC"/>
    <w:rsid w:val="00892664"/>
    <w:rsid w:val="00892B3A"/>
    <w:rsid w:val="00892BAA"/>
    <w:rsid w:val="00892BD9"/>
    <w:rsid w:val="0089314B"/>
    <w:rsid w:val="0089315B"/>
    <w:rsid w:val="00893630"/>
    <w:rsid w:val="00893797"/>
    <w:rsid w:val="00893D66"/>
    <w:rsid w:val="008940D8"/>
    <w:rsid w:val="0089420D"/>
    <w:rsid w:val="0089427E"/>
    <w:rsid w:val="00894497"/>
    <w:rsid w:val="008946F7"/>
    <w:rsid w:val="00894DEF"/>
    <w:rsid w:val="00895023"/>
    <w:rsid w:val="008951E6"/>
    <w:rsid w:val="0089586B"/>
    <w:rsid w:val="0089590B"/>
    <w:rsid w:val="0089593D"/>
    <w:rsid w:val="00895CA2"/>
    <w:rsid w:val="0089616F"/>
    <w:rsid w:val="008962AE"/>
    <w:rsid w:val="00896724"/>
    <w:rsid w:val="0089691E"/>
    <w:rsid w:val="00896AC3"/>
    <w:rsid w:val="0089705F"/>
    <w:rsid w:val="008979F9"/>
    <w:rsid w:val="00897E47"/>
    <w:rsid w:val="00897ECF"/>
    <w:rsid w:val="00897F5D"/>
    <w:rsid w:val="008A0016"/>
    <w:rsid w:val="008A0887"/>
    <w:rsid w:val="008A095B"/>
    <w:rsid w:val="008A0CD9"/>
    <w:rsid w:val="008A0DEF"/>
    <w:rsid w:val="008A1222"/>
    <w:rsid w:val="008A188B"/>
    <w:rsid w:val="008A1C56"/>
    <w:rsid w:val="008A269D"/>
    <w:rsid w:val="008A2AA3"/>
    <w:rsid w:val="008A2AB2"/>
    <w:rsid w:val="008A2EAE"/>
    <w:rsid w:val="008A352C"/>
    <w:rsid w:val="008A384A"/>
    <w:rsid w:val="008A38FB"/>
    <w:rsid w:val="008A3AD0"/>
    <w:rsid w:val="008A3F5F"/>
    <w:rsid w:val="008A3F85"/>
    <w:rsid w:val="008A49DE"/>
    <w:rsid w:val="008A54AD"/>
    <w:rsid w:val="008A5BDE"/>
    <w:rsid w:val="008A64A8"/>
    <w:rsid w:val="008A6612"/>
    <w:rsid w:val="008A672F"/>
    <w:rsid w:val="008A6EE9"/>
    <w:rsid w:val="008A7047"/>
    <w:rsid w:val="008A7249"/>
    <w:rsid w:val="008A73A1"/>
    <w:rsid w:val="008A73AB"/>
    <w:rsid w:val="008A754D"/>
    <w:rsid w:val="008B00C9"/>
    <w:rsid w:val="008B02AC"/>
    <w:rsid w:val="008B03DF"/>
    <w:rsid w:val="008B08AA"/>
    <w:rsid w:val="008B08D4"/>
    <w:rsid w:val="008B0D64"/>
    <w:rsid w:val="008B0EBA"/>
    <w:rsid w:val="008B12CF"/>
    <w:rsid w:val="008B1903"/>
    <w:rsid w:val="008B25B6"/>
    <w:rsid w:val="008B2C5F"/>
    <w:rsid w:val="008B2DC2"/>
    <w:rsid w:val="008B3095"/>
    <w:rsid w:val="008B3648"/>
    <w:rsid w:val="008B3AC0"/>
    <w:rsid w:val="008B3D54"/>
    <w:rsid w:val="008B3D5C"/>
    <w:rsid w:val="008B3EF5"/>
    <w:rsid w:val="008B4244"/>
    <w:rsid w:val="008B4CB2"/>
    <w:rsid w:val="008B5190"/>
    <w:rsid w:val="008B54C1"/>
    <w:rsid w:val="008B5D53"/>
    <w:rsid w:val="008B673A"/>
    <w:rsid w:val="008B6D2C"/>
    <w:rsid w:val="008B6DD1"/>
    <w:rsid w:val="008B6F13"/>
    <w:rsid w:val="008B759D"/>
    <w:rsid w:val="008B7CA7"/>
    <w:rsid w:val="008C0013"/>
    <w:rsid w:val="008C0437"/>
    <w:rsid w:val="008C04D6"/>
    <w:rsid w:val="008C1622"/>
    <w:rsid w:val="008C1888"/>
    <w:rsid w:val="008C1B25"/>
    <w:rsid w:val="008C1C84"/>
    <w:rsid w:val="008C2252"/>
    <w:rsid w:val="008C238B"/>
    <w:rsid w:val="008C24BC"/>
    <w:rsid w:val="008C2776"/>
    <w:rsid w:val="008C3271"/>
    <w:rsid w:val="008C4318"/>
    <w:rsid w:val="008C4F86"/>
    <w:rsid w:val="008C662C"/>
    <w:rsid w:val="008C6849"/>
    <w:rsid w:val="008C68B2"/>
    <w:rsid w:val="008C68CE"/>
    <w:rsid w:val="008C6C1E"/>
    <w:rsid w:val="008C6DD3"/>
    <w:rsid w:val="008C7343"/>
    <w:rsid w:val="008C73E3"/>
    <w:rsid w:val="008C74C8"/>
    <w:rsid w:val="008C75A5"/>
    <w:rsid w:val="008C761F"/>
    <w:rsid w:val="008C7869"/>
    <w:rsid w:val="008C7E5C"/>
    <w:rsid w:val="008D0175"/>
    <w:rsid w:val="008D05BE"/>
    <w:rsid w:val="008D0719"/>
    <w:rsid w:val="008D084D"/>
    <w:rsid w:val="008D089B"/>
    <w:rsid w:val="008D10D5"/>
    <w:rsid w:val="008D1290"/>
    <w:rsid w:val="008D150B"/>
    <w:rsid w:val="008D19F1"/>
    <w:rsid w:val="008D1A5B"/>
    <w:rsid w:val="008D1C88"/>
    <w:rsid w:val="008D1D55"/>
    <w:rsid w:val="008D1FCE"/>
    <w:rsid w:val="008D1FFE"/>
    <w:rsid w:val="008D2041"/>
    <w:rsid w:val="008D2300"/>
    <w:rsid w:val="008D40E7"/>
    <w:rsid w:val="008D42C5"/>
    <w:rsid w:val="008D488A"/>
    <w:rsid w:val="008D4EC3"/>
    <w:rsid w:val="008D4EE0"/>
    <w:rsid w:val="008D4F3A"/>
    <w:rsid w:val="008D57D8"/>
    <w:rsid w:val="008D6148"/>
    <w:rsid w:val="008D6DC7"/>
    <w:rsid w:val="008D732C"/>
    <w:rsid w:val="008D75BF"/>
    <w:rsid w:val="008D763D"/>
    <w:rsid w:val="008D76C1"/>
    <w:rsid w:val="008D7798"/>
    <w:rsid w:val="008D7985"/>
    <w:rsid w:val="008E034A"/>
    <w:rsid w:val="008E094C"/>
    <w:rsid w:val="008E0E13"/>
    <w:rsid w:val="008E1230"/>
    <w:rsid w:val="008E19F1"/>
    <w:rsid w:val="008E1ECA"/>
    <w:rsid w:val="008E1FC5"/>
    <w:rsid w:val="008E22DF"/>
    <w:rsid w:val="008E2374"/>
    <w:rsid w:val="008E2485"/>
    <w:rsid w:val="008E27DE"/>
    <w:rsid w:val="008E2B3D"/>
    <w:rsid w:val="008E3409"/>
    <w:rsid w:val="008E3BD9"/>
    <w:rsid w:val="008E3C14"/>
    <w:rsid w:val="008E4480"/>
    <w:rsid w:val="008E4FA0"/>
    <w:rsid w:val="008E5210"/>
    <w:rsid w:val="008E5808"/>
    <w:rsid w:val="008E6314"/>
    <w:rsid w:val="008E7549"/>
    <w:rsid w:val="008E755E"/>
    <w:rsid w:val="008E767B"/>
    <w:rsid w:val="008E7750"/>
    <w:rsid w:val="008E7825"/>
    <w:rsid w:val="008F19C9"/>
    <w:rsid w:val="008F24AB"/>
    <w:rsid w:val="008F284A"/>
    <w:rsid w:val="008F2B04"/>
    <w:rsid w:val="008F326A"/>
    <w:rsid w:val="008F3BDC"/>
    <w:rsid w:val="008F4CFB"/>
    <w:rsid w:val="008F503E"/>
    <w:rsid w:val="008F5D81"/>
    <w:rsid w:val="008F5E90"/>
    <w:rsid w:val="008F6CCF"/>
    <w:rsid w:val="008F75D6"/>
    <w:rsid w:val="008F781C"/>
    <w:rsid w:val="008F7B78"/>
    <w:rsid w:val="0090015F"/>
    <w:rsid w:val="00900F68"/>
    <w:rsid w:val="00902488"/>
    <w:rsid w:val="009028E4"/>
    <w:rsid w:val="00902A83"/>
    <w:rsid w:val="00903348"/>
    <w:rsid w:val="00903943"/>
    <w:rsid w:val="009039F0"/>
    <w:rsid w:val="00903F81"/>
    <w:rsid w:val="00904044"/>
    <w:rsid w:val="00904515"/>
    <w:rsid w:val="00905288"/>
    <w:rsid w:val="009052B8"/>
    <w:rsid w:val="00906581"/>
    <w:rsid w:val="009065CE"/>
    <w:rsid w:val="00906C82"/>
    <w:rsid w:val="00907226"/>
    <w:rsid w:val="0090789C"/>
    <w:rsid w:val="00907CF3"/>
    <w:rsid w:val="00907D0D"/>
    <w:rsid w:val="00910651"/>
    <w:rsid w:val="00911DDA"/>
    <w:rsid w:val="009121E5"/>
    <w:rsid w:val="009124DA"/>
    <w:rsid w:val="00912696"/>
    <w:rsid w:val="009126C5"/>
    <w:rsid w:val="00912710"/>
    <w:rsid w:val="0091307B"/>
    <w:rsid w:val="009130E4"/>
    <w:rsid w:val="0091313B"/>
    <w:rsid w:val="009137F4"/>
    <w:rsid w:val="00913D9C"/>
    <w:rsid w:val="009143F9"/>
    <w:rsid w:val="009144E5"/>
    <w:rsid w:val="00914ACA"/>
    <w:rsid w:val="009159E3"/>
    <w:rsid w:val="00915B5B"/>
    <w:rsid w:val="00915EA8"/>
    <w:rsid w:val="00916B93"/>
    <w:rsid w:val="00916CE4"/>
    <w:rsid w:val="00916E04"/>
    <w:rsid w:val="00916FD7"/>
    <w:rsid w:val="0091746B"/>
    <w:rsid w:val="0091755F"/>
    <w:rsid w:val="00917BCF"/>
    <w:rsid w:val="00917DAA"/>
    <w:rsid w:val="009203FC"/>
    <w:rsid w:val="0092041C"/>
    <w:rsid w:val="00920F2E"/>
    <w:rsid w:val="00921419"/>
    <w:rsid w:val="00921E2E"/>
    <w:rsid w:val="00922337"/>
    <w:rsid w:val="0092263B"/>
    <w:rsid w:val="00922794"/>
    <w:rsid w:val="0092299B"/>
    <w:rsid w:val="00922FB6"/>
    <w:rsid w:val="0092345F"/>
    <w:rsid w:val="00923878"/>
    <w:rsid w:val="00924533"/>
    <w:rsid w:val="00924629"/>
    <w:rsid w:val="00924C59"/>
    <w:rsid w:val="009260BC"/>
    <w:rsid w:val="0092625B"/>
    <w:rsid w:val="0092636F"/>
    <w:rsid w:val="009263C3"/>
    <w:rsid w:val="0092669A"/>
    <w:rsid w:val="00926B9D"/>
    <w:rsid w:val="00926C69"/>
    <w:rsid w:val="0092737D"/>
    <w:rsid w:val="00927E22"/>
    <w:rsid w:val="00930008"/>
    <w:rsid w:val="00930129"/>
    <w:rsid w:val="009306B5"/>
    <w:rsid w:val="009309EA"/>
    <w:rsid w:val="00930D1A"/>
    <w:rsid w:val="00931159"/>
    <w:rsid w:val="0093206E"/>
    <w:rsid w:val="00932094"/>
    <w:rsid w:val="00932548"/>
    <w:rsid w:val="0093261E"/>
    <w:rsid w:val="00932737"/>
    <w:rsid w:val="009330EE"/>
    <w:rsid w:val="00933254"/>
    <w:rsid w:val="009334ED"/>
    <w:rsid w:val="00933511"/>
    <w:rsid w:val="00933634"/>
    <w:rsid w:val="00933E5F"/>
    <w:rsid w:val="00934657"/>
    <w:rsid w:val="0093480B"/>
    <w:rsid w:val="00934A81"/>
    <w:rsid w:val="00934C2A"/>
    <w:rsid w:val="009351CF"/>
    <w:rsid w:val="00935FD3"/>
    <w:rsid w:val="00936007"/>
    <w:rsid w:val="009366EF"/>
    <w:rsid w:val="00936BFE"/>
    <w:rsid w:val="0093727A"/>
    <w:rsid w:val="00937A59"/>
    <w:rsid w:val="00937B0C"/>
    <w:rsid w:val="00937DA5"/>
    <w:rsid w:val="00937E6E"/>
    <w:rsid w:val="00940133"/>
    <w:rsid w:val="009401B3"/>
    <w:rsid w:val="00940BE4"/>
    <w:rsid w:val="00940F46"/>
    <w:rsid w:val="009411DA"/>
    <w:rsid w:val="0094149A"/>
    <w:rsid w:val="009415DB"/>
    <w:rsid w:val="009422FF"/>
    <w:rsid w:val="00942794"/>
    <w:rsid w:val="00943233"/>
    <w:rsid w:val="00943595"/>
    <w:rsid w:val="0094383C"/>
    <w:rsid w:val="00943979"/>
    <w:rsid w:val="00943AEF"/>
    <w:rsid w:val="00943CF3"/>
    <w:rsid w:val="00943F94"/>
    <w:rsid w:val="00944333"/>
    <w:rsid w:val="009444D5"/>
    <w:rsid w:val="00944E0E"/>
    <w:rsid w:val="00944EBB"/>
    <w:rsid w:val="00945506"/>
    <w:rsid w:val="00945953"/>
    <w:rsid w:val="00945E25"/>
    <w:rsid w:val="00946A8B"/>
    <w:rsid w:val="00947221"/>
    <w:rsid w:val="00947462"/>
    <w:rsid w:val="00947853"/>
    <w:rsid w:val="00947D5A"/>
    <w:rsid w:val="00947E29"/>
    <w:rsid w:val="00950155"/>
    <w:rsid w:val="009504DC"/>
    <w:rsid w:val="00951425"/>
    <w:rsid w:val="00951714"/>
    <w:rsid w:val="0095173B"/>
    <w:rsid w:val="00951768"/>
    <w:rsid w:val="00952209"/>
    <w:rsid w:val="009525A5"/>
    <w:rsid w:val="00952FE7"/>
    <w:rsid w:val="0095369C"/>
    <w:rsid w:val="00953896"/>
    <w:rsid w:val="009545E3"/>
    <w:rsid w:val="00955BCF"/>
    <w:rsid w:val="0095600A"/>
    <w:rsid w:val="00956193"/>
    <w:rsid w:val="00956AE1"/>
    <w:rsid w:val="009571B5"/>
    <w:rsid w:val="00957677"/>
    <w:rsid w:val="0095773A"/>
    <w:rsid w:val="009578EC"/>
    <w:rsid w:val="009604F3"/>
    <w:rsid w:val="00960F62"/>
    <w:rsid w:val="009616FB"/>
    <w:rsid w:val="009618F8"/>
    <w:rsid w:val="00961A44"/>
    <w:rsid w:val="00962070"/>
    <w:rsid w:val="0096244F"/>
    <w:rsid w:val="0096303B"/>
    <w:rsid w:val="00963156"/>
    <w:rsid w:val="009632DF"/>
    <w:rsid w:val="009634A9"/>
    <w:rsid w:val="00963C83"/>
    <w:rsid w:val="00963CD1"/>
    <w:rsid w:val="00963DDF"/>
    <w:rsid w:val="0096434C"/>
    <w:rsid w:val="00964CAE"/>
    <w:rsid w:val="00964D2C"/>
    <w:rsid w:val="00964DF5"/>
    <w:rsid w:val="00964E29"/>
    <w:rsid w:val="00965289"/>
    <w:rsid w:val="00965A32"/>
    <w:rsid w:val="00966065"/>
    <w:rsid w:val="00966558"/>
    <w:rsid w:val="009667D0"/>
    <w:rsid w:val="0096722F"/>
    <w:rsid w:val="00967B15"/>
    <w:rsid w:val="0097006B"/>
    <w:rsid w:val="00970474"/>
    <w:rsid w:val="009712C3"/>
    <w:rsid w:val="009713B5"/>
    <w:rsid w:val="00971630"/>
    <w:rsid w:val="00971638"/>
    <w:rsid w:val="00971BCC"/>
    <w:rsid w:val="00972009"/>
    <w:rsid w:val="0097253D"/>
    <w:rsid w:val="009727E6"/>
    <w:rsid w:val="00972987"/>
    <w:rsid w:val="00972B9E"/>
    <w:rsid w:val="00972ECE"/>
    <w:rsid w:val="00973030"/>
    <w:rsid w:val="00973398"/>
    <w:rsid w:val="0097364E"/>
    <w:rsid w:val="00973D56"/>
    <w:rsid w:val="00973F98"/>
    <w:rsid w:val="00974365"/>
    <w:rsid w:val="00974FC0"/>
    <w:rsid w:val="0097527B"/>
    <w:rsid w:val="009759C1"/>
    <w:rsid w:val="00975B8C"/>
    <w:rsid w:val="00975BCB"/>
    <w:rsid w:val="00976118"/>
    <w:rsid w:val="009774A5"/>
    <w:rsid w:val="00977839"/>
    <w:rsid w:val="00977893"/>
    <w:rsid w:val="00977C7E"/>
    <w:rsid w:val="00980243"/>
    <w:rsid w:val="00980367"/>
    <w:rsid w:val="009803D5"/>
    <w:rsid w:val="009804D2"/>
    <w:rsid w:val="009811AE"/>
    <w:rsid w:val="00981483"/>
    <w:rsid w:val="009816DA"/>
    <w:rsid w:val="00981718"/>
    <w:rsid w:val="00981861"/>
    <w:rsid w:val="00981C13"/>
    <w:rsid w:val="00981F38"/>
    <w:rsid w:val="00982035"/>
    <w:rsid w:val="009820E1"/>
    <w:rsid w:val="00982593"/>
    <w:rsid w:val="00982752"/>
    <w:rsid w:val="00982F78"/>
    <w:rsid w:val="0098315E"/>
    <w:rsid w:val="00983483"/>
    <w:rsid w:val="009837A0"/>
    <w:rsid w:val="00983A53"/>
    <w:rsid w:val="00983CAD"/>
    <w:rsid w:val="00983FDC"/>
    <w:rsid w:val="00983FF1"/>
    <w:rsid w:val="00984200"/>
    <w:rsid w:val="009848E5"/>
    <w:rsid w:val="00984F09"/>
    <w:rsid w:val="00985FA3"/>
    <w:rsid w:val="00986072"/>
    <w:rsid w:val="009862E5"/>
    <w:rsid w:val="00986BDC"/>
    <w:rsid w:val="0098710D"/>
    <w:rsid w:val="0098743D"/>
    <w:rsid w:val="00987B1E"/>
    <w:rsid w:val="0099016C"/>
    <w:rsid w:val="009904CB"/>
    <w:rsid w:val="009905B5"/>
    <w:rsid w:val="009906B6"/>
    <w:rsid w:val="00990D82"/>
    <w:rsid w:val="009913F6"/>
    <w:rsid w:val="009914D7"/>
    <w:rsid w:val="00991516"/>
    <w:rsid w:val="0099183C"/>
    <w:rsid w:val="00991A62"/>
    <w:rsid w:val="00991ACB"/>
    <w:rsid w:val="0099228A"/>
    <w:rsid w:val="00992590"/>
    <w:rsid w:val="00992610"/>
    <w:rsid w:val="00992652"/>
    <w:rsid w:val="00993635"/>
    <w:rsid w:val="00993EA8"/>
    <w:rsid w:val="00994457"/>
    <w:rsid w:val="009946B9"/>
    <w:rsid w:val="009947A5"/>
    <w:rsid w:val="00994813"/>
    <w:rsid w:val="00994E9A"/>
    <w:rsid w:val="00995A76"/>
    <w:rsid w:val="00996111"/>
    <w:rsid w:val="009963A1"/>
    <w:rsid w:val="009968D6"/>
    <w:rsid w:val="00996CBB"/>
    <w:rsid w:val="00996F24"/>
    <w:rsid w:val="0099721D"/>
    <w:rsid w:val="0099773C"/>
    <w:rsid w:val="0099775E"/>
    <w:rsid w:val="009A0A89"/>
    <w:rsid w:val="009A0E20"/>
    <w:rsid w:val="009A13DC"/>
    <w:rsid w:val="009A156E"/>
    <w:rsid w:val="009A1AAD"/>
    <w:rsid w:val="009A1CE0"/>
    <w:rsid w:val="009A1DD6"/>
    <w:rsid w:val="009A1F0E"/>
    <w:rsid w:val="009A2488"/>
    <w:rsid w:val="009A2DB3"/>
    <w:rsid w:val="009A3785"/>
    <w:rsid w:val="009A38E0"/>
    <w:rsid w:val="009A3B47"/>
    <w:rsid w:val="009A490D"/>
    <w:rsid w:val="009A53C1"/>
    <w:rsid w:val="009A53E9"/>
    <w:rsid w:val="009A5979"/>
    <w:rsid w:val="009A60F6"/>
    <w:rsid w:val="009A681A"/>
    <w:rsid w:val="009A738D"/>
    <w:rsid w:val="009A7BC5"/>
    <w:rsid w:val="009B011F"/>
    <w:rsid w:val="009B0555"/>
    <w:rsid w:val="009B055E"/>
    <w:rsid w:val="009B0730"/>
    <w:rsid w:val="009B14D0"/>
    <w:rsid w:val="009B1A6C"/>
    <w:rsid w:val="009B2ADA"/>
    <w:rsid w:val="009B2C97"/>
    <w:rsid w:val="009B3041"/>
    <w:rsid w:val="009B3502"/>
    <w:rsid w:val="009B3973"/>
    <w:rsid w:val="009B39DF"/>
    <w:rsid w:val="009B3AEB"/>
    <w:rsid w:val="009B3BF6"/>
    <w:rsid w:val="009B3E65"/>
    <w:rsid w:val="009B454D"/>
    <w:rsid w:val="009B5611"/>
    <w:rsid w:val="009B5BE9"/>
    <w:rsid w:val="009B5E83"/>
    <w:rsid w:val="009B5F17"/>
    <w:rsid w:val="009B5F2B"/>
    <w:rsid w:val="009B602C"/>
    <w:rsid w:val="009B6274"/>
    <w:rsid w:val="009B645F"/>
    <w:rsid w:val="009B66BB"/>
    <w:rsid w:val="009B67DC"/>
    <w:rsid w:val="009B75D0"/>
    <w:rsid w:val="009B7B12"/>
    <w:rsid w:val="009B7B4D"/>
    <w:rsid w:val="009B7BAA"/>
    <w:rsid w:val="009B7BD3"/>
    <w:rsid w:val="009B7CE9"/>
    <w:rsid w:val="009C076B"/>
    <w:rsid w:val="009C1F6A"/>
    <w:rsid w:val="009C2330"/>
    <w:rsid w:val="009C240A"/>
    <w:rsid w:val="009C2542"/>
    <w:rsid w:val="009C26E2"/>
    <w:rsid w:val="009C31AB"/>
    <w:rsid w:val="009C3A41"/>
    <w:rsid w:val="009C3AA4"/>
    <w:rsid w:val="009C3E93"/>
    <w:rsid w:val="009C3FAE"/>
    <w:rsid w:val="009C4595"/>
    <w:rsid w:val="009C4641"/>
    <w:rsid w:val="009C4984"/>
    <w:rsid w:val="009C4B44"/>
    <w:rsid w:val="009C4CFE"/>
    <w:rsid w:val="009C4F87"/>
    <w:rsid w:val="009C50DF"/>
    <w:rsid w:val="009C5907"/>
    <w:rsid w:val="009C5C40"/>
    <w:rsid w:val="009C5DB2"/>
    <w:rsid w:val="009C60F0"/>
    <w:rsid w:val="009C6661"/>
    <w:rsid w:val="009C66CB"/>
    <w:rsid w:val="009C6E56"/>
    <w:rsid w:val="009C6EFE"/>
    <w:rsid w:val="009C703F"/>
    <w:rsid w:val="009C7BED"/>
    <w:rsid w:val="009C7F2F"/>
    <w:rsid w:val="009D00E1"/>
    <w:rsid w:val="009D0A23"/>
    <w:rsid w:val="009D12D6"/>
    <w:rsid w:val="009D1826"/>
    <w:rsid w:val="009D1990"/>
    <w:rsid w:val="009D1ED7"/>
    <w:rsid w:val="009D2397"/>
    <w:rsid w:val="009D2BA1"/>
    <w:rsid w:val="009D36CC"/>
    <w:rsid w:val="009D435F"/>
    <w:rsid w:val="009D4364"/>
    <w:rsid w:val="009D4B28"/>
    <w:rsid w:val="009D4C78"/>
    <w:rsid w:val="009D4E56"/>
    <w:rsid w:val="009D5511"/>
    <w:rsid w:val="009D5607"/>
    <w:rsid w:val="009D60EE"/>
    <w:rsid w:val="009D6E07"/>
    <w:rsid w:val="009D6E0D"/>
    <w:rsid w:val="009D731F"/>
    <w:rsid w:val="009D748D"/>
    <w:rsid w:val="009D7FAF"/>
    <w:rsid w:val="009E01C1"/>
    <w:rsid w:val="009E14E9"/>
    <w:rsid w:val="009E2B9F"/>
    <w:rsid w:val="009E314B"/>
    <w:rsid w:val="009E363D"/>
    <w:rsid w:val="009E3BF8"/>
    <w:rsid w:val="009E408A"/>
    <w:rsid w:val="009E42D0"/>
    <w:rsid w:val="009E4399"/>
    <w:rsid w:val="009E481C"/>
    <w:rsid w:val="009E4920"/>
    <w:rsid w:val="009E4A1B"/>
    <w:rsid w:val="009E4E3A"/>
    <w:rsid w:val="009E4FDC"/>
    <w:rsid w:val="009E53BA"/>
    <w:rsid w:val="009E574A"/>
    <w:rsid w:val="009E5DC1"/>
    <w:rsid w:val="009E6671"/>
    <w:rsid w:val="009E76DC"/>
    <w:rsid w:val="009F024C"/>
    <w:rsid w:val="009F0415"/>
    <w:rsid w:val="009F0BC1"/>
    <w:rsid w:val="009F0D60"/>
    <w:rsid w:val="009F10B5"/>
    <w:rsid w:val="009F12C0"/>
    <w:rsid w:val="009F1787"/>
    <w:rsid w:val="009F2024"/>
    <w:rsid w:val="009F24A6"/>
    <w:rsid w:val="009F2808"/>
    <w:rsid w:val="009F2AC8"/>
    <w:rsid w:val="009F2C5F"/>
    <w:rsid w:val="009F313A"/>
    <w:rsid w:val="009F3142"/>
    <w:rsid w:val="009F3404"/>
    <w:rsid w:val="009F35D8"/>
    <w:rsid w:val="009F3B6B"/>
    <w:rsid w:val="009F416D"/>
    <w:rsid w:val="009F421D"/>
    <w:rsid w:val="009F4572"/>
    <w:rsid w:val="009F52EA"/>
    <w:rsid w:val="009F55B9"/>
    <w:rsid w:val="009F56C3"/>
    <w:rsid w:val="009F5F89"/>
    <w:rsid w:val="009F65CE"/>
    <w:rsid w:val="009F6F66"/>
    <w:rsid w:val="009F718C"/>
    <w:rsid w:val="009F71D3"/>
    <w:rsid w:val="009F7EF1"/>
    <w:rsid w:val="00A00016"/>
    <w:rsid w:val="00A008D5"/>
    <w:rsid w:val="00A00A45"/>
    <w:rsid w:val="00A00DEF"/>
    <w:rsid w:val="00A01795"/>
    <w:rsid w:val="00A0309B"/>
    <w:rsid w:val="00A03206"/>
    <w:rsid w:val="00A03268"/>
    <w:rsid w:val="00A0365A"/>
    <w:rsid w:val="00A0366F"/>
    <w:rsid w:val="00A0387B"/>
    <w:rsid w:val="00A03E7F"/>
    <w:rsid w:val="00A04729"/>
    <w:rsid w:val="00A04798"/>
    <w:rsid w:val="00A04DD9"/>
    <w:rsid w:val="00A04EE2"/>
    <w:rsid w:val="00A05013"/>
    <w:rsid w:val="00A057A0"/>
    <w:rsid w:val="00A058DD"/>
    <w:rsid w:val="00A06201"/>
    <w:rsid w:val="00A06AB5"/>
    <w:rsid w:val="00A0729E"/>
    <w:rsid w:val="00A072D8"/>
    <w:rsid w:val="00A074AC"/>
    <w:rsid w:val="00A07EC9"/>
    <w:rsid w:val="00A07FF0"/>
    <w:rsid w:val="00A10BB8"/>
    <w:rsid w:val="00A10EE8"/>
    <w:rsid w:val="00A113A7"/>
    <w:rsid w:val="00A11F09"/>
    <w:rsid w:val="00A124DB"/>
    <w:rsid w:val="00A12530"/>
    <w:rsid w:val="00A1300F"/>
    <w:rsid w:val="00A13BBD"/>
    <w:rsid w:val="00A13BFE"/>
    <w:rsid w:val="00A13D79"/>
    <w:rsid w:val="00A14D69"/>
    <w:rsid w:val="00A14FB9"/>
    <w:rsid w:val="00A15166"/>
    <w:rsid w:val="00A151CE"/>
    <w:rsid w:val="00A15488"/>
    <w:rsid w:val="00A154A5"/>
    <w:rsid w:val="00A1563C"/>
    <w:rsid w:val="00A161FC"/>
    <w:rsid w:val="00A16648"/>
    <w:rsid w:val="00A16FF3"/>
    <w:rsid w:val="00A17350"/>
    <w:rsid w:val="00A17D8C"/>
    <w:rsid w:val="00A2007E"/>
    <w:rsid w:val="00A20D10"/>
    <w:rsid w:val="00A212D4"/>
    <w:rsid w:val="00A2147C"/>
    <w:rsid w:val="00A21587"/>
    <w:rsid w:val="00A21B32"/>
    <w:rsid w:val="00A22835"/>
    <w:rsid w:val="00A2306E"/>
    <w:rsid w:val="00A2377A"/>
    <w:rsid w:val="00A238C6"/>
    <w:rsid w:val="00A2439E"/>
    <w:rsid w:val="00A24AEE"/>
    <w:rsid w:val="00A24B1E"/>
    <w:rsid w:val="00A2564B"/>
    <w:rsid w:val="00A25992"/>
    <w:rsid w:val="00A25C24"/>
    <w:rsid w:val="00A25DBB"/>
    <w:rsid w:val="00A25E6B"/>
    <w:rsid w:val="00A25F01"/>
    <w:rsid w:val="00A263C8"/>
    <w:rsid w:val="00A266B5"/>
    <w:rsid w:val="00A26E00"/>
    <w:rsid w:val="00A27026"/>
    <w:rsid w:val="00A274E7"/>
    <w:rsid w:val="00A27504"/>
    <w:rsid w:val="00A275AD"/>
    <w:rsid w:val="00A275C6"/>
    <w:rsid w:val="00A27957"/>
    <w:rsid w:val="00A27B07"/>
    <w:rsid w:val="00A30057"/>
    <w:rsid w:val="00A3050B"/>
    <w:rsid w:val="00A309D1"/>
    <w:rsid w:val="00A30BC5"/>
    <w:rsid w:val="00A31559"/>
    <w:rsid w:val="00A315BC"/>
    <w:rsid w:val="00A315D4"/>
    <w:rsid w:val="00A32EC1"/>
    <w:rsid w:val="00A3393B"/>
    <w:rsid w:val="00A33F13"/>
    <w:rsid w:val="00A34B94"/>
    <w:rsid w:val="00A34CA1"/>
    <w:rsid w:val="00A34D93"/>
    <w:rsid w:val="00A34F27"/>
    <w:rsid w:val="00A35421"/>
    <w:rsid w:val="00A359B7"/>
    <w:rsid w:val="00A35C07"/>
    <w:rsid w:val="00A366C7"/>
    <w:rsid w:val="00A36769"/>
    <w:rsid w:val="00A367DA"/>
    <w:rsid w:val="00A3682B"/>
    <w:rsid w:val="00A36BA1"/>
    <w:rsid w:val="00A37299"/>
    <w:rsid w:val="00A375E6"/>
    <w:rsid w:val="00A3763D"/>
    <w:rsid w:val="00A37BD9"/>
    <w:rsid w:val="00A37CD8"/>
    <w:rsid w:val="00A40184"/>
    <w:rsid w:val="00A4079F"/>
    <w:rsid w:val="00A4088E"/>
    <w:rsid w:val="00A41096"/>
    <w:rsid w:val="00A413B7"/>
    <w:rsid w:val="00A41BF2"/>
    <w:rsid w:val="00A422F7"/>
    <w:rsid w:val="00A42593"/>
    <w:rsid w:val="00A425BB"/>
    <w:rsid w:val="00A42794"/>
    <w:rsid w:val="00A428FB"/>
    <w:rsid w:val="00A42CAB"/>
    <w:rsid w:val="00A42DE3"/>
    <w:rsid w:val="00A441E3"/>
    <w:rsid w:val="00A447B5"/>
    <w:rsid w:val="00A4524A"/>
    <w:rsid w:val="00A4562E"/>
    <w:rsid w:val="00A4580C"/>
    <w:rsid w:val="00A46022"/>
    <w:rsid w:val="00A46507"/>
    <w:rsid w:val="00A46542"/>
    <w:rsid w:val="00A4677C"/>
    <w:rsid w:val="00A4679A"/>
    <w:rsid w:val="00A468C9"/>
    <w:rsid w:val="00A46FAD"/>
    <w:rsid w:val="00A5019D"/>
    <w:rsid w:val="00A51FD5"/>
    <w:rsid w:val="00A52C4C"/>
    <w:rsid w:val="00A53193"/>
    <w:rsid w:val="00A53C92"/>
    <w:rsid w:val="00A53ECB"/>
    <w:rsid w:val="00A54904"/>
    <w:rsid w:val="00A54A40"/>
    <w:rsid w:val="00A56FFC"/>
    <w:rsid w:val="00A574FE"/>
    <w:rsid w:val="00A57B75"/>
    <w:rsid w:val="00A600E5"/>
    <w:rsid w:val="00A6017B"/>
    <w:rsid w:val="00A60DE2"/>
    <w:rsid w:val="00A61E46"/>
    <w:rsid w:val="00A620FC"/>
    <w:rsid w:val="00A6231F"/>
    <w:rsid w:val="00A62671"/>
    <w:rsid w:val="00A62923"/>
    <w:rsid w:val="00A62C0F"/>
    <w:rsid w:val="00A62C93"/>
    <w:rsid w:val="00A62F6E"/>
    <w:rsid w:val="00A6303D"/>
    <w:rsid w:val="00A631FF"/>
    <w:rsid w:val="00A6326D"/>
    <w:rsid w:val="00A63C42"/>
    <w:rsid w:val="00A64235"/>
    <w:rsid w:val="00A64740"/>
    <w:rsid w:val="00A64B1A"/>
    <w:rsid w:val="00A65326"/>
    <w:rsid w:val="00A654E5"/>
    <w:rsid w:val="00A65A66"/>
    <w:rsid w:val="00A65DC2"/>
    <w:rsid w:val="00A66B89"/>
    <w:rsid w:val="00A66F06"/>
    <w:rsid w:val="00A66F99"/>
    <w:rsid w:val="00A67E2D"/>
    <w:rsid w:val="00A67EA9"/>
    <w:rsid w:val="00A7115E"/>
    <w:rsid w:val="00A71174"/>
    <w:rsid w:val="00A714A6"/>
    <w:rsid w:val="00A71694"/>
    <w:rsid w:val="00A71C63"/>
    <w:rsid w:val="00A71E52"/>
    <w:rsid w:val="00A72685"/>
    <w:rsid w:val="00A72EE8"/>
    <w:rsid w:val="00A7435E"/>
    <w:rsid w:val="00A7456D"/>
    <w:rsid w:val="00A746F8"/>
    <w:rsid w:val="00A749C2"/>
    <w:rsid w:val="00A74A3E"/>
    <w:rsid w:val="00A74DB7"/>
    <w:rsid w:val="00A75044"/>
    <w:rsid w:val="00A75179"/>
    <w:rsid w:val="00A75255"/>
    <w:rsid w:val="00A75D9B"/>
    <w:rsid w:val="00A76564"/>
    <w:rsid w:val="00A76942"/>
    <w:rsid w:val="00A76984"/>
    <w:rsid w:val="00A76EAA"/>
    <w:rsid w:val="00A77395"/>
    <w:rsid w:val="00A77B65"/>
    <w:rsid w:val="00A80CC0"/>
    <w:rsid w:val="00A80D17"/>
    <w:rsid w:val="00A817DD"/>
    <w:rsid w:val="00A81CB7"/>
    <w:rsid w:val="00A823BC"/>
    <w:rsid w:val="00A832E6"/>
    <w:rsid w:val="00A83446"/>
    <w:rsid w:val="00A8349E"/>
    <w:rsid w:val="00A83D55"/>
    <w:rsid w:val="00A84A36"/>
    <w:rsid w:val="00A84D0C"/>
    <w:rsid w:val="00A85445"/>
    <w:rsid w:val="00A8556D"/>
    <w:rsid w:val="00A85587"/>
    <w:rsid w:val="00A85CAA"/>
    <w:rsid w:val="00A86659"/>
    <w:rsid w:val="00A8712D"/>
    <w:rsid w:val="00A8729B"/>
    <w:rsid w:val="00A87ADA"/>
    <w:rsid w:val="00A87EED"/>
    <w:rsid w:val="00A9016A"/>
    <w:rsid w:val="00A90852"/>
    <w:rsid w:val="00A9090A"/>
    <w:rsid w:val="00A91042"/>
    <w:rsid w:val="00A917A9"/>
    <w:rsid w:val="00A91A21"/>
    <w:rsid w:val="00A921D6"/>
    <w:rsid w:val="00A926E1"/>
    <w:rsid w:val="00A92712"/>
    <w:rsid w:val="00A93157"/>
    <w:rsid w:val="00A932B2"/>
    <w:rsid w:val="00A93307"/>
    <w:rsid w:val="00A936D7"/>
    <w:rsid w:val="00A94004"/>
    <w:rsid w:val="00A9469E"/>
    <w:rsid w:val="00A94AB7"/>
    <w:rsid w:val="00A964BF"/>
    <w:rsid w:val="00A96531"/>
    <w:rsid w:val="00A97426"/>
    <w:rsid w:val="00AA0C6B"/>
    <w:rsid w:val="00AA1023"/>
    <w:rsid w:val="00AA1161"/>
    <w:rsid w:val="00AA1758"/>
    <w:rsid w:val="00AA24A4"/>
    <w:rsid w:val="00AA2A85"/>
    <w:rsid w:val="00AA2CCA"/>
    <w:rsid w:val="00AA3324"/>
    <w:rsid w:val="00AA3415"/>
    <w:rsid w:val="00AA363E"/>
    <w:rsid w:val="00AA38FB"/>
    <w:rsid w:val="00AA39CF"/>
    <w:rsid w:val="00AA428A"/>
    <w:rsid w:val="00AA4958"/>
    <w:rsid w:val="00AA4C50"/>
    <w:rsid w:val="00AA54BD"/>
    <w:rsid w:val="00AA6074"/>
    <w:rsid w:val="00AA6240"/>
    <w:rsid w:val="00AA6464"/>
    <w:rsid w:val="00AA6C0B"/>
    <w:rsid w:val="00AA6EEB"/>
    <w:rsid w:val="00AA6FE9"/>
    <w:rsid w:val="00AA72AE"/>
    <w:rsid w:val="00AA7637"/>
    <w:rsid w:val="00AA77FB"/>
    <w:rsid w:val="00AA788E"/>
    <w:rsid w:val="00AA7902"/>
    <w:rsid w:val="00AA7A1F"/>
    <w:rsid w:val="00AA7AAA"/>
    <w:rsid w:val="00AA7B96"/>
    <w:rsid w:val="00AA7DAA"/>
    <w:rsid w:val="00AA7FDD"/>
    <w:rsid w:val="00AB01EB"/>
    <w:rsid w:val="00AB0499"/>
    <w:rsid w:val="00AB05F1"/>
    <w:rsid w:val="00AB0637"/>
    <w:rsid w:val="00AB0685"/>
    <w:rsid w:val="00AB082B"/>
    <w:rsid w:val="00AB1881"/>
    <w:rsid w:val="00AB3A66"/>
    <w:rsid w:val="00AB41AB"/>
    <w:rsid w:val="00AB44C2"/>
    <w:rsid w:val="00AB477D"/>
    <w:rsid w:val="00AB5B66"/>
    <w:rsid w:val="00AB5CA2"/>
    <w:rsid w:val="00AB60AD"/>
    <w:rsid w:val="00AB66EE"/>
    <w:rsid w:val="00AB67E1"/>
    <w:rsid w:val="00AB6E44"/>
    <w:rsid w:val="00AB74AC"/>
    <w:rsid w:val="00AB7BBB"/>
    <w:rsid w:val="00AB7D98"/>
    <w:rsid w:val="00AC07BE"/>
    <w:rsid w:val="00AC0D0B"/>
    <w:rsid w:val="00AC0D90"/>
    <w:rsid w:val="00AC0E30"/>
    <w:rsid w:val="00AC1077"/>
    <w:rsid w:val="00AC1199"/>
    <w:rsid w:val="00AC1853"/>
    <w:rsid w:val="00AC1D47"/>
    <w:rsid w:val="00AC1DC4"/>
    <w:rsid w:val="00AC351E"/>
    <w:rsid w:val="00AC3832"/>
    <w:rsid w:val="00AC3919"/>
    <w:rsid w:val="00AC4406"/>
    <w:rsid w:val="00AC5096"/>
    <w:rsid w:val="00AC50C5"/>
    <w:rsid w:val="00AC513B"/>
    <w:rsid w:val="00AC5728"/>
    <w:rsid w:val="00AC7873"/>
    <w:rsid w:val="00AC7DBC"/>
    <w:rsid w:val="00AD0394"/>
    <w:rsid w:val="00AD0622"/>
    <w:rsid w:val="00AD0B91"/>
    <w:rsid w:val="00AD17FF"/>
    <w:rsid w:val="00AD1B67"/>
    <w:rsid w:val="00AD1BA7"/>
    <w:rsid w:val="00AD2565"/>
    <w:rsid w:val="00AD28B8"/>
    <w:rsid w:val="00AD2DEA"/>
    <w:rsid w:val="00AD3056"/>
    <w:rsid w:val="00AD3D23"/>
    <w:rsid w:val="00AD40AC"/>
    <w:rsid w:val="00AD41B1"/>
    <w:rsid w:val="00AD4911"/>
    <w:rsid w:val="00AD539F"/>
    <w:rsid w:val="00AD5CB1"/>
    <w:rsid w:val="00AD5D08"/>
    <w:rsid w:val="00AD5EDD"/>
    <w:rsid w:val="00AD6150"/>
    <w:rsid w:val="00AD6205"/>
    <w:rsid w:val="00AD63DE"/>
    <w:rsid w:val="00AD649D"/>
    <w:rsid w:val="00AD689E"/>
    <w:rsid w:val="00AD7C1A"/>
    <w:rsid w:val="00AE03F8"/>
    <w:rsid w:val="00AE0A9E"/>
    <w:rsid w:val="00AE0EE9"/>
    <w:rsid w:val="00AE0EEB"/>
    <w:rsid w:val="00AE10B5"/>
    <w:rsid w:val="00AE1AC0"/>
    <w:rsid w:val="00AE1BC6"/>
    <w:rsid w:val="00AE2264"/>
    <w:rsid w:val="00AE2592"/>
    <w:rsid w:val="00AE2891"/>
    <w:rsid w:val="00AE29E1"/>
    <w:rsid w:val="00AE2FF0"/>
    <w:rsid w:val="00AE342F"/>
    <w:rsid w:val="00AE3CFA"/>
    <w:rsid w:val="00AE3DC0"/>
    <w:rsid w:val="00AE47C9"/>
    <w:rsid w:val="00AE4875"/>
    <w:rsid w:val="00AE5082"/>
    <w:rsid w:val="00AE576D"/>
    <w:rsid w:val="00AE5D5C"/>
    <w:rsid w:val="00AE5FB6"/>
    <w:rsid w:val="00AE64F2"/>
    <w:rsid w:val="00AE6AB0"/>
    <w:rsid w:val="00AE6ECD"/>
    <w:rsid w:val="00AE7635"/>
    <w:rsid w:val="00AE7C56"/>
    <w:rsid w:val="00AF0229"/>
    <w:rsid w:val="00AF03A5"/>
    <w:rsid w:val="00AF04F3"/>
    <w:rsid w:val="00AF0FAC"/>
    <w:rsid w:val="00AF1194"/>
    <w:rsid w:val="00AF14CB"/>
    <w:rsid w:val="00AF159F"/>
    <w:rsid w:val="00AF1B99"/>
    <w:rsid w:val="00AF3212"/>
    <w:rsid w:val="00AF3ECF"/>
    <w:rsid w:val="00AF40FC"/>
    <w:rsid w:val="00AF4218"/>
    <w:rsid w:val="00AF449B"/>
    <w:rsid w:val="00AF4DAB"/>
    <w:rsid w:val="00AF5057"/>
    <w:rsid w:val="00AF50F1"/>
    <w:rsid w:val="00AF52AE"/>
    <w:rsid w:val="00AF5D9B"/>
    <w:rsid w:val="00AF69FE"/>
    <w:rsid w:val="00AF7187"/>
    <w:rsid w:val="00B00510"/>
    <w:rsid w:val="00B00E1E"/>
    <w:rsid w:val="00B015C3"/>
    <w:rsid w:val="00B01621"/>
    <w:rsid w:val="00B01809"/>
    <w:rsid w:val="00B01C2F"/>
    <w:rsid w:val="00B01D80"/>
    <w:rsid w:val="00B028EA"/>
    <w:rsid w:val="00B038AE"/>
    <w:rsid w:val="00B03E39"/>
    <w:rsid w:val="00B0420D"/>
    <w:rsid w:val="00B04948"/>
    <w:rsid w:val="00B04A11"/>
    <w:rsid w:val="00B04EDD"/>
    <w:rsid w:val="00B05047"/>
    <w:rsid w:val="00B0537E"/>
    <w:rsid w:val="00B05B4A"/>
    <w:rsid w:val="00B063B7"/>
    <w:rsid w:val="00B06766"/>
    <w:rsid w:val="00B0696E"/>
    <w:rsid w:val="00B06A5B"/>
    <w:rsid w:val="00B0701B"/>
    <w:rsid w:val="00B078D6"/>
    <w:rsid w:val="00B07CA9"/>
    <w:rsid w:val="00B07F09"/>
    <w:rsid w:val="00B07F13"/>
    <w:rsid w:val="00B108F8"/>
    <w:rsid w:val="00B10AC5"/>
    <w:rsid w:val="00B11722"/>
    <w:rsid w:val="00B1184F"/>
    <w:rsid w:val="00B11B78"/>
    <w:rsid w:val="00B11C8C"/>
    <w:rsid w:val="00B11F4B"/>
    <w:rsid w:val="00B121D6"/>
    <w:rsid w:val="00B12FD4"/>
    <w:rsid w:val="00B13025"/>
    <w:rsid w:val="00B137F0"/>
    <w:rsid w:val="00B1398E"/>
    <w:rsid w:val="00B13A6C"/>
    <w:rsid w:val="00B13C05"/>
    <w:rsid w:val="00B1493A"/>
    <w:rsid w:val="00B14CD6"/>
    <w:rsid w:val="00B14D92"/>
    <w:rsid w:val="00B1591C"/>
    <w:rsid w:val="00B15D14"/>
    <w:rsid w:val="00B161D8"/>
    <w:rsid w:val="00B16EEB"/>
    <w:rsid w:val="00B16F72"/>
    <w:rsid w:val="00B1719F"/>
    <w:rsid w:val="00B2090B"/>
    <w:rsid w:val="00B20CEE"/>
    <w:rsid w:val="00B20DE6"/>
    <w:rsid w:val="00B20F91"/>
    <w:rsid w:val="00B212AA"/>
    <w:rsid w:val="00B212B2"/>
    <w:rsid w:val="00B2150C"/>
    <w:rsid w:val="00B21633"/>
    <w:rsid w:val="00B21677"/>
    <w:rsid w:val="00B21A53"/>
    <w:rsid w:val="00B21A58"/>
    <w:rsid w:val="00B22554"/>
    <w:rsid w:val="00B225C8"/>
    <w:rsid w:val="00B227E2"/>
    <w:rsid w:val="00B2294E"/>
    <w:rsid w:val="00B22BBB"/>
    <w:rsid w:val="00B234BF"/>
    <w:rsid w:val="00B244DA"/>
    <w:rsid w:val="00B246BB"/>
    <w:rsid w:val="00B24B58"/>
    <w:rsid w:val="00B24E96"/>
    <w:rsid w:val="00B254EF"/>
    <w:rsid w:val="00B255CF"/>
    <w:rsid w:val="00B257EB"/>
    <w:rsid w:val="00B2593E"/>
    <w:rsid w:val="00B259F1"/>
    <w:rsid w:val="00B25FCD"/>
    <w:rsid w:val="00B27343"/>
    <w:rsid w:val="00B27794"/>
    <w:rsid w:val="00B278EF"/>
    <w:rsid w:val="00B27C18"/>
    <w:rsid w:val="00B27D54"/>
    <w:rsid w:val="00B27E4A"/>
    <w:rsid w:val="00B30544"/>
    <w:rsid w:val="00B3100E"/>
    <w:rsid w:val="00B310C9"/>
    <w:rsid w:val="00B3115F"/>
    <w:rsid w:val="00B31249"/>
    <w:rsid w:val="00B3147A"/>
    <w:rsid w:val="00B3151C"/>
    <w:rsid w:val="00B31870"/>
    <w:rsid w:val="00B31ABE"/>
    <w:rsid w:val="00B32053"/>
    <w:rsid w:val="00B325A7"/>
    <w:rsid w:val="00B32A8D"/>
    <w:rsid w:val="00B3301B"/>
    <w:rsid w:val="00B33201"/>
    <w:rsid w:val="00B33A68"/>
    <w:rsid w:val="00B33CD2"/>
    <w:rsid w:val="00B33E16"/>
    <w:rsid w:val="00B3483A"/>
    <w:rsid w:val="00B349ED"/>
    <w:rsid w:val="00B34C73"/>
    <w:rsid w:val="00B34F33"/>
    <w:rsid w:val="00B34F89"/>
    <w:rsid w:val="00B35B0A"/>
    <w:rsid w:val="00B35C4C"/>
    <w:rsid w:val="00B35FE4"/>
    <w:rsid w:val="00B364E5"/>
    <w:rsid w:val="00B36D80"/>
    <w:rsid w:val="00B37CD9"/>
    <w:rsid w:val="00B37DE3"/>
    <w:rsid w:val="00B37FCF"/>
    <w:rsid w:val="00B4019E"/>
    <w:rsid w:val="00B401E5"/>
    <w:rsid w:val="00B409E8"/>
    <w:rsid w:val="00B41B9B"/>
    <w:rsid w:val="00B4294A"/>
    <w:rsid w:val="00B4297A"/>
    <w:rsid w:val="00B42AFF"/>
    <w:rsid w:val="00B42D1A"/>
    <w:rsid w:val="00B42DBF"/>
    <w:rsid w:val="00B438B5"/>
    <w:rsid w:val="00B43D9F"/>
    <w:rsid w:val="00B44457"/>
    <w:rsid w:val="00B445F8"/>
    <w:rsid w:val="00B44B76"/>
    <w:rsid w:val="00B45E7D"/>
    <w:rsid w:val="00B45F88"/>
    <w:rsid w:val="00B45FEF"/>
    <w:rsid w:val="00B468BB"/>
    <w:rsid w:val="00B46AF3"/>
    <w:rsid w:val="00B474EF"/>
    <w:rsid w:val="00B479FC"/>
    <w:rsid w:val="00B47F85"/>
    <w:rsid w:val="00B503D5"/>
    <w:rsid w:val="00B513FF"/>
    <w:rsid w:val="00B514D2"/>
    <w:rsid w:val="00B51C23"/>
    <w:rsid w:val="00B51CEB"/>
    <w:rsid w:val="00B527B1"/>
    <w:rsid w:val="00B52A21"/>
    <w:rsid w:val="00B52A68"/>
    <w:rsid w:val="00B52E54"/>
    <w:rsid w:val="00B5318A"/>
    <w:rsid w:val="00B53396"/>
    <w:rsid w:val="00B53E93"/>
    <w:rsid w:val="00B54050"/>
    <w:rsid w:val="00B54788"/>
    <w:rsid w:val="00B549B7"/>
    <w:rsid w:val="00B54A8B"/>
    <w:rsid w:val="00B54E16"/>
    <w:rsid w:val="00B54FAA"/>
    <w:rsid w:val="00B55270"/>
    <w:rsid w:val="00B55766"/>
    <w:rsid w:val="00B561E1"/>
    <w:rsid w:val="00B56354"/>
    <w:rsid w:val="00B5717A"/>
    <w:rsid w:val="00B572E4"/>
    <w:rsid w:val="00B57388"/>
    <w:rsid w:val="00B57752"/>
    <w:rsid w:val="00B57844"/>
    <w:rsid w:val="00B57DC8"/>
    <w:rsid w:val="00B6009B"/>
    <w:rsid w:val="00B605D3"/>
    <w:rsid w:val="00B60D80"/>
    <w:rsid w:val="00B61273"/>
    <w:rsid w:val="00B614AD"/>
    <w:rsid w:val="00B61683"/>
    <w:rsid w:val="00B619CC"/>
    <w:rsid w:val="00B61E34"/>
    <w:rsid w:val="00B6283D"/>
    <w:rsid w:val="00B62898"/>
    <w:rsid w:val="00B62A71"/>
    <w:rsid w:val="00B62BA3"/>
    <w:rsid w:val="00B62E7D"/>
    <w:rsid w:val="00B633D1"/>
    <w:rsid w:val="00B6444B"/>
    <w:rsid w:val="00B64922"/>
    <w:rsid w:val="00B649F1"/>
    <w:rsid w:val="00B64BCA"/>
    <w:rsid w:val="00B64DC8"/>
    <w:rsid w:val="00B64F55"/>
    <w:rsid w:val="00B6551A"/>
    <w:rsid w:val="00B6598E"/>
    <w:rsid w:val="00B65A40"/>
    <w:rsid w:val="00B65FF6"/>
    <w:rsid w:val="00B6608F"/>
    <w:rsid w:val="00B66DF8"/>
    <w:rsid w:val="00B67408"/>
    <w:rsid w:val="00B67426"/>
    <w:rsid w:val="00B67FF4"/>
    <w:rsid w:val="00B70076"/>
    <w:rsid w:val="00B706CD"/>
    <w:rsid w:val="00B709D2"/>
    <w:rsid w:val="00B71868"/>
    <w:rsid w:val="00B724BF"/>
    <w:rsid w:val="00B72647"/>
    <w:rsid w:val="00B72665"/>
    <w:rsid w:val="00B72889"/>
    <w:rsid w:val="00B72BA2"/>
    <w:rsid w:val="00B72CAA"/>
    <w:rsid w:val="00B72CCB"/>
    <w:rsid w:val="00B74239"/>
    <w:rsid w:val="00B743D1"/>
    <w:rsid w:val="00B74496"/>
    <w:rsid w:val="00B7471A"/>
    <w:rsid w:val="00B7488C"/>
    <w:rsid w:val="00B74B72"/>
    <w:rsid w:val="00B74BF8"/>
    <w:rsid w:val="00B764A8"/>
    <w:rsid w:val="00B767A5"/>
    <w:rsid w:val="00B76A36"/>
    <w:rsid w:val="00B76A53"/>
    <w:rsid w:val="00B771FB"/>
    <w:rsid w:val="00B801D7"/>
    <w:rsid w:val="00B807F7"/>
    <w:rsid w:val="00B809E2"/>
    <w:rsid w:val="00B81200"/>
    <w:rsid w:val="00B81253"/>
    <w:rsid w:val="00B817B6"/>
    <w:rsid w:val="00B817B8"/>
    <w:rsid w:val="00B8186E"/>
    <w:rsid w:val="00B820C0"/>
    <w:rsid w:val="00B8234B"/>
    <w:rsid w:val="00B835D4"/>
    <w:rsid w:val="00B83F5F"/>
    <w:rsid w:val="00B8505F"/>
    <w:rsid w:val="00B8512F"/>
    <w:rsid w:val="00B853AB"/>
    <w:rsid w:val="00B85524"/>
    <w:rsid w:val="00B858BC"/>
    <w:rsid w:val="00B8597E"/>
    <w:rsid w:val="00B85C4D"/>
    <w:rsid w:val="00B86095"/>
    <w:rsid w:val="00B87031"/>
    <w:rsid w:val="00B8711F"/>
    <w:rsid w:val="00B87948"/>
    <w:rsid w:val="00B87957"/>
    <w:rsid w:val="00B902ED"/>
    <w:rsid w:val="00B90D0C"/>
    <w:rsid w:val="00B91419"/>
    <w:rsid w:val="00B916F4"/>
    <w:rsid w:val="00B9187E"/>
    <w:rsid w:val="00B918B0"/>
    <w:rsid w:val="00B91FBD"/>
    <w:rsid w:val="00B92031"/>
    <w:rsid w:val="00B92463"/>
    <w:rsid w:val="00B92628"/>
    <w:rsid w:val="00B92705"/>
    <w:rsid w:val="00B92917"/>
    <w:rsid w:val="00B92CC6"/>
    <w:rsid w:val="00B933BD"/>
    <w:rsid w:val="00B935DA"/>
    <w:rsid w:val="00B935E1"/>
    <w:rsid w:val="00B93C1C"/>
    <w:rsid w:val="00B9457D"/>
    <w:rsid w:val="00B945BF"/>
    <w:rsid w:val="00B94B31"/>
    <w:rsid w:val="00B94D1A"/>
    <w:rsid w:val="00B94FC1"/>
    <w:rsid w:val="00B95069"/>
    <w:rsid w:val="00B951F9"/>
    <w:rsid w:val="00B953DD"/>
    <w:rsid w:val="00B95A63"/>
    <w:rsid w:val="00B95C5A"/>
    <w:rsid w:val="00B95CB5"/>
    <w:rsid w:val="00B95F3E"/>
    <w:rsid w:val="00B96390"/>
    <w:rsid w:val="00B96DEF"/>
    <w:rsid w:val="00B970C1"/>
    <w:rsid w:val="00B97287"/>
    <w:rsid w:val="00B9735A"/>
    <w:rsid w:val="00B97860"/>
    <w:rsid w:val="00BA0B99"/>
    <w:rsid w:val="00BA0BE9"/>
    <w:rsid w:val="00BA1084"/>
    <w:rsid w:val="00BA13A4"/>
    <w:rsid w:val="00BA1927"/>
    <w:rsid w:val="00BA2F75"/>
    <w:rsid w:val="00BA3EF0"/>
    <w:rsid w:val="00BA4110"/>
    <w:rsid w:val="00BA48A8"/>
    <w:rsid w:val="00BA4D4A"/>
    <w:rsid w:val="00BA4FA7"/>
    <w:rsid w:val="00BA5220"/>
    <w:rsid w:val="00BA552D"/>
    <w:rsid w:val="00BA63D7"/>
    <w:rsid w:val="00BA6C02"/>
    <w:rsid w:val="00BA70FE"/>
    <w:rsid w:val="00BA7133"/>
    <w:rsid w:val="00BA72E3"/>
    <w:rsid w:val="00BA73F8"/>
    <w:rsid w:val="00BA7468"/>
    <w:rsid w:val="00BA74A0"/>
    <w:rsid w:val="00BA778E"/>
    <w:rsid w:val="00BA7A42"/>
    <w:rsid w:val="00BA7B53"/>
    <w:rsid w:val="00BA7EAF"/>
    <w:rsid w:val="00BB02E4"/>
    <w:rsid w:val="00BB104E"/>
    <w:rsid w:val="00BB167C"/>
    <w:rsid w:val="00BB1792"/>
    <w:rsid w:val="00BB195B"/>
    <w:rsid w:val="00BB1AF0"/>
    <w:rsid w:val="00BB21E6"/>
    <w:rsid w:val="00BB22E4"/>
    <w:rsid w:val="00BB2855"/>
    <w:rsid w:val="00BB28AB"/>
    <w:rsid w:val="00BB319F"/>
    <w:rsid w:val="00BB3C49"/>
    <w:rsid w:val="00BB3CE3"/>
    <w:rsid w:val="00BB530E"/>
    <w:rsid w:val="00BB5377"/>
    <w:rsid w:val="00BB570C"/>
    <w:rsid w:val="00BB59E2"/>
    <w:rsid w:val="00BB5F19"/>
    <w:rsid w:val="00BB7C9E"/>
    <w:rsid w:val="00BB7E7D"/>
    <w:rsid w:val="00BB7F20"/>
    <w:rsid w:val="00BB7FE7"/>
    <w:rsid w:val="00BC066B"/>
    <w:rsid w:val="00BC08A2"/>
    <w:rsid w:val="00BC0AC3"/>
    <w:rsid w:val="00BC1F3A"/>
    <w:rsid w:val="00BC1F98"/>
    <w:rsid w:val="00BC22F2"/>
    <w:rsid w:val="00BC23A4"/>
    <w:rsid w:val="00BC2DBD"/>
    <w:rsid w:val="00BC2E6F"/>
    <w:rsid w:val="00BC3416"/>
    <w:rsid w:val="00BC3C96"/>
    <w:rsid w:val="00BC4B43"/>
    <w:rsid w:val="00BC4BEB"/>
    <w:rsid w:val="00BC5079"/>
    <w:rsid w:val="00BC58B9"/>
    <w:rsid w:val="00BC5A92"/>
    <w:rsid w:val="00BC5A99"/>
    <w:rsid w:val="00BC5F74"/>
    <w:rsid w:val="00BC6004"/>
    <w:rsid w:val="00BC667A"/>
    <w:rsid w:val="00BC66DD"/>
    <w:rsid w:val="00BC6AB6"/>
    <w:rsid w:val="00BC7246"/>
    <w:rsid w:val="00BC7545"/>
    <w:rsid w:val="00BC78F3"/>
    <w:rsid w:val="00BC79D7"/>
    <w:rsid w:val="00BC7F68"/>
    <w:rsid w:val="00BD07D5"/>
    <w:rsid w:val="00BD0BE3"/>
    <w:rsid w:val="00BD14F7"/>
    <w:rsid w:val="00BD22D6"/>
    <w:rsid w:val="00BD2713"/>
    <w:rsid w:val="00BD2996"/>
    <w:rsid w:val="00BD30DE"/>
    <w:rsid w:val="00BD3B87"/>
    <w:rsid w:val="00BD3DAA"/>
    <w:rsid w:val="00BD5741"/>
    <w:rsid w:val="00BD5A00"/>
    <w:rsid w:val="00BD5BEC"/>
    <w:rsid w:val="00BD5F29"/>
    <w:rsid w:val="00BD701D"/>
    <w:rsid w:val="00BD7B66"/>
    <w:rsid w:val="00BD7CF2"/>
    <w:rsid w:val="00BE00E6"/>
    <w:rsid w:val="00BE0807"/>
    <w:rsid w:val="00BE0F64"/>
    <w:rsid w:val="00BE101B"/>
    <w:rsid w:val="00BE10A6"/>
    <w:rsid w:val="00BE14A1"/>
    <w:rsid w:val="00BE16A8"/>
    <w:rsid w:val="00BE19F0"/>
    <w:rsid w:val="00BE1A4D"/>
    <w:rsid w:val="00BE1BF4"/>
    <w:rsid w:val="00BE1DE1"/>
    <w:rsid w:val="00BE254E"/>
    <w:rsid w:val="00BE259F"/>
    <w:rsid w:val="00BE28B8"/>
    <w:rsid w:val="00BE2995"/>
    <w:rsid w:val="00BE2B6A"/>
    <w:rsid w:val="00BE393D"/>
    <w:rsid w:val="00BE3C65"/>
    <w:rsid w:val="00BE411C"/>
    <w:rsid w:val="00BE4FBE"/>
    <w:rsid w:val="00BE509F"/>
    <w:rsid w:val="00BE5224"/>
    <w:rsid w:val="00BE59CD"/>
    <w:rsid w:val="00BE5CB4"/>
    <w:rsid w:val="00BE5EA5"/>
    <w:rsid w:val="00BE66BE"/>
    <w:rsid w:val="00BE6E6F"/>
    <w:rsid w:val="00BE6EF2"/>
    <w:rsid w:val="00BE757C"/>
    <w:rsid w:val="00BF06C4"/>
    <w:rsid w:val="00BF0724"/>
    <w:rsid w:val="00BF0E87"/>
    <w:rsid w:val="00BF1698"/>
    <w:rsid w:val="00BF177E"/>
    <w:rsid w:val="00BF1BA7"/>
    <w:rsid w:val="00BF1C2B"/>
    <w:rsid w:val="00BF2723"/>
    <w:rsid w:val="00BF3342"/>
    <w:rsid w:val="00BF39F1"/>
    <w:rsid w:val="00BF3C29"/>
    <w:rsid w:val="00BF4074"/>
    <w:rsid w:val="00BF43FD"/>
    <w:rsid w:val="00BF4F81"/>
    <w:rsid w:val="00BF52D5"/>
    <w:rsid w:val="00BF53CD"/>
    <w:rsid w:val="00BF5402"/>
    <w:rsid w:val="00BF547D"/>
    <w:rsid w:val="00BF57A5"/>
    <w:rsid w:val="00BF59BD"/>
    <w:rsid w:val="00BF5CC3"/>
    <w:rsid w:val="00BF5FD6"/>
    <w:rsid w:val="00BF642B"/>
    <w:rsid w:val="00BF67A4"/>
    <w:rsid w:val="00BF68C9"/>
    <w:rsid w:val="00BF6CF1"/>
    <w:rsid w:val="00BF7263"/>
    <w:rsid w:val="00BF76FF"/>
    <w:rsid w:val="00BF7D11"/>
    <w:rsid w:val="00C00AD4"/>
    <w:rsid w:val="00C00C52"/>
    <w:rsid w:val="00C00C68"/>
    <w:rsid w:val="00C01226"/>
    <w:rsid w:val="00C01B0E"/>
    <w:rsid w:val="00C01FAB"/>
    <w:rsid w:val="00C0248A"/>
    <w:rsid w:val="00C02673"/>
    <w:rsid w:val="00C026FE"/>
    <w:rsid w:val="00C02AFF"/>
    <w:rsid w:val="00C02CB9"/>
    <w:rsid w:val="00C03839"/>
    <w:rsid w:val="00C03BB9"/>
    <w:rsid w:val="00C03E72"/>
    <w:rsid w:val="00C0471C"/>
    <w:rsid w:val="00C0481D"/>
    <w:rsid w:val="00C0506E"/>
    <w:rsid w:val="00C05263"/>
    <w:rsid w:val="00C05692"/>
    <w:rsid w:val="00C05804"/>
    <w:rsid w:val="00C05BD1"/>
    <w:rsid w:val="00C05ED4"/>
    <w:rsid w:val="00C05FC1"/>
    <w:rsid w:val="00C060E3"/>
    <w:rsid w:val="00C06660"/>
    <w:rsid w:val="00C06668"/>
    <w:rsid w:val="00C07288"/>
    <w:rsid w:val="00C07643"/>
    <w:rsid w:val="00C10712"/>
    <w:rsid w:val="00C10B79"/>
    <w:rsid w:val="00C10C4E"/>
    <w:rsid w:val="00C10D19"/>
    <w:rsid w:val="00C10D43"/>
    <w:rsid w:val="00C10EC6"/>
    <w:rsid w:val="00C10FF5"/>
    <w:rsid w:val="00C112C2"/>
    <w:rsid w:val="00C115F9"/>
    <w:rsid w:val="00C1185E"/>
    <w:rsid w:val="00C1188B"/>
    <w:rsid w:val="00C12B2D"/>
    <w:rsid w:val="00C12C42"/>
    <w:rsid w:val="00C142D1"/>
    <w:rsid w:val="00C14C32"/>
    <w:rsid w:val="00C14C68"/>
    <w:rsid w:val="00C14DD5"/>
    <w:rsid w:val="00C15333"/>
    <w:rsid w:val="00C16013"/>
    <w:rsid w:val="00C16629"/>
    <w:rsid w:val="00C16A84"/>
    <w:rsid w:val="00C175B7"/>
    <w:rsid w:val="00C1794C"/>
    <w:rsid w:val="00C17D08"/>
    <w:rsid w:val="00C17F5D"/>
    <w:rsid w:val="00C200DA"/>
    <w:rsid w:val="00C20746"/>
    <w:rsid w:val="00C208D3"/>
    <w:rsid w:val="00C20AAF"/>
    <w:rsid w:val="00C210F4"/>
    <w:rsid w:val="00C21777"/>
    <w:rsid w:val="00C22380"/>
    <w:rsid w:val="00C22AFF"/>
    <w:rsid w:val="00C22E3D"/>
    <w:rsid w:val="00C22E86"/>
    <w:rsid w:val="00C23CB7"/>
    <w:rsid w:val="00C24269"/>
    <w:rsid w:val="00C246B7"/>
    <w:rsid w:val="00C250DF"/>
    <w:rsid w:val="00C25294"/>
    <w:rsid w:val="00C256FC"/>
    <w:rsid w:val="00C25C65"/>
    <w:rsid w:val="00C25D74"/>
    <w:rsid w:val="00C25FA4"/>
    <w:rsid w:val="00C26F38"/>
    <w:rsid w:val="00C26F75"/>
    <w:rsid w:val="00C27142"/>
    <w:rsid w:val="00C27767"/>
    <w:rsid w:val="00C279C9"/>
    <w:rsid w:val="00C30207"/>
    <w:rsid w:val="00C3080E"/>
    <w:rsid w:val="00C30A60"/>
    <w:rsid w:val="00C316E8"/>
    <w:rsid w:val="00C3197B"/>
    <w:rsid w:val="00C31E41"/>
    <w:rsid w:val="00C3229D"/>
    <w:rsid w:val="00C3246D"/>
    <w:rsid w:val="00C32EAD"/>
    <w:rsid w:val="00C33410"/>
    <w:rsid w:val="00C345A8"/>
    <w:rsid w:val="00C34668"/>
    <w:rsid w:val="00C34829"/>
    <w:rsid w:val="00C358DB"/>
    <w:rsid w:val="00C35C94"/>
    <w:rsid w:val="00C35D0E"/>
    <w:rsid w:val="00C35F30"/>
    <w:rsid w:val="00C36CD4"/>
    <w:rsid w:val="00C36CF9"/>
    <w:rsid w:val="00C36D46"/>
    <w:rsid w:val="00C401B7"/>
    <w:rsid w:val="00C402A5"/>
    <w:rsid w:val="00C4033D"/>
    <w:rsid w:val="00C40486"/>
    <w:rsid w:val="00C40755"/>
    <w:rsid w:val="00C40A2B"/>
    <w:rsid w:val="00C40CB9"/>
    <w:rsid w:val="00C41481"/>
    <w:rsid w:val="00C4184B"/>
    <w:rsid w:val="00C41AB3"/>
    <w:rsid w:val="00C42A2F"/>
    <w:rsid w:val="00C42C9C"/>
    <w:rsid w:val="00C4333E"/>
    <w:rsid w:val="00C43407"/>
    <w:rsid w:val="00C438F3"/>
    <w:rsid w:val="00C4395A"/>
    <w:rsid w:val="00C443C7"/>
    <w:rsid w:val="00C44FDC"/>
    <w:rsid w:val="00C45C57"/>
    <w:rsid w:val="00C45CE4"/>
    <w:rsid w:val="00C46038"/>
    <w:rsid w:val="00C464C7"/>
    <w:rsid w:val="00C4667D"/>
    <w:rsid w:val="00C4698E"/>
    <w:rsid w:val="00C46A40"/>
    <w:rsid w:val="00C46BCE"/>
    <w:rsid w:val="00C46C89"/>
    <w:rsid w:val="00C5027D"/>
    <w:rsid w:val="00C508E6"/>
    <w:rsid w:val="00C50AFF"/>
    <w:rsid w:val="00C513D1"/>
    <w:rsid w:val="00C51622"/>
    <w:rsid w:val="00C51B95"/>
    <w:rsid w:val="00C51CEB"/>
    <w:rsid w:val="00C5230B"/>
    <w:rsid w:val="00C523EC"/>
    <w:rsid w:val="00C52514"/>
    <w:rsid w:val="00C52602"/>
    <w:rsid w:val="00C527DC"/>
    <w:rsid w:val="00C529E4"/>
    <w:rsid w:val="00C531F6"/>
    <w:rsid w:val="00C538C1"/>
    <w:rsid w:val="00C53E54"/>
    <w:rsid w:val="00C54184"/>
    <w:rsid w:val="00C54C94"/>
    <w:rsid w:val="00C55D15"/>
    <w:rsid w:val="00C562C1"/>
    <w:rsid w:val="00C56BB0"/>
    <w:rsid w:val="00C570E1"/>
    <w:rsid w:val="00C5787D"/>
    <w:rsid w:val="00C579BD"/>
    <w:rsid w:val="00C57E5D"/>
    <w:rsid w:val="00C60271"/>
    <w:rsid w:val="00C606FF"/>
    <w:rsid w:val="00C60AC9"/>
    <w:rsid w:val="00C615CA"/>
    <w:rsid w:val="00C61843"/>
    <w:rsid w:val="00C6200A"/>
    <w:rsid w:val="00C62651"/>
    <w:rsid w:val="00C62679"/>
    <w:rsid w:val="00C626D7"/>
    <w:rsid w:val="00C628A8"/>
    <w:rsid w:val="00C6358F"/>
    <w:rsid w:val="00C6393C"/>
    <w:rsid w:val="00C64048"/>
    <w:rsid w:val="00C64857"/>
    <w:rsid w:val="00C64A31"/>
    <w:rsid w:val="00C65AE7"/>
    <w:rsid w:val="00C66479"/>
    <w:rsid w:val="00C66483"/>
    <w:rsid w:val="00C669CB"/>
    <w:rsid w:val="00C67DF7"/>
    <w:rsid w:val="00C67FA7"/>
    <w:rsid w:val="00C7000B"/>
    <w:rsid w:val="00C701EF"/>
    <w:rsid w:val="00C7027C"/>
    <w:rsid w:val="00C706AE"/>
    <w:rsid w:val="00C70B5E"/>
    <w:rsid w:val="00C711B4"/>
    <w:rsid w:val="00C713E3"/>
    <w:rsid w:val="00C71ED3"/>
    <w:rsid w:val="00C72030"/>
    <w:rsid w:val="00C72179"/>
    <w:rsid w:val="00C726C3"/>
    <w:rsid w:val="00C72B3F"/>
    <w:rsid w:val="00C72D2E"/>
    <w:rsid w:val="00C7320B"/>
    <w:rsid w:val="00C73450"/>
    <w:rsid w:val="00C734BC"/>
    <w:rsid w:val="00C7355C"/>
    <w:rsid w:val="00C737B2"/>
    <w:rsid w:val="00C73D2C"/>
    <w:rsid w:val="00C74560"/>
    <w:rsid w:val="00C7480D"/>
    <w:rsid w:val="00C74C0B"/>
    <w:rsid w:val="00C74E43"/>
    <w:rsid w:val="00C750BD"/>
    <w:rsid w:val="00C75330"/>
    <w:rsid w:val="00C75735"/>
    <w:rsid w:val="00C76356"/>
    <w:rsid w:val="00C763F3"/>
    <w:rsid w:val="00C76CEB"/>
    <w:rsid w:val="00C7705F"/>
    <w:rsid w:val="00C774DF"/>
    <w:rsid w:val="00C7798B"/>
    <w:rsid w:val="00C77A0A"/>
    <w:rsid w:val="00C77A63"/>
    <w:rsid w:val="00C77D81"/>
    <w:rsid w:val="00C80A47"/>
    <w:rsid w:val="00C80C4D"/>
    <w:rsid w:val="00C80EA2"/>
    <w:rsid w:val="00C80F24"/>
    <w:rsid w:val="00C81C16"/>
    <w:rsid w:val="00C823CC"/>
    <w:rsid w:val="00C825A6"/>
    <w:rsid w:val="00C82723"/>
    <w:rsid w:val="00C82761"/>
    <w:rsid w:val="00C82770"/>
    <w:rsid w:val="00C82D8C"/>
    <w:rsid w:val="00C83183"/>
    <w:rsid w:val="00C83487"/>
    <w:rsid w:val="00C83690"/>
    <w:rsid w:val="00C83E97"/>
    <w:rsid w:val="00C83F72"/>
    <w:rsid w:val="00C84593"/>
    <w:rsid w:val="00C845EC"/>
    <w:rsid w:val="00C847EA"/>
    <w:rsid w:val="00C849B7"/>
    <w:rsid w:val="00C84A1C"/>
    <w:rsid w:val="00C84BE7"/>
    <w:rsid w:val="00C85752"/>
    <w:rsid w:val="00C859E2"/>
    <w:rsid w:val="00C85B68"/>
    <w:rsid w:val="00C85E54"/>
    <w:rsid w:val="00C861E4"/>
    <w:rsid w:val="00C8639A"/>
    <w:rsid w:val="00C86472"/>
    <w:rsid w:val="00C86856"/>
    <w:rsid w:val="00C870FF"/>
    <w:rsid w:val="00C87495"/>
    <w:rsid w:val="00C87513"/>
    <w:rsid w:val="00C87E8C"/>
    <w:rsid w:val="00C87F56"/>
    <w:rsid w:val="00C903DB"/>
    <w:rsid w:val="00C904C1"/>
    <w:rsid w:val="00C915B3"/>
    <w:rsid w:val="00C91F19"/>
    <w:rsid w:val="00C9246D"/>
    <w:rsid w:val="00C929A5"/>
    <w:rsid w:val="00C9331D"/>
    <w:rsid w:val="00C938CF"/>
    <w:rsid w:val="00C94B95"/>
    <w:rsid w:val="00C94C1B"/>
    <w:rsid w:val="00C951CE"/>
    <w:rsid w:val="00C969DE"/>
    <w:rsid w:val="00C9716B"/>
    <w:rsid w:val="00C97352"/>
    <w:rsid w:val="00C973FE"/>
    <w:rsid w:val="00C978E9"/>
    <w:rsid w:val="00CA07E1"/>
    <w:rsid w:val="00CA1A51"/>
    <w:rsid w:val="00CA1CEA"/>
    <w:rsid w:val="00CA21B2"/>
    <w:rsid w:val="00CA2481"/>
    <w:rsid w:val="00CA3B2B"/>
    <w:rsid w:val="00CA3E31"/>
    <w:rsid w:val="00CA4257"/>
    <w:rsid w:val="00CA4964"/>
    <w:rsid w:val="00CA514C"/>
    <w:rsid w:val="00CA5473"/>
    <w:rsid w:val="00CA5516"/>
    <w:rsid w:val="00CA55FC"/>
    <w:rsid w:val="00CA5B38"/>
    <w:rsid w:val="00CA5C89"/>
    <w:rsid w:val="00CA5F1F"/>
    <w:rsid w:val="00CA6622"/>
    <w:rsid w:val="00CA72E4"/>
    <w:rsid w:val="00CA77E4"/>
    <w:rsid w:val="00CA7856"/>
    <w:rsid w:val="00CA78AC"/>
    <w:rsid w:val="00CA78E7"/>
    <w:rsid w:val="00CA7E72"/>
    <w:rsid w:val="00CB0C3A"/>
    <w:rsid w:val="00CB0F59"/>
    <w:rsid w:val="00CB132F"/>
    <w:rsid w:val="00CB1872"/>
    <w:rsid w:val="00CB1C94"/>
    <w:rsid w:val="00CB2415"/>
    <w:rsid w:val="00CB2D80"/>
    <w:rsid w:val="00CB3482"/>
    <w:rsid w:val="00CB36FD"/>
    <w:rsid w:val="00CB45F8"/>
    <w:rsid w:val="00CB5DDA"/>
    <w:rsid w:val="00CB6B08"/>
    <w:rsid w:val="00CB70A4"/>
    <w:rsid w:val="00CB7366"/>
    <w:rsid w:val="00CB74D8"/>
    <w:rsid w:val="00CB79D9"/>
    <w:rsid w:val="00CC00C4"/>
    <w:rsid w:val="00CC014A"/>
    <w:rsid w:val="00CC0187"/>
    <w:rsid w:val="00CC0560"/>
    <w:rsid w:val="00CC0B51"/>
    <w:rsid w:val="00CC0F05"/>
    <w:rsid w:val="00CC1B61"/>
    <w:rsid w:val="00CC1B78"/>
    <w:rsid w:val="00CC1E91"/>
    <w:rsid w:val="00CC2662"/>
    <w:rsid w:val="00CC275E"/>
    <w:rsid w:val="00CC332B"/>
    <w:rsid w:val="00CC3C6A"/>
    <w:rsid w:val="00CC4DBB"/>
    <w:rsid w:val="00CC51A9"/>
    <w:rsid w:val="00CC545E"/>
    <w:rsid w:val="00CC57A8"/>
    <w:rsid w:val="00CC5C56"/>
    <w:rsid w:val="00CC621B"/>
    <w:rsid w:val="00CC62F2"/>
    <w:rsid w:val="00CC6AD7"/>
    <w:rsid w:val="00CC6B96"/>
    <w:rsid w:val="00CC6D4A"/>
    <w:rsid w:val="00CC7303"/>
    <w:rsid w:val="00CC744A"/>
    <w:rsid w:val="00CC74F4"/>
    <w:rsid w:val="00CC7F16"/>
    <w:rsid w:val="00CC7F6D"/>
    <w:rsid w:val="00CD0014"/>
    <w:rsid w:val="00CD0BA7"/>
    <w:rsid w:val="00CD138E"/>
    <w:rsid w:val="00CD1E9B"/>
    <w:rsid w:val="00CD1F47"/>
    <w:rsid w:val="00CD227B"/>
    <w:rsid w:val="00CD2567"/>
    <w:rsid w:val="00CD291F"/>
    <w:rsid w:val="00CD2C12"/>
    <w:rsid w:val="00CD2E3E"/>
    <w:rsid w:val="00CD30FF"/>
    <w:rsid w:val="00CD3CD8"/>
    <w:rsid w:val="00CD3F40"/>
    <w:rsid w:val="00CD454B"/>
    <w:rsid w:val="00CD4905"/>
    <w:rsid w:val="00CD4D5A"/>
    <w:rsid w:val="00CD516F"/>
    <w:rsid w:val="00CD53EF"/>
    <w:rsid w:val="00CD5410"/>
    <w:rsid w:val="00CD547A"/>
    <w:rsid w:val="00CD59A1"/>
    <w:rsid w:val="00CD5C48"/>
    <w:rsid w:val="00CD62AA"/>
    <w:rsid w:val="00CD6317"/>
    <w:rsid w:val="00CD6531"/>
    <w:rsid w:val="00CD6B58"/>
    <w:rsid w:val="00CD6CE8"/>
    <w:rsid w:val="00CD7832"/>
    <w:rsid w:val="00CD7CDD"/>
    <w:rsid w:val="00CE0233"/>
    <w:rsid w:val="00CE0A72"/>
    <w:rsid w:val="00CE0CA6"/>
    <w:rsid w:val="00CE0DD9"/>
    <w:rsid w:val="00CE172A"/>
    <w:rsid w:val="00CE237C"/>
    <w:rsid w:val="00CE29B5"/>
    <w:rsid w:val="00CE29F0"/>
    <w:rsid w:val="00CE3094"/>
    <w:rsid w:val="00CE30DD"/>
    <w:rsid w:val="00CE3283"/>
    <w:rsid w:val="00CE35D5"/>
    <w:rsid w:val="00CE3648"/>
    <w:rsid w:val="00CE3A58"/>
    <w:rsid w:val="00CE4D3C"/>
    <w:rsid w:val="00CE5137"/>
    <w:rsid w:val="00CE56DB"/>
    <w:rsid w:val="00CE59EA"/>
    <w:rsid w:val="00CE61F3"/>
    <w:rsid w:val="00CE678F"/>
    <w:rsid w:val="00CE6A6E"/>
    <w:rsid w:val="00CE7254"/>
    <w:rsid w:val="00CE7D80"/>
    <w:rsid w:val="00CE7FB5"/>
    <w:rsid w:val="00CF020E"/>
    <w:rsid w:val="00CF12C4"/>
    <w:rsid w:val="00CF14BB"/>
    <w:rsid w:val="00CF14F9"/>
    <w:rsid w:val="00CF173B"/>
    <w:rsid w:val="00CF1A16"/>
    <w:rsid w:val="00CF1C90"/>
    <w:rsid w:val="00CF2652"/>
    <w:rsid w:val="00CF2859"/>
    <w:rsid w:val="00CF291F"/>
    <w:rsid w:val="00CF2E8E"/>
    <w:rsid w:val="00CF2EEF"/>
    <w:rsid w:val="00CF2F96"/>
    <w:rsid w:val="00CF3693"/>
    <w:rsid w:val="00CF39EC"/>
    <w:rsid w:val="00CF3DB5"/>
    <w:rsid w:val="00CF3E48"/>
    <w:rsid w:val="00CF460E"/>
    <w:rsid w:val="00CF47C5"/>
    <w:rsid w:val="00CF4B6C"/>
    <w:rsid w:val="00CF4C85"/>
    <w:rsid w:val="00CF593E"/>
    <w:rsid w:val="00CF5CA6"/>
    <w:rsid w:val="00CF5CB4"/>
    <w:rsid w:val="00CF6182"/>
    <w:rsid w:val="00CF69EA"/>
    <w:rsid w:val="00CF6A56"/>
    <w:rsid w:val="00CF6CC7"/>
    <w:rsid w:val="00CF6E57"/>
    <w:rsid w:val="00CF7529"/>
    <w:rsid w:val="00CF76B3"/>
    <w:rsid w:val="00CF78B3"/>
    <w:rsid w:val="00CF792E"/>
    <w:rsid w:val="00CF7FF6"/>
    <w:rsid w:val="00CF7FFD"/>
    <w:rsid w:val="00D003FE"/>
    <w:rsid w:val="00D00449"/>
    <w:rsid w:val="00D005A5"/>
    <w:rsid w:val="00D008F0"/>
    <w:rsid w:val="00D00C5C"/>
    <w:rsid w:val="00D01052"/>
    <w:rsid w:val="00D013E1"/>
    <w:rsid w:val="00D01553"/>
    <w:rsid w:val="00D015A3"/>
    <w:rsid w:val="00D01944"/>
    <w:rsid w:val="00D01A74"/>
    <w:rsid w:val="00D025CD"/>
    <w:rsid w:val="00D02D2A"/>
    <w:rsid w:val="00D02E79"/>
    <w:rsid w:val="00D0324D"/>
    <w:rsid w:val="00D036A3"/>
    <w:rsid w:val="00D04953"/>
    <w:rsid w:val="00D052F4"/>
    <w:rsid w:val="00D0598B"/>
    <w:rsid w:val="00D06150"/>
    <w:rsid w:val="00D06390"/>
    <w:rsid w:val="00D06525"/>
    <w:rsid w:val="00D06681"/>
    <w:rsid w:val="00D07211"/>
    <w:rsid w:val="00D077CF"/>
    <w:rsid w:val="00D07A88"/>
    <w:rsid w:val="00D10515"/>
    <w:rsid w:val="00D106E2"/>
    <w:rsid w:val="00D114B8"/>
    <w:rsid w:val="00D1166E"/>
    <w:rsid w:val="00D11727"/>
    <w:rsid w:val="00D12060"/>
    <w:rsid w:val="00D1211F"/>
    <w:rsid w:val="00D12253"/>
    <w:rsid w:val="00D12F2C"/>
    <w:rsid w:val="00D12FA7"/>
    <w:rsid w:val="00D142D8"/>
    <w:rsid w:val="00D14374"/>
    <w:rsid w:val="00D14836"/>
    <w:rsid w:val="00D148DC"/>
    <w:rsid w:val="00D14A00"/>
    <w:rsid w:val="00D14AE0"/>
    <w:rsid w:val="00D15DC8"/>
    <w:rsid w:val="00D164F1"/>
    <w:rsid w:val="00D1663A"/>
    <w:rsid w:val="00D16CB3"/>
    <w:rsid w:val="00D172E3"/>
    <w:rsid w:val="00D17422"/>
    <w:rsid w:val="00D1773E"/>
    <w:rsid w:val="00D178FA"/>
    <w:rsid w:val="00D17BFA"/>
    <w:rsid w:val="00D2002E"/>
    <w:rsid w:val="00D2084F"/>
    <w:rsid w:val="00D215D3"/>
    <w:rsid w:val="00D21CB0"/>
    <w:rsid w:val="00D21FCE"/>
    <w:rsid w:val="00D224D5"/>
    <w:rsid w:val="00D22864"/>
    <w:rsid w:val="00D22866"/>
    <w:rsid w:val="00D22ABE"/>
    <w:rsid w:val="00D22E45"/>
    <w:rsid w:val="00D23312"/>
    <w:rsid w:val="00D24180"/>
    <w:rsid w:val="00D24381"/>
    <w:rsid w:val="00D2489E"/>
    <w:rsid w:val="00D24AA0"/>
    <w:rsid w:val="00D252D3"/>
    <w:rsid w:val="00D256B1"/>
    <w:rsid w:val="00D259A1"/>
    <w:rsid w:val="00D262FD"/>
    <w:rsid w:val="00D266BF"/>
    <w:rsid w:val="00D26C94"/>
    <w:rsid w:val="00D27099"/>
    <w:rsid w:val="00D2734D"/>
    <w:rsid w:val="00D301A8"/>
    <w:rsid w:val="00D312DE"/>
    <w:rsid w:val="00D313AA"/>
    <w:rsid w:val="00D31BE6"/>
    <w:rsid w:val="00D31D45"/>
    <w:rsid w:val="00D32DF0"/>
    <w:rsid w:val="00D3308E"/>
    <w:rsid w:val="00D3342D"/>
    <w:rsid w:val="00D33645"/>
    <w:rsid w:val="00D3367F"/>
    <w:rsid w:val="00D33C8A"/>
    <w:rsid w:val="00D33E34"/>
    <w:rsid w:val="00D3416A"/>
    <w:rsid w:val="00D341B7"/>
    <w:rsid w:val="00D34340"/>
    <w:rsid w:val="00D34ACF"/>
    <w:rsid w:val="00D352C0"/>
    <w:rsid w:val="00D355EB"/>
    <w:rsid w:val="00D4015E"/>
    <w:rsid w:val="00D4049A"/>
    <w:rsid w:val="00D40591"/>
    <w:rsid w:val="00D407CE"/>
    <w:rsid w:val="00D4106A"/>
    <w:rsid w:val="00D4182A"/>
    <w:rsid w:val="00D423D1"/>
    <w:rsid w:val="00D42918"/>
    <w:rsid w:val="00D4294D"/>
    <w:rsid w:val="00D42ACB"/>
    <w:rsid w:val="00D42B4D"/>
    <w:rsid w:val="00D42C85"/>
    <w:rsid w:val="00D42F74"/>
    <w:rsid w:val="00D432D9"/>
    <w:rsid w:val="00D4374E"/>
    <w:rsid w:val="00D4381F"/>
    <w:rsid w:val="00D43CCB"/>
    <w:rsid w:val="00D44169"/>
    <w:rsid w:val="00D44306"/>
    <w:rsid w:val="00D445B3"/>
    <w:rsid w:val="00D4480A"/>
    <w:rsid w:val="00D44D6F"/>
    <w:rsid w:val="00D46241"/>
    <w:rsid w:val="00D4650D"/>
    <w:rsid w:val="00D46E53"/>
    <w:rsid w:val="00D46FFE"/>
    <w:rsid w:val="00D477EC"/>
    <w:rsid w:val="00D5067A"/>
    <w:rsid w:val="00D50902"/>
    <w:rsid w:val="00D51CF1"/>
    <w:rsid w:val="00D525DD"/>
    <w:rsid w:val="00D52B0F"/>
    <w:rsid w:val="00D52D12"/>
    <w:rsid w:val="00D52FCC"/>
    <w:rsid w:val="00D53082"/>
    <w:rsid w:val="00D53297"/>
    <w:rsid w:val="00D53D3D"/>
    <w:rsid w:val="00D540EE"/>
    <w:rsid w:val="00D543B3"/>
    <w:rsid w:val="00D54904"/>
    <w:rsid w:val="00D559CD"/>
    <w:rsid w:val="00D55D5C"/>
    <w:rsid w:val="00D55FA4"/>
    <w:rsid w:val="00D56601"/>
    <w:rsid w:val="00D56FE4"/>
    <w:rsid w:val="00D5705B"/>
    <w:rsid w:val="00D5778F"/>
    <w:rsid w:val="00D6000B"/>
    <w:rsid w:val="00D604ED"/>
    <w:rsid w:val="00D60664"/>
    <w:rsid w:val="00D60D76"/>
    <w:rsid w:val="00D61292"/>
    <w:rsid w:val="00D6185D"/>
    <w:rsid w:val="00D61962"/>
    <w:rsid w:val="00D6199E"/>
    <w:rsid w:val="00D61D4C"/>
    <w:rsid w:val="00D62374"/>
    <w:rsid w:val="00D625B4"/>
    <w:rsid w:val="00D6274F"/>
    <w:rsid w:val="00D629B3"/>
    <w:rsid w:val="00D62C24"/>
    <w:rsid w:val="00D62C5F"/>
    <w:rsid w:val="00D62EBC"/>
    <w:rsid w:val="00D632EC"/>
    <w:rsid w:val="00D639EB"/>
    <w:rsid w:val="00D63A9F"/>
    <w:rsid w:val="00D63E61"/>
    <w:rsid w:val="00D63F78"/>
    <w:rsid w:val="00D64287"/>
    <w:rsid w:val="00D6531D"/>
    <w:rsid w:val="00D65F85"/>
    <w:rsid w:val="00D66A6B"/>
    <w:rsid w:val="00D66C15"/>
    <w:rsid w:val="00D672A5"/>
    <w:rsid w:val="00D674DA"/>
    <w:rsid w:val="00D6756B"/>
    <w:rsid w:val="00D67742"/>
    <w:rsid w:val="00D67AE5"/>
    <w:rsid w:val="00D67DA7"/>
    <w:rsid w:val="00D67DF5"/>
    <w:rsid w:val="00D67E6B"/>
    <w:rsid w:val="00D67FA5"/>
    <w:rsid w:val="00D70245"/>
    <w:rsid w:val="00D702F6"/>
    <w:rsid w:val="00D705E5"/>
    <w:rsid w:val="00D70DCE"/>
    <w:rsid w:val="00D70DD2"/>
    <w:rsid w:val="00D71F69"/>
    <w:rsid w:val="00D7248F"/>
    <w:rsid w:val="00D72884"/>
    <w:rsid w:val="00D73209"/>
    <w:rsid w:val="00D7323B"/>
    <w:rsid w:val="00D73391"/>
    <w:rsid w:val="00D7344E"/>
    <w:rsid w:val="00D736A6"/>
    <w:rsid w:val="00D736FD"/>
    <w:rsid w:val="00D73BF5"/>
    <w:rsid w:val="00D7456D"/>
    <w:rsid w:val="00D74815"/>
    <w:rsid w:val="00D7493B"/>
    <w:rsid w:val="00D749A6"/>
    <w:rsid w:val="00D75425"/>
    <w:rsid w:val="00D75844"/>
    <w:rsid w:val="00D761DA"/>
    <w:rsid w:val="00D76318"/>
    <w:rsid w:val="00D76548"/>
    <w:rsid w:val="00D76CFE"/>
    <w:rsid w:val="00D7717E"/>
    <w:rsid w:val="00D776CB"/>
    <w:rsid w:val="00D777C0"/>
    <w:rsid w:val="00D77AB5"/>
    <w:rsid w:val="00D77ECF"/>
    <w:rsid w:val="00D80A56"/>
    <w:rsid w:val="00D814DB"/>
    <w:rsid w:val="00D816E0"/>
    <w:rsid w:val="00D81E2A"/>
    <w:rsid w:val="00D81E8B"/>
    <w:rsid w:val="00D82D2C"/>
    <w:rsid w:val="00D835DA"/>
    <w:rsid w:val="00D837DB"/>
    <w:rsid w:val="00D8396F"/>
    <w:rsid w:val="00D8397F"/>
    <w:rsid w:val="00D83A15"/>
    <w:rsid w:val="00D83A86"/>
    <w:rsid w:val="00D83A87"/>
    <w:rsid w:val="00D83D7B"/>
    <w:rsid w:val="00D849A7"/>
    <w:rsid w:val="00D857AA"/>
    <w:rsid w:val="00D865AB"/>
    <w:rsid w:val="00D86E25"/>
    <w:rsid w:val="00D86E66"/>
    <w:rsid w:val="00D87195"/>
    <w:rsid w:val="00D872A1"/>
    <w:rsid w:val="00D873D8"/>
    <w:rsid w:val="00D875FC"/>
    <w:rsid w:val="00D87B45"/>
    <w:rsid w:val="00D87BB2"/>
    <w:rsid w:val="00D9034C"/>
    <w:rsid w:val="00D907DC"/>
    <w:rsid w:val="00D90823"/>
    <w:rsid w:val="00D90E5D"/>
    <w:rsid w:val="00D90F4D"/>
    <w:rsid w:val="00D91036"/>
    <w:rsid w:val="00D91313"/>
    <w:rsid w:val="00D91956"/>
    <w:rsid w:val="00D922AC"/>
    <w:rsid w:val="00D922AD"/>
    <w:rsid w:val="00D9245F"/>
    <w:rsid w:val="00D928B0"/>
    <w:rsid w:val="00D92B6F"/>
    <w:rsid w:val="00D9340A"/>
    <w:rsid w:val="00D94B2D"/>
    <w:rsid w:val="00D951A3"/>
    <w:rsid w:val="00D95796"/>
    <w:rsid w:val="00D95F22"/>
    <w:rsid w:val="00D969D0"/>
    <w:rsid w:val="00D979C1"/>
    <w:rsid w:val="00D97D02"/>
    <w:rsid w:val="00D97DFE"/>
    <w:rsid w:val="00D97FE9"/>
    <w:rsid w:val="00DA0081"/>
    <w:rsid w:val="00DA057C"/>
    <w:rsid w:val="00DA0825"/>
    <w:rsid w:val="00DA0E8F"/>
    <w:rsid w:val="00DA12CA"/>
    <w:rsid w:val="00DA1448"/>
    <w:rsid w:val="00DA1B7C"/>
    <w:rsid w:val="00DA1F81"/>
    <w:rsid w:val="00DA2421"/>
    <w:rsid w:val="00DA3841"/>
    <w:rsid w:val="00DA5539"/>
    <w:rsid w:val="00DA579F"/>
    <w:rsid w:val="00DA5969"/>
    <w:rsid w:val="00DA5D55"/>
    <w:rsid w:val="00DA5EC0"/>
    <w:rsid w:val="00DB0421"/>
    <w:rsid w:val="00DB1391"/>
    <w:rsid w:val="00DB21B2"/>
    <w:rsid w:val="00DB295E"/>
    <w:rsid w:val="00DB3334"/>
    <w:rsid w:val="00DB37A8"/>
    <w:rsid w:val="00DB3A3B"/>
    <w:rsid w:val="00DB42A6"/>
    <w:rsid w:val="00DB430E"/>
    <w:rsid w:val="00DB487F"/>
    <w:rsid w:val="00DB4B5A"/>
    <w:rsid w:val="00DB4E26"/>
    <w:rsid w:val="00DB51B6"/>
    <w:rsid w:val="00DB529D"/>
    <w:rsid w:val="00DB57A9"/>
    <w:rsid w:val="00DB5CFC"/>
    <w:rsid w:val="00DB6061"/>
    <w:rsid w:val="00DB6373"/>
    <w:rsid w:val="00DB639E"/>
    <w:rsid w:val="00DB697B"/>
    <w:rsid w:val="00DB6EA3"/>
    <w:rsid w:val="00DB735A"/>
    <w:rsid w:val="00DB7AB8"/>
    <w:rsid w:val="00DC0292"/>
    <w:rsid w:val="00DC03C1"/>
    <w:rsid w:val="00DC0B27"/>
    <w:rsid w:val="00DC0C32"/>
    <w:rsid w:val="00DC0CC7"/>
    <w:rsid w:val="00DC1085"/>
    <w:rsid w:val="00DC1169"/>
    <w:rsid w:val="00DC1FFB"/>
    <w:rsid w:val="00DC2370"/>
    <w:rsid w:val="00DC259E"/>
    <w:rsid w:val="00DC2922"/>
    <w:rsid w:val="00DC2C6B"/>
    <w:rsid w:val="00DC3777"/>
    <w:rsid w:val="00DC3A87"/>
    <w:rsid w:val="00DC3EDF"/>
    <w:rsid w:val="00DC4000"/>
    <w:rsid w:val="00DC4BE0"/>
    <w:rsid w:val="00DC4FDD"/>
    <w:rsid w:val="00DC50CA"/>
    <w:rsid w:val="00DC53AB"/>
    <w:rsid w:val="00DC547A"/>
    <w:rsid w:val="00DC5FA7"/>
    <w:rsid w:val="00DC609C"/>
    <w:rsid w:val="00DC6397"/>
    <w:rsid w:val="00DC7DF7"/>
    <w:rsid w:val="00DD0247"/>
    <w:rsid w:val="00DD099D"/>
    <w:rsid w:val="00DD261D"/>
    <w:rsid w:val="00DD28C6"/>
    <w:rsid w:val="00DD29DD"/>
    <w:rsid w:val="00DD2ECE"/>
    <w:rsid w:val="00DD30A5"/>
    <w:rsid w:val="00DD3C80"/>
    <w:rsid w:val="00DD43EC"/>
    <w:rsid w:val="00DD4A05"/>
    <w:rsid w:val="00DD51B1"/>
    <w:rsid w:val="00DD5390"/>
    <w:rsid w:val="00DD575B"/>
    <w:rsid w:val="00DD5A37"/>
    <w:rsid w:val="00DD5B0B"/>
    <w:rsid w:val="00DD5C72"/>
    <w:rsid w:val="00DD5D77"/>
    <w:rsid w:val="00DD5DCD"/>
    <w:rsid w:val="00DD6337"/>
    <w:rsid w:val="00DD63C3"/>
    <w:rsid w:val="00DD67F6"/>
    <w:rsid w:val="00DD67FE"/>
    <w:rsid w:val="00DD69E1"/>
    <w:rsid w:val="00DD6ABD"/>
    <w:rsid w:val="00DD7F00"/>
    <w:rsid w:val="00DE0135"/>
    <w:rsid w:val="00DE0517"/>
    <w:rsid w:val="00DE1D8A"/>
    <w:rsid w:val="00DE2462"/>
    <w:rsid w:val="00DE2968"/>
    <w:rsid w:val="00DE2ABF"/>
    <w:rsid w:val="00DE2B98"/>
    <w:rsid w:val="00DE36EE"/>
    <w:rsid w:val="00DE3CE3"/>
    <w:rsid w:val="00DE3E46"/>
    <w:rsid w:val="00DE4B75"/>
    <w:rsid w:val="00DE5085"/>
    <w:rsid w:val="00DE50E1"/>
    <w:rsid w:val="00DE51C5"/>
    <w:rsid w:val="00DE53F3"/>
    <w:rsid w:val="00DE5F4F"/>
    <w:rsid w:val="00DE6220"/>
    <w:rsid w:val="00DE6972"/>
    <w:rsid w:val="00DE6AD1"/>
    <w:rsid w:val="00DE6C7B"/>
    <w:rsid w:val="00DE6FCE"/>
    <w:rsid w:val="00DE79C3"/>
    <w:rsid w:val="00DF026A"/>
    <w:rsid w:val="00DF03A2"/>
    <w:rsid w:val="00DF082B"/>
    <w:rsid w:val="00DF0A14"/>
    <w:rsid w:val="00DF0BB8"/>
    <w:rsid w:val="00DF0CB1"/>
    <w:rsid w:val="00DF0E77"/>
    <w:rsid w:val="00DF11E4"/>
    <w:rsid w:val="00DF1448"/>
    <w:rsid w:val="00DF366B"/>
    <w:rsid w:val="00DF3CD0"/>
    <w:rsid w:val="00DF4844"/>
    <w:rsid w:val="00DF49B5"/>
    <w:rsid w:val="00DF49CF"/>
    <w:rsid w:val="00DF4BB8"/>
    <w:rsid w:val="00DF5A47"/>
    <w:rsid w:val="00DF5BA5"/>
    <w:rsid w:val="00DF60B5"/>
    <w:rsid w:val="00DF62EB"/>
    <w:rsid w:val="00DF63B3"/>
    <w:rsid w:val="00DF68E2"/>
    <w:rsid w:val="00DF6AF5"/>
    <w:rsid w:val="00DF6CF5"/>
    <w:rsid w:val="00DF7BEB"/>
    <w:rsid w:val="00DF7D50"/>
    <w:rsid w:val="00E001C7"/>
    <w:rsid w:val="00E0073C"/>
    <w:rsid w:val="00E00D57"/>
    <w:rsid w:val="00E01419"/>
    <w:rsid w:val="00E02180"/>
    <w:rsid w:val="00E021D9"/>
    <w:rsid w:val="00E022FA"/>
    <w:rsid w:val="00E02380"/>
    <w:rsid w:val="00E02DC3"/>
    <w:rsid w:val="00E03127"/>
    <w:rsid w:val="00E03215"/>
    <w:rsid w:val="00E03703"/>
    <w:rsid w:val="00E0377C"/>
    <w:rsid w:val="00E044E0"/>
    <w:rsid w:val="00E04B58"/>
    <w:rsid w:val="00E04C56"/>
    <w:rsid w:val="00E04D52"/>
    <w:rsid w:val="00E052F5"/>
    <w:rsid w:val="00E05E8F"/>
    <w:rsid w:val="00E06149"/>
    <w:rsid w:val="00E068DD"/>
    <w:rsid w:val="00E07580"/>
    <w:rsid w:val="00E079C4"/>
    <w:rsid w:val="00E07C82"/>
    <w:rsid w:val="00E10133"/>
    <w:rsid w:val="00E10513"/>
    <w:rsid w:val="00E10F89"/>
    <w:rsid w:val="00E119B1"/>
    <w:rsid w:val="00E11AC2"/>
    <w:rsid w:val="00E1202C"/>
    <w:rsid w:val="00E1209D"/>
    <w:rsid w:val="00E1223A"/>
    <w:rsid w:val="00E123C5"/>
    <w:rsid w:val="00E124E6"/>
    <w:rsid w:val="00E12815"/>
    <w:rsid w:val="00E12BFA"/>
    <w:rsid w:val="00E1310E"/>
    <w:rsid w:val="00E132A3"/>
    <w:rsid w:val="00E133BD"/>
    <w:rsid w:val="00E138AA"/>
    <w:rsid w:val="00E13AD0"/>
    <w:rsid w:val="00E14118"/>
    <w:rsid w:val="00E1411D"/>
    <w:rsid w:val="00E144C5"/>
    <w:rsid w:val="00E15065"/>
    <w:rsid w:val="00E1507C"/>
    <w:rsid w:val="00E15128"/>
    <w:rsid w:val="00E15747"/>
    <w:rsid w:val="00E15AB8"/>
    <w:rsid w:val="00E15CDA"/>
    <w:rsid w:val="00E16112"/>
    <w:rsid w:val="00E168A6"/>
    <w:rsid w:val="00E16D42"/>
    <w:rsid w:val="00E200E6"/>
    <w:rsid w:val="00E2046F"/>
    <w:rsid w:val="00E20551"/>
    <w:rsid w:val="00E21440"/>
    <w:rsid w:val="00E2169B"/>
    <w:rsid w:val="00E21A76"/>
    <w:rsid w:val="00E22462"/>
    <w:rsid w:val="00E2252D"/>
    <w:rsid w:val="00E22BEA"/>
    <w:rsid w:val="00E22E04"/>
    <w:rsid w:val="00E241C7"/>
    <w:rsid w:val="00E246B6"/>
    <w:rsid w:val="00E24BB8"/>
    <w:rsid w:val="00E24E48"/>
    <w:rsid w:val="00E2573D"/>
    <w:rsid w:val="00E26043"/>
    <w:rsid w:val="00E26C71"/>
    <w:rsid w:val="00E2749A"/>
    <w:rsid w:val="00E27AD1"/>
    <w:rsid w:val="00E27D6A"/>
    <w:rsid w:val="00E30356"/>
    <w:rsid w:val="00E305BB"/>
    <w:rsid w:val="00E30647"/>
    <w:rsid w:val="00E31132"/>
    <w:rsid w:val="00E31196"/>
    <w:rsid w:val="00E311AC"/>
    <w:rsid w:val="00E31295"/>
    <w:rsid w:val="00E31675"/>
    <w:rsid w:val="00E317A8"/>
    <w:rsid w:val="00E31806"/>
    <w:rsid w:val="00E31DE8"/>
    <w:rsid w:val="00E32403"/>
    <w:rsid w:val="00E325F5"/>
    <w:rsid w:val="00E33FD7"/>
    <w:rsid w:val="00E34356"/>
    <w:rsid w:val="00E34A98"/>
    <w:rsid w:val="00E3508D"/>
    <w:rsid w:val="00E350B0"/>
    <w:rsid w:val="00E355CC"/>
    <w:rsid w:val="00E3582F"/>
    <w:rsid w:val="00E358EA"/>
    <w:rsid w:val="00E361BA"/>
    <w:rsid w:val="00E364FE"/>
    <w:rsid w:val="00E36A38"/>
    <w:rsid w:val="00E37226"/>
    <w:rsid w:val="00E372C3"/>
    <w:rsid w:val="00E37543"/>
    <w:rsid w:val="00E3774B"/>
    <w:rsid w:val="00E37FC9"/>
    <w:rsid w:val="00E40830"/>
    <w:rsid w:val="00E40A74"/>
    <w:rsid w:val="00E40FB4"/>
    <w:rsid w:val="00E41329"/>
    <w:rsid w:val="00E41407"/>
    <w:rsid w:val="00E418F9"/>
    <w:rsid w:val="00E41DF1"/>
    <w:rsid w:val="00E42250"/>
    <w:rsid w:val="00E42340"/>
    <w:rsid w:val="00E42557"/>
    <w:rsid w:val="00E42639"/>
    <w:rsid w:val="00E42C8F"/>
    <w:rsid w:val="00E43516"/>
    <w:rsid w:val="00E43CC5"/>
    <w:rsid w:val="00E440D2"/>
    <w:rsid w:val="00E44293"/>
    <w:rsid w:val="00E4503A"/>
    <w:rsid w:val="00E45094"/>
    <w:rsid w:val="00E459A1"/>
    <w:rsid w:val="00E46481"/>
    <w:rsid w:val="00E46792"/>
    <w:rsid w:val="00E46C92"/>
    <w:rsid w:val="00E46D4D"/>
    <w:rsid w:val="00E46FF7"/>
    <w:rsid w:val="00E47399"/>
    <w:rsid w:val="00E47615"/>
    <w:rsid w:val="00E47759"/>
    <w:rsid w:val="00E5030D"/>
    <w:rsid w:val="00E50313"/>
    <w:rsid w:val="00E504C5"/>
    <w:rsid w:val="00E506AD"/>
    <w:rsid w:val="00E50DCF"/>
    <w:rsid w:val="00E51687"/>
    <w:rsid w:val="00E51CB9"/>
    <w:rsid w:val="00E51F8A"/>
    <w:rsid w:val="00E52151"/>
    <w:rsid w:val="00E5276A"/>
    <w:rsid w:val="00E52A90"/>
    <w:rsid w:val="00E52D2D"/>
    <w:rsid w:val="00E52E3C"/>
    <w:rsid w:val="00E535ED"/>
    <w:rsid w:val="00E5363A"/>
    <w:rsid w:val="00E536EC"/>
    <w:rsid w:val="00E53CC1"/>
    <w:rsid w:val="00E54564"/>
    <w:rsid w:val="00E54924"/>
    <w:rsid w:val="00E549CA"/>
    <w:rsid w:val="00E54D27"/>
    <w:rsid w:val="00E54FA4"/>
    <w:rsid w:val="00E55375"/>
    <w:rsid w:val="00E55496"/>
    <w:rsid w:val="00E563D9"/>
    <w:rsid w:val="00E56465"/>
    <w:rsid w:val="00E56D83"/>
    <w:rsid w:val="00E5753C"/>
    <w:rsid w:val="00E57861"/>
    <w:rsid w:val="00E60806"/>
    <w:rsid w:val="00E60AA8"/>
    <w:rsid w:val="00E60BB7"/>
    <w:rsid w:val="00E60DE7"/>
    <w:rsid w:val="00E619A3"/>
    <w:rsid w:val="00E61FCE"/>
    <w:rsid w:val="00E6214B"/>
    <w:rsid w:val="00E6232F"/>
    <w:rsid w:val="00E62897"/>
    <w:rsid w:val="00E62973"/>
    <w:rsid w:val="00E62BC7"/>
    <w:rsid w:val="00E62E9C"/>
    <w:rsid w:val="00E62FE8"/>
    <w:rsid w:val="00E632E5"/>
    <w:rsid w:val="00E646EE"/>
    <w:rsid w:val="00E64906"/>
    <w:rsid w:val="00E64929"/>
    <w:rsid w:val="00E649E5"/>
    <w:rsid w:val="00E64C19"/>
    <w:rsid w:val="00E65787"/>
    <w:rsid w:val="00E703A7"/>
    <w:rsid w:val="00E717CE"/>
    <w:rsid w:val="00E71BA8"/>
    <w:rsid w:val="00E71C74"/>
    <w:rsid w:val="00E71DD0"/>
    <w:rsid w:val="00E71E1F"/>
    <w:rsid w:val="00E727E5"/>
    <w:rsid w:val="00E7318A"/>
    <w:rsid w:val="00E73582"/>
    <w:rsid w:val="00E73C34"/>
    <w:rsid w:val="00E73EA7"/>
    <w:rsid w:val="00E74145"/>
    <w:rsid w:val="00E74A12"/>
    <w:rsid w:val="00E74C15"/>
    <w:rsid w:val="00E75A27"/>
    <w:rsid w:val="00E75C7D"/>
    <w:rsid w:val="00E75F57"/>
    <w:rsid w:val="00E76507"/>
    <w:rsid w:val="00E76CD9"/>
    <w:rsid w:val="00E774DE"/>
    <w:rsid w:val="00E77736"/>
    <w:rsid w:val="00E779D8"/>
    <w:rsid w:val="00E77CC5"/>
    <w:rsid w:val="00E77FF7"/>
    <w:rsid w:val="00E807C5"/>
    <w:rsid w:val="00E813BB"/>
    <w:rsid w:val="00E81E77"/>
    <w:rsid w:val="00E822B9"/>
    <w:rsid w:val="00E824C3"/>
    <w:rsid w:val="00E82B7D"/>
    <w:rsid w:val="00E83468"/>
    <w:rsid w:val="00E83C83"/>
    <w:rsid w:val="00E83CB0"/>
    <w:rsid w:val="00E84099"/>
    <w:rsid w:val="00E84199"/>
    <w:rsid w:val="00E842CD"/>
    <w:rsid w:val="00E843B1"/>
    <w:rsid w:val="00E847C3"/>
    <w:rsid w:val="00E84929"/>
    <w:rsid w:val="00E84BC6"/>
    <w:rsid w:val="00E84E89"/>
    <w:rsid w:val="00E850DA"/>
    <w:rsid w:val="00E855F1"/>
    <w:rsid w:val="00E85D2E"/>
    <w:rsid w:val="00E85E99"/>
    <w:rsid w:val="00E86086"/>
    <w:rsid w:val="00E866BB"/>
    <w:rsid w:val="00E86BD9"/>
    <w:rsid w:val="00E86C8D"/>
    <w:rsid w:val="00E872A8"/>
    <w:rsid w:val="00E874DB"/>
    <w:rsid w:val="00E87AAC"/>
    <w:rsid w:val="00E87D2D"/>
    <w:rsid w:val="00E87D99"/>
    <w:rsid w:val="00E87F50"/>
    <w:rsid w:val="00E90789"/>
    <w:rsid w:val="00E91359"/>
    <w:rsid w:val="00E91F9A"/>
    <w:rsid w:val="00E9216E"/>
    <w:rsid w:val="00E92352"/>
    <w:rsid w:val="00E9362C"/>
    <w:rsid w:val="00E939E0"/>
    <w:rsid w:val="00E93CD6"/>
    <w:rsid w:val="00E93EFE"/>
    <w:rsid w:val="00E9481D"/>
    <w:rsid w:val="00E94DD5"/>
    <w:rsid w:val="00E94E44"/>
    <w:rsid w:val="00E95020"/>
    <w:rsid w:val="00E95D46"/>
    <w:rsid w:val="00E95DF7"/>
    <w:rsid w:val="00E95F5E"/>
    <w:rsid w:val="00E96052"/>
    <w:rsid w:val="00E9648E"/>
    <w:rsid w:val="00E96805"/>
    <w:rsid w:val="00E96BB4"/>
    <w:rsid w:val="00E96D09"/>
    <w:rsid w:val="00E977C2"/>
    <w:rsid w:val="00E97EA3"/>
    <w:rsid w:val="00EA0716"/>
    <w:rsid w:val="00EA0A08"/>
    <w:rsid w:val="00EA115A"/>
    <w:rsid w:val="00EA281F"/>
    <w:rsid w:val="00EA3018"/>
    <w:rsid w:val="00EA310C"/>
    <w:rsid w:val="00EA3A0B"/>
    <w:rsid w:val="00EA3DDA"/>
    <w:rsid w:val="00EA434F"/>
    <w:rsid w:val="00EA46CF"/>
    <w:rsid w:val="00EA47E7"/>
    <w:rsid w:val="00EA4E30"/>
    <w:rsid w:val="00EA501E"/>
    <w:rsid w:val="00EA57A2"/>
    <w:rsid w:val="00EA5F2F"/>
    <w:rsid w:val="00EA6035"/>
    <w:rsid w:val="00EA6611"/>
    <w:rsid w:val="00EA7240"/>
    <w:rsid w:val="00EA758E"/>
    <w:rsid w:val="00EA7852"/>
    <w:rsid w:val="00EB0615"/>
    <w:rsid w:val="00EB1088"/>
    <w:rsid w:val="00EB1608"/>
    <w:rsid w:val="00EB2464"/>
    <w:rsid w:val="00EB2B6F"/>
    <w:rsid w:val="00EB2DB5"/>
    <w:rsid w:val="00EB2E9C"/>
    <w:rsid w:val="00EB2F24"/>
    <w:rsid w:val="00EB435A"/>
    <w:rsid w:val="00EB47F9"/>
    <w:rsid w:val="00EB48F6"/>
    <w:rsid w:val="00EB4912"/>
    <w:rsid w:val="00EB53A3"/>
    <w:rsid w:val="00EB614C"/>
    <w:rsid w:val="00EB62C5"/>
    <w:rsid w:val="00EB65A8"/>
    <w:rsid w:val="00EB78AD"/>
    <w:rsid w:val="00EB798B"/>
    <w:rsid w:val="00EB7DE7"/>
    <w:rsid w:val="00EC02EE"/>
    <w:rsid w:val="00EC04AC"/>
    <w:rsid w:val="00EC04F1"/>
    <w:rsid w:val="00EC0852"/>
    <w:rsid w:val="00EC08D5"/>
    <w:rsid w:val="00EC0F9C"/>
    <w:rsid w:val="00EC16ED"/>
    <w:rsid w:val="00EC1752"/>
    <w:rsid w:val="00EC1AC8"/>
    <w:rsid w:val="00EC1E26"/>
    <w:rsid w:val="00EC1E40"/>
    <w:rsid w:val="00EC1F66"/>
    <w:rsid w:val="00EC22C2"/>
    <w:rsid w:val="00EC2347"/>
    <w:rsid w:val="00EC2570"/>
    <w:rsid w:val="00EC262B"/>
    <w:rsid w:val="00EC2AE2"/>
    <w:rsid w:val="00EC2B85"/>
    <w:rsid w:val="00EC2BDD"/>
    <w:rsid w:val="00EC384D"/>
    <w:rsid w:val="00EC3B6C"/>
    <w:rsid w:val="00EC3BBA"/>
    <w:rsid w:val="00EC3E3B"/>
    <w:rsid w:val="00EC43AB"/>
    <w:rsid w:val="00EC4B8D"/>
    <w:rsid w:val="00EC55CD"/>
    <w:rsid w:val="00EC5C60"/>
    <w:rsid w:val="00EC6122"/>
    <w:rsid w:val="00EC616B"/>
    <w:rsid w:val="00EC6314"/>
    <w:rsid w:val="00EC6608"/>
    <w:rsid w:val="00EC666C"/>
    <w:rsid w:val="00ED02E5"/>
    <w:rsid w:val="00ED090A"/>
    <w:rsid w:val="00ED0AEB"/>
    <w:rsid w:val="00ED1196"/>
    <w:rsid w:val="00ED1236"/>
    <w:rsid w:val="00ED156F"/>
    <w:rsid w:val="00ED1BD8"/>
    <w:rsid w:val="00ED1BF9"/>
    <w:rsid w:val="00ED2460"/>
    <w:rsid w:val="00ED2531"/>
    <w:rsid w:val="00ED2D9C"/>
    <w:rsid w:val="00ED37FB"/>
    <w:rsid w:val="00ED3EAE"/>
    <w:rsid w:val="00ED452B"/>
    <w:rsid w:val="00ED4A24"/>
    <w:rsid w:val="00ED4F16"/>
    <w:rsid w:val="00ED5294"/>
    <w:rsid w:val="00ED5B52"/>
    <w:rsid w:val="00ED5E10"/>
    <w:rsid w:val="00ED6760"/>
    <w:rsid w:val="00ED68BD"/>
    <w:rsid w:val="00ED6A98"/>
    <w:rsid w:val="00ED6AC1"/>
    <w:rsid w:val="00ED6F6D"/>
    <w:rsid w:val="00ED6FB7"/>
    <w:rsid w:val="00ED7377"/>
    <w:rsid w:val="00ED73C5"/>
    <w:rsid w:val="00ED7A16"/>
    <w:rsid w:val="00ED7C12"/>
    <w:rsid w:val="00EE04B5"/>
    <w:rsid w:val="00EE097C"/>
    <w:rsid w:val="00EE0D00"/>
    <w:rsid w:val="00EE1F52"/>
    <w:rsid w:val="00EE1FCB"/>
    <w:rsid w:val="00EE21D2"/>
    <w:rsid w:val="00EE2531"/>
    <w:rsid w:val="00EE2F40"/>
    <w:rsid w:val="00EE30CD"/>
    <w:rsid w:val="00EE35EB"/>
    <w:rsid w:val="00EE37ED"/>
    <w:rsid w:val="00EE3811"/>
    <w:rsid w:val="00EE3956"/>
    <w:rsid w:val="00EE3A31"/>
    <w:rsid w:val="00EE3A5D"/>
    <w:rsid w:val="00EE4361"/>
    <w:rsid w:val="00EE579F"/>
    <w:rsid w:val="00EE5C20"/>
    <w:rsid w:val="00EE5F41"/>
    <w:rsid w:val="00EE68CE"/>
    <w:rsid w:val="00EE7A8B"/>
    <w:rsid w:val="00EE7F7D"/>
    <w:rsid w:val="00EF0861"/>
    <w:rsid w:val="00EF0DC1"/>
    <w:rsid w:val="00EF1318"/>
    <w:rsid w:val="00EF1DD6"/>
    <w:rsid w:val="00EF22C0"/>
    <w:rsid w:val="00EF2C1E"/>
    <w:rsid w:val="00EF3F9A"/>
    <w:rsid w:val="00EF4357"/>
    <w:rsid w:val="00EF43BE"/>
    <w:rsid w:val="00EF4EDE"/>
    <w:rsid w:val="00EF50AA"/>
    <w:rsid w:val="00EF56F9"/>
    <w:rsid w:val="00EF59E9"/>
    <w:rsid w:val="00EF5E08"/>
    <w:rsid w:val="00EF6F6F"/>
    <w:rsid w:val="00EF721B"/>
    <w:rsid w:val="00EF7A43"/>
    <w:rsid w:val="00F0083F"/>
    <w:rsid w:val="00F009B9"/>
    <w:rsid w:val="00F00DE5"/>
    <w:rsid w:val="00F012A9"/>
    <w:rsid w:val="00F01738"/>
    <w:rsid w:val="00F01967"/>
    <w:rsid w:val="00F01A6E"/>
    <w:rsid w:val="00F01B41"/>
    <w:rsid w:val="00F01B61"/>
    <w:rsid w:val="00F020A2"/>
    <w:rsid w:val="00F020C6"/>
    <w:rsid w:val="00F02953"/>
    <w:rsid w:val="00F02A30"/>
    <w:rsid w:val="00F02CA5"/>
    <w:rsid w:val="00F02E03"/>
    <w:rsid w:val="00F02EED"/>
    <w:rsid w:val="00F03566"/>
    <w:rsid w:val="00F036B3"/>
    <w:rsid w:val="00F03D3A"/>
    <w:rsid w:val="00F04F83"/>
    <w:rsid w:val="00F05322"/>
    <w:rsid w:val="00F053E4"/>
    <w:rsid w:val="00F05659"/>
    <w:rsid w:val="00F057C0"/>
    <w:rsid w:val="00F058E8"/>
    <w:rsid w:val="00F06B49"/>
    <w:rsid w:val="00F07545"/>
    <w:rsid w:val="00F077A6"/>
    <w:rsid w:val="00F07F7C"/>
    <w:rsid w:val="00F10078"/>
    <w:rsid w:val="00F1012F"/>
    <w:rsid w:val="00F1017D"/>
    <w:rsid w:val="00F101DD"/>
    <w:rsid w:val="00F11132"/>
    <w:rsid w:val="00F11296"/>
    <w:rsid w:val="00F1137D"/>
    <w:rsid w:val="00F1147B"/>
    <w:rsid w:val="00F1180B"/>
    <w:rsid w:val="00F11A60"/>
    <w:rsid w:val="00F11F64"/>
    <w:rsid w:val="00F1228F"/>
    <w:rsid w:val="00F1313F"/>
    <w:rsid w:val="00F1369A"/>
    <w:rsid w:val="00F13D2B"/>
    <w:rsid w:val="00F145D9"/>
    <w:rsid w:val="00F14717"/>
    <w:rsid w:val="00F1527F"/>
    <w:rsid w:val="00F153B0"/>
    <w:rsid w:val="00F15955"/>
    <w:rsid w:val="00F15F38"/>
    <w:rsid w:val="00F1649E"/>
    <w:rsid w:val="00F1658C"/>
    <w:rsid w:val="00F16953"/>
    <w:rsid w:val="00F16EB2"/>
    <w:rsid w:val="00F1736A"/>
    <w:rsid w:val="00F1769B"/>
    <w:rsid w:val="00F17970"/>
    <w:rsid w:val="00F17CBE"/>
    <w:rsid w:val="00F17E4C"/>
    <w:rsid w:val="00F202E7"/>
    <w:rsid w:val="00F203D3"/>
    <w:rsid w:val="00F20466"/>
    <w:rsid w:val="00F20AF7"/>
    <w:rsid w:val="00F20F1F"/>
    <w:rsid w:val="00F2119B"/>
    <w:rsid w:val="00F215EB"/>
    <w:rsid w:val="00F226E9"/>
    <w:rsid w:val="00F22AFA"/>
    <w:rsid w:val="00F23732"/>
    <w:rsid w:val="00F243D8"/>
    <w:rsid w:val="00F24BCD"/>
    <w:rsid w:val="00F24ED6"/>
    <w:rsid w:val="00F25232"/>
    <w:rsid w:val="00F25FBB"/>
    <w:rsid w:val="00F26093"/>
    <w:rsid w:val="00F2646F"/>
    <w:rsid w:val="00F26564"/>
    <w:rsid w:val="00F26BAE"/>
    <w:rsid w:val="00F26BEC"/>
    <w:rsid w:val="00F26EA5"/>
    <w:rsid w:val="00F2701C"/>
    <w:rsid w:val="00F27661"/>
    <w:rsid w:val="00F27A38"/>
    <w:rsid w:val="00F27CE8"/>
    <w:rsid w:val="00F3011F"/>
    <w:rsid w:val="00F30A5B"/>
    <w:rsid w:val="00F30C83"/>
    <w:rsid w:val="00F311AA"/>
    <w:rsid w:val="00F312C4"/>
    <w:rsid w:val="00F31457"/>
    <w:rsid w:val="00F31D6D"/>
    <w:rsid w:val="00F322E8"/>
    <w:rsid w:val="00F325F6"/>
    <w:rsid w:val="00F3288D"/>
    <w:rsid w:val="00F329CF"/>
    <w:rsid w:val="00F32C0A"/>
    <w:rsid w:val="00F32C31"/>
    <w:rsid w:val="00F33114"/>
    <w:rsid w:val="00F3313B"/>
    <w:rsid w:val="00F335F5"/>
    <w:rsid w:val="00F33B0D"/>
    <w:rsid w:val="00F3417D"/>
    <w:rsid w:val="00F3419D"/>
    <w:rsid w:val="00F3446E"/>
    <w:rsid w:val="00F34998"/>
    <w:rsid w:val="00F349CC"/>
    <w:rsid w:val="00F34EE4"/>
    <w:rsid w:val="00F34F8F"/>
    <w:rsid w:val="00F356C9"/>
    <w:rsid w:val="00F35E5F"/>
    <w:rsid w:val="00F36295"/>
    <w:rsid w:val="00F36870"/>
    <w:rsid w:val="00F369B5"/>
    <w:rsid w:val="00F36CD3"/>
    <w:rsid w:val="00F37580"/>
    <w:rsid w:val="00F377A5"/>
    <w:rsid w:val="00F37B57"/>
    <w:rsid w:val="00F37D9D"/>
    <w:rsid w:val="00F37DCF"/>
    <w:rsid w:val="00F4077B"/>
    <w:rsid w:val="00F40A5D"/>
    <w:rsid w:val="00F40A8F"/>
    <w:rsid w:val="00F40BDD"/>
    <w:rsid w:val="00F411E8"/>
    <w:rsid w:val="00F41478"/>
    <w:rsid w:val="00F42D0C"/>
    <w:rsid w:val="00F42F60"/>
    <w:rsid w:val="00F43632"/>
    <w:rsid w:val="00F43F61"/>
    <w:rsid w:val="00F443B4"/>
    <w:rsid w:val="00F4463A"/>
    <w:rsid w:val="00F44A46"/>
    <w:rsid w:val="00F4561E"/>
    <w:rsid w:val="00F45716"/>
    <w:rsid w:val="00F45738"/>
    <w:rsid w:val="00F45BE8"/>
    <w:rsid w:val="00F45DF2"/>
    <w:rsid w:val="00F45F68"/>
    <w:rsid w:val="00F469E9"/>
    <w:rsid w:val="00F46BDC"/>
    <w:rsid w:val="00F46D42"/>
    <w:rsid w:val="00F47176"/>
    <w:rsid w:val="00F47213"/>
    <w:rsid w:val="00F47619"/>
    <w:rsid w:val="00F479B2"/>
    <w:rsid w:val="00F50364"/>
    <w:rsid w:val="00F509E0"/>
    <w:rsid w:val="00F50AC4"/>
    <w:rsid w:val="00F50C94"/>
    <w:rsid w:val="00F50EBE"/>
    <w:rsid w:val="00F51113"/>
    <w:rsid w:val="00F51216"/>
    <w:rsid w:val="00F51681"/>
    <w:rsid w:val="00F51758"/>
    <w:rsid w:val="00F51BF9"/>
    <w:rsid w:val="00F51C12"/>
    <w:rsid w:val="00F52A6A"/>
    <w:rsid w:val="00F53076"/>
    <w:rsid w:val="00F53871"/>
    <w:rsid w:val="00F53A17"/>
    <w:rsid w:val="00F53B00"/>
    <w:rsid w:val="00F53D41"/>
    <w:rsid w:val="00F54096"/>
    <w:rsid w:val="00F544FE"/>
    <w:rsid w:val="00F545FC"/>
    <w:rsid w:val="00F55452"/>
    <w:rsid w:val="00F5552E"/>
    <w:rsid w:val="00F55562"/>
    <w:rsid w:val="00F55774"/>
    <w:rsid w:val="00F55A46"/>
    <w:rsid w:val="00F55E0A"/>
    <w:rsid w:val="00F560F9"/>
    <w:rsid w:val="00F5670E"/>
    <w:rsid w:val="00F567D5"/>
    <w:rsid w:val="00F56B38"/>
    <w:rsid w:val="00F56CDF"/>
    <w:rsid w:val="00F56F1B"/>
    <w:rsid w:val="00F56F35"/>
    <w:rsid w:val="00F57539"/>
    <w:rsid w:val="00F57879"/>
    <w:rsid w:val="00F57C08"/>
    <w:rsid w:val="00F600C8"/>
    <w:rsid w:val="00F60D3D"/>
    <w:rsid w:val="00F612E5"/>
    <w:rsid w:val="00F61C42"/>
    <w:rsid w:val="00F62776"/>
    <w:rsid w:val="00F63304"/>
    <w:rsid w:val="00F63753"/>
    <w:rsid w:val="00F64001"/>
    <w:rsid w:val="00F642A8"/>
    <w:rsid w:val="00F6487F"/>
    <w:rsid w:val="00F65312"/>
    <w:rsid w:val="00F65440"/>
    <w:rsid w:val="00F670A0"/>
    <w:rsid w:val="00F67B7B"/>
    <w:rsid w:val="00F700CB"/>
    <w:rsid w:val="00F700F9"/>
    <w:rsid w:val="00F707B9"/>
    <w:rsid w:val="00F70F22"/>
    <w:rsid w:val="00F710A4"/>
    <w:rsid w:val="00F715A8"/>
    <w:rsid w:val="00F71988"/>
    <w:rsid w:val="00F7236E"/>
    <w:rsid w:val="00F72554"/>
    <w:rsid w:val="00F72A68"/>
    <w:rsid w:val="00F72FF9"/>
    <w:rsid w:val="00F730A3"/>
    <w:rsid w:val="00F73384"/>
    <w:rsid w:val="00F7347E"/>
    <w:rsid w:val="00F735E1"/>
    <w:rsid w:val="00F73A0E"/>
    <w:rsid w:val="00F73BD5"/>
    <w:rsid w:val="00F73D28"/>
    <w:rsid w:val="00F74540"/>
    <w:rsid w:val="00F7463D"/>
    <w:rsid w:val="00F749CC"/>
    <w:rsid w:val="00F74CEC"/>
    <w:rsid w:val="00F753C0"/>
    <w:rsid w:val="00F7550E"/>
    <w:rsid w:val="00F768DE"/>
    <w:rsid w:val="00F771F4"/>
    <w:rsid w:val="00F77217"/>
    <w:rsid w:val="00F777B8"/>
    <w:rsid w:val="00F77FF9"/>
    <w:rsid w:val="00F803F9"/>
    <w:rsid w:val="00F80928"/>
    <w:rsid w:val="00F816A8"/>
    <w:rsid w:val="00F81769"/>
    <w:rsid w:val="00F81855"/>
    <w:rsid w:val="00F818DF"/>
    <w:rsid w:val="00F819DB"/>
    <w:rsid w:val="00F81D72"/>
    <w:rsid w:val="00F81E7D"/>
    <w:rsid w:val="00F82189"/>
    <w:rsid w:val="00F82CA1"/>
    <w:rsid w:val="00F82CDE"/>
    <w:rsid w:val="00F837CA"/>
    <w:rsid w:val="00F83845"/>
    <w:rsid w:val="00F84ED3"/>
    <w:rsid w:val="00F8543D"/>
    <w:rsid w:val="00F86286"/>
    <w:rsid w:val="00F8684A"/>
    <w:rsid w:val="00F868C3"/>
    <w:rsid w:val="00F86BC5"/>
    <w:rsid w:val="00F86D10"/>
    <w:rsid w:val="00F8710C"/>
    <w:rsid w:val="00F87314"/>
    <w:rsid w:val="00F87347"/>
    <w:rsid w:val="00F87B3A"/>
    <w:rsid w:val="00F87B46"/>
    <w:rsid w:val="00F900FC"/>
    <w:rsid w:val="00F906C3"/>
    <w:rsid w:val="00F908E8"/>
    <w:rsid w:val="00F910B3"/>
    <w:rsid w:val="00F911C5"/>
    <w:rsid w:val="00F916DC"/>
    <w:rsid w:val="00F92438"/>
    <w:rsid w:val="00F92A00"/>
    <w:rsid w:val="00F92CB9"/>
    <w:rsid w:val="00F92F30"/>
    <w:rsid w:val="00F9338B"/>
    <w:rsid w:val="00F936B7"/>
    <w:rsid w:val="00F936F6"/>
    <w:rsid w:val="00F93C61"/>
    <w:rsid w:val="00F93C6D"/>
    <w:rsid w:val="00F94198"/>
    <w:rsid w:val="00F94364"/>
    <w:rsid w:val="00F943D2"/>
    <w:rsid w:val="00F94B12"/>
    <w:rsid w:val="00F95AFB"/>
    <w:rsid w:val="00F95DEB"/>
    <w:rsid w:val="00F95E7F"/>
    <w:rsid w:val="00F96685"/>
    <w:rsid w:val="00F96A87"/>
    <w:rsid w:val="00F96EFA"/>
    <w:rsid w:val="00F97B0A"/>
    <w:rsid w:val="00F97F52"/>
    <w:rsid w:val="00FA0763"/>
    <w:rsid w:val="00FA09A0"/>
    <w:rsid w:val="00FA0F04"/>
    <w:rsid w:val="00FA1080"/>
    <w:rsid w:val="00FA1264"/>
    <w:rsid w:val="00FA15B3"/>
    <w:rsid w:val="00FA1610"/>
    <w:rsid w:val="00FA1956"/>
    <w:rsid w:val="00FA1B17"/>
    <w:rsid w:val="00FA1B9F"/>
    <w:rsid w:val="00FA29FC"/>
    <w:rsid w:val="00FA2B2A"/>
    <w:rsid w:val="00FA32CA"/>
    <w:rsid w:val="00FA38E3"/>
    <w:rsid w:val="00FA4192"/>
    <w:rsid w:val="00FA436B"/>
    <w:rsid w:val="00FA4376"/>
    <w:rsid w:val="00FA442B"/>
    <w:rsid w:val="00FA44EA"/>
    <w:rsid w:val="00FA4A02"/>
    <w:rsid w:val="00FA5845"/>
    <w:rsid w:val="00FA58F3"/>
    <w:rsid w:val="00FA5BB0"/>
    <w:rsid w:val="00FA5D0E"/>
    <w:rsid w:val="00FA5F64"/>
    <w:rsid w:val="00FA62B7"/>
    <w:rsid w:val="00FA66D0"/>
    <w:rsid w:val="00FA6798"/>
    <w:rsid w:val="00FA6B64"/>
    <w:rsid w:val="00FA6D86"/>
    <w:rsid w:val="00FA727F"/>
    <w:rsid w:val="00FA7565"/>
    <w:rsid w:val="00FA7904"/>
    <w:rsid w:val="00FA7C09"/>
    <w:rsid w:val="00FB11CB"/>
    <w:rsid w:val="00FB1607"/>
    <w:rsid w:val="00FB1A9C"/>
    <w:rsid w:val="00FB1C79"/>
    <w:rsid w:val="00FB1DAC"/>
    <w:rsid w:val="00FB2348"/>
    <w:rsid w:val="00FB27AA"/>
    <w:rsid w:val="00FB2900"/>
    <w:rsid w:val="00FB2C03"/>
    <w:rsid w:val="00FB3667"/>
    <w:rsid w:val="00FB371E"/>
    <w:rsid w:val="00FB373B"/>
    <w:rsid w:val="00FB4532"/>
    <w:rsid w:val="00FB477E"/>
    <w:rsid w:val="00FB47BE"/>
    <w:rsid w:val="00FB4875"/>
    <w:rsid w:val="00FB4CE6"/>
    <w:rsid w:val="00FB4EED"/>
    <w:rsid w:val="00FB4F1F"/>
    <w:rsid w:val="00FB552C"/>
    <w:rsid w:val="00FB5761"/>
    <w:rsid w:val="00FB590C"/>
    <w:rsid w:val="00FB5EAC"/>
    <w:rsid w:val="00FB629C"/>
    <w:rsid w:val="00FB676F"/>
    <w:rsid w:val="00FB690F"/>
    <w:rsid w:val="00FB6F44"/>
    <w:rsid w:val="00FB709E"/>
    <w:rsid w:val="00FB70DE"/>
    <w:rsid w:val="00FB72D2"/>
    <w:rsid w:val="00FB78E2"/>
    <w:rsid w:val="00FB7916"/>
    <w:rsid w:val="00FC034D"/>
    <w:rsid w:val="00FC053A"/>
    <w:rsid w:val="00FC0FEB"/>
    <w:rsid w:val="00FC13B6"/>
    <w:rsid w:val="00FC1971"/>
    <w:rsid w:val="00FC1ACA"/>
    <w:rsid w:val="00FC1B60"/>
    <w:rsid w:val="00FC1BD8"/>
    <w:rsid w:val="00FC2297"/>
    <w:rsid w:val="00FC240A"/>
    <w:rsid w:val="00FC30B3"/>
    <w:rsid w:val="00FC38B6"/>
    <w:rsid w:val="00FC3922"/>
    <w:rsid w:val="00FC3CEA"/>
    <w:rsid w:val="00FC410D"/>
    <w:rsid w:val="00FC4177"/>
    <w:rsid w:val="00FC4191"/>
    <w:rsid w:val="00FC4FF2"/>
    <w:rsid w:val="00FC53FF"/>
    <w:rsid w:val="00FC5CEC"/>
    <w:rsid w:val="00FC5FB2"/>
    <w:rsid w:val="00FC61A2"/>
    <w:rsid w:val="00FC67AD"/>
    <w:rsid w:val="00FC684E"/>
    <w:rsid w:val="00FC70BE"/>
    <w:rsid w:val="00FC730E"/>
    <w:rsid w:val="00FC762D"/>
    <w:rsid w:val="00FC7BC1"/>
    <w:rsid w:val="00FC7E0E"/>
    <w:rsid w:val="00FD0378"/>
    <w:rsid w:val="00FD038D"/>
    <w:rsid w:val="00FD040F"/>
    <w:rsid w:val="00FD043A"/>
    <w:rsid w:val="00FD07CA"/>
    <w:rsid w:val="00FD09AE"/>
    <w:rsid w:val="00FD09C7"/>
    <w:rsid w:val="00FD13EE"/>
    <w:rsid w:val="00FD1DF8"/>
    <w:rsid w:val="00FD2400"/>
    <w:rsid w:val="00FD24D1"/>
    <w:rsid w:val="00FD2DC9"/>
    <w:rsid w:val="00FD3FEF"/>
    <w:rsid w:val="00FD4656"/>
    <w:rsid w:val="00FD4BC8"/>
    <w:rsid w:val="00FD4F03"/>
    <w:rsid w:val="00FD4F85"/>
    <w:rsid w:val="00FD58E8"/>
    <w:rsid w:val="00FD5A39"/>
    <w:rsid w:val="00FD5C18"/>
    <w:rsid w:val="00FD6D43"/>
    <w:rsid w:val="00FD6E0E"/>
    <w:rsid w:val="00FD7671"/>
    <w:rsid w:val="00FD7E40"/>
    <w:rsid w:val="00FD7E4E"/>
    <w:rsid w:val="00FD7F9E"/>
    <w:rsid w:val="00FE042D"/>
    <w:rsid w:val="00FE09F2"/>
    <w:rsid w:val="00FE1553"/>
    <w:rsid w:val="00FE1559"/>
    <w:rsid w:val="00FE15FD"/>
    <w:rsid w:val="00FE1930"/>
    <w:rsid w:val="00FE193C"/>
    <w:rsid w:val="00FE1F7E"/>
    <w:rsid w:val="00FE2423"/>
    <w:rsid w:val="00FE2758"/>
    <w:rsid w:val="00FE28FE"/>
    <w:rsid w:val="00FE2CD2"/>
    <w:rsid w:val="00FE37FD"/>
    <w:rsid w:val="00FE3C9D"/>
    <w:rsid w:val="00FE4072"/>
    <w:rsid w:val="00FE49D2"/>
    <w:rsid w:val="00FE4E75"/>
    <w:rsid w:val="00FE4FFD"/>
    <w:rsid w:val="00FE5069"/>
    <w:rsid w:val="00FE5396"/>
    <w:rsid w:val="00FE577F"/>
    <w:rsid w:val="00FE60DC"/>
    <w:rsid w:val="00FE632F"/>
    <w:rsid w:val="00FE67B8"/>
    <w:rsid w:val="00FE67CA"/>
    <w:rsid w:val="00FE75E9"/>
    <w:rsid w:val="00FE781C"/>
    <w:rsid w:val="00FE783C"/>
    <w:rsid w:val="00FF01CD"/>
    <w:rsid w:val="00FF0563"/>
    <w:rsid w:val="00FF0602"/>
    <w:rsid w:val="00FF078B"/>
    <w:rsid w:val="00FF0B89"/>
    <w:rsid w:val="00FF1344"/>
    <w:rsid w:val="00FF14F9"/>
    <w:rsid w:val="00FF15F6"/>
    <w:rsid w:val="00FF1AFB"/>
    <w:rsid w:val="00FF1D2A"/>
    <w:rsid w:val="00FF1DA3"/>
    <w:rsid w:val="00FF1EFA"/>
    <w:rsid w:val="00FF2732"/>
    <w:rsid w:val="00FF2B0E"/>
    <w:rsid w:val="00FF31D8"/>
    <w:rsid w:val="00FF34F8"/>
    <w:rsid w:val="00FF3ED2"/>
    <w:rsid w:val="00FF3FA0"/>
    <w:rsid w:val="00FF47AE"/>
    <w:rsid w:val="00FF488D"/>
    <w:rsid w:val="00FF4E5F"/>
    <w:rsid w:val="00FF5143"/>
    <w:rsid w:val="00FF5539"/>
    <w:rsid w:val="00FF58D6"/>
    <w:rsid w:val="00FF5A57"/>
    <w:rsid w:val="00FF60BA"/>
    <w:rsid w:val="00FF63E2"/>
    <w:rsid w:val="00FF6403"/>
    <w:rsid w:val="00FF660F"/>
    <w:rsid w:val="00FF6A81"/>
    <w:rsid w:val="00FF7008"/>
    <w:rsid w:val="00FF7348"/>
    <w:rsid w:val="00FF738B"/>
    <w:rsid w:val="00FF75E7"/>
    <w:rsid w:val="00FF7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cc0"/>
    </o:shapedefaults>
    <o:shapelayout v:ext="edit">
      <o:idmap v:ext="edit" data="1"/>
    </o:shapelayout>
  </w:shapeDefaults>
  <w:doNotEmbedSmartTags/>
  <w:decimalSymbol w:val="."/>
  <w:listSeparator w:val=","/>
  <w14:docId w14:val="69B76218"/>
  <w15:docId w15:val="{2647C60E-F6F8-4BDB-AA78-8D0B6488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84A"/>
    <w:pPr>
      <w:spacing w:after="200" w:line="276" w:lineRule="auto"/>
    </w:pPr>
    <w:rPr>
      <w:rFonts w:eastAsia="Times New Roman"/>
      <w:sz w:val="22"/>
      <w:szCs w:val="22"/>
    </w:rPr>
  </w:style>
  <w:style w:type="paragraph" w:styleId="Heading1">
    <w:name w:val="heading 1"/>
    <w:basedOn w:val="Normal"/>
    <w:next w:val="Normal"/>
    <w:link w:val="Heading1Char"/>
    <w:qFormat/>
    <w:rsid w:val="0053554A"/>
    <w:pPr>
      <w:keepNext/>
      <w:spacing w:after="0" w:line="240" w:lineRule="auto"/>
      <w:ind w:firstLine="557"/>
      <w:jc w:val="center"/>
      <w:outlineLvl w:val="0"/>
    </w:pPr>
    <w:rPr>
      <w:rFonts w:ascii="Times Armenian" w:eastAsia="Arial Unicode MS" w:hAnsi="Times Armenian"/>
      <w:sz w:val="24"/>
      <w:szCs w:val="24"/>
    </w:rPr>
  </w:style>
  <w:style w:type="paragraph" w:styleId="Heading2">
    <w:name w:val="heading 2"/>
    <w:basedOn w:val="Normal"/>
    <w:next w:val="Normal"/>
    <w:link w:val="Heading2Char"/>
    <w:qFormat/>
    <w:rsid w:val="0053554A"/>
    <w:pPr>
      <w:keepNext/>
      <w:spacing w:after="0" w:line="240" w:lineRule="auto"/>
      <w:ind w:firstLine="557"/>
      <w:jc w:val="center"/>
      <w:outlineLvl w:val="1"/>
    </w:pPr>
    <w:rPr>
      <w:rFonts w:ascii="Times Armenian" w:eastAsia="Arial Unicode MS" w:hAnsi="Times Armenian"/>
      <w:sz w:val="24"/>
      <w:szCs w:val="24"/>
    </w:rPr>
  </w:style>
  <w:style w:type="paragraph" w:styleId="Heading3">
    <w:name w:val="heading 3"/>
    <w:basedOn w:val="Normal"/>
    <w:next w:val="Normal"/>
    <w:link w:val="Heading3Char"/>
    <w:qFormat/>
    <w:rsid w:val="0053554A"/>
    <w:pPr>
      <w:keepNext/>
      <w:spacing w:after="0" w:line="240" w:lineRule="auto"/>
      <w:ind w:right="-7"/>
      <w:outlineLvl w:val="2"/>
    </w:pPr>
    <w:rPr>
      <w:rFonts w:ascii="Times Armenian" w:eastAsia="Calibri" w:hAnsi="Times Armenian"/>
      <w:b/>
      <w:bCs/>
      <w:sz w:val="24"/>
      <w:szCs w:val="24"/>
    </w:rPr>
  </w:style>
  <w:style w:type="paragraph" w:styleId="Heading4">
    <w:name w:val="heading 4"/>
    <w:basedOn w:val="Normal"/>
    <w:next w:val="Normal"/>
    <w:link w:val="Heading4Char"/>
    <w:qFormat/>
    <w:rsid w:val="0053554A"/>
    <w:pPr>
      <w:keepNext/>
      <w:spacing w:after="0" w:line="240" w:lineRule="auto"/>
      <w:outlineLvl w:val="3"/>
    </w:pPr>
    <w:rPr>
      <w:rFonts w:ascii="Times New Roman" w:eastAsia="Arial Unicode MS" w:hAnsi="Times New Roman"/>
      <w:b/>
      <w:bCs/>
      <w:sz w:val="24"/>
      <w:szCs w:val="24"/>
      <w:u w:val="single"/>
    </w:rPr>
  </w:style>
  <w:style w:type="paragraph" w:styleId="Heading5">
    <w:name w:val="heading 5"/>
    <w:basedOn w:val="Normal"/>
    <w:next w:val="Normal"/>
    <w:link w:val="Heading5Char"/>
    <w:qFormat/>
    <w:rsid w:val="0053554A"/>
    <w:pPr>
      <w:keepNext/>
      <w:spacing w:after="0" w:line="240" w:lineRule="auto"/>
      <w:jc w:val="center"/>
      <w:outlineLvl w:val="4"/>
    </w:pPr>
    <w:rPr>
      <w:rFonts w:ascii="Times Armenian" w:eastAsia="Calibri" w:hAnsi="Times Armenian"/>
      <w:b/>
      <w:bCs/>
      <w:sz w:val="24"/>
      <w:szCs w:val="24"/>
    </w:rPr>
  </w:style>
  <w:style w:type="paragraph" w:styleId="Heading6">
    <w:name w:val="heading 6"/>
    <w:basedOn w:val="Normal"/>
    <w:next w:val="Normal"/>
    <w:link w:val="Heading6Char"/>
    <w:qFormat/>
    <w:rsid w:val="0053554A"/>
    <w:pPr>
      <w:keepNext/>
      <w:spacing w:after="0" w:line="240" w:lineRule="auto"/>
      <w:ind w:left="547"/>
      <w:jc w:val="center"/>
      <w:outlineLvl w:val="5"/>
    </w:pPr>
    <w:rPr>
      <w:rFonts w:ascii="Times Armenian" w:eastAsia="Calibri" w:hAnsi="Times Armenian"/>
      <w:i/>
      <w:iCs/>
      <w:sz w:val="24"/>
      <w:szCs w:val="24"/>
    </w:rPr>
  </w:style>
  <w:style w:type="paragraph" w:styleId="Heading7">
    <w:name w:val="heading 7"/>
    <w:basedOn w:val="Normal"/>
    <w:next w:val="Normal"/>
    <w:link w:val="Heading7Char"/>
    <w:qFormat/>
    <w:rsid w:val="0053554A"/>
    <w:pPr>
      <w:keepNext/>
      <w:spacing w:after="0" w:line="240" w:lineRule="auto"/>
      <w:ind w:firstLine="720"/>
      <w:jc w:val="both"/>
      <w:outlineLvl w:val="6"/>
    </w:pPr>
    <w:rPr>
      <w:rFonts w:ascii="Times Armenian" w:eastAsia="Calibri" w:hAnsi="Times Armenian"/>
      <w:b/>
      <w:bCs/>
      <w:sz w:val="24"/>
      <w:szCs w:val="24"/>
    </w:rPr>
  </w:style>
  <w:style w:type="paragraph" w:styleId="Heading8">
    <w:name w:val="heading 8"/>
    <w:basedOn w:val="Normal"/>
    <w:next w:val="Normal"/>
    <w:link w:val="Heading8Char"/>
    <w:qFormat/>
    <w:rsid w:val="0053554A"/>
    <w:pPr>
      <w:keepNext/>
      <w:spacing w:after="0" w:line="360" w:lineRule="auto"/>
      <w:ind w:right="-7" w:firstLine="709"/>
      <w:outlineLvl w:val="7"/>
    </w:pPr>
    <w:rPr>
      <w:rFonts w:ascii="Times Armenian" w:eastAsia="Calibri" w:hAnsi="Times Armenian"/>
      <w:b/>
      <w:bCs/>
      <w:sz w:val="24"/>
      <w:szCs w:val="24"/>
    </w:rPr>
  </w:style>
  <w:style w:type="paragraph" w:styleId="Heading9">
    <w:name w:val="heading 9"/>
    <w:basedOn w:val="Normal"/>
    <w:next w:val="Normal"/>
    <w:link w:val="Heading9Char"/>
    <w:qFormat/>
    <w:rsid w:val="0053554A"/>
    <w:pPr>
      <w:spacing w:before="240" w:after="60" w:line="240" w:lineRule="auto"/>
      <w:outlineLvl w:val="8"/>
    </w:pPr>
    <w:rPr>
      <w:rFonts w:ascii="Arial" w:eastAsia="Calibri"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3554A"/>
    <w:rPr>
      <w:rFonts w:ascii="Times Armenian" w:eastAsia="Arial Unicode MS" w:hAnsi="Times Armenian" w:cs="Times New Roman"/>
      <w:sz w:val="24"/>
      <w:szCs w:val="24"/>
    </w:rPr>
  </w:style>
  <w:style w:type="character" w:customStyle="1" w:styleId="Heading2Char">
    <w:name w:val="Heading 2 Char"/>
    <w:link w:val="Heading2"/>
    <w:locked/>
    <w:rsid w:val="0053554A"/>
    <w:rPr>
      <w:rFonts w:ascii="Times Armenian" w:eastAsia="Arial Unicode MS" w:hAnsi="Times Armenian" w:cs="Times New Roman"/>
      <w:sz w:val="24"/>
      <w:szCs w:val="24"/>
    </w:rPr>
  </w:style>
  <w:style w:type="character" w:customStyle="1" w:styleId="Heading3Char">
    <w:name w:val="Heading 3 Char"/>
    <w:link w:val="Heading3"/>
    <w:locked/>
    <w:rsid w:val="0053554A"/>
    <w:rPr>
      <w:rFonts w:ascii="Times Armenian" w:hAnsi="Times Armenian" w:cs="Times New Roman"/>
      <w:b/>
      <w:bCs/>
      <w:sz w:val="24"/>
      <w:szCs w:val="24"/>
    </w:rPr>
  </w:style>
  <w:style w:type="character" w:customStyle="1" w:styleId="Heading4Char">
    <w:name w:val="Heading 4 Char"/>
    <w:link w:val="Heading4"/>
    <w:locked/>
    <w:rsid w:val="0053554A"/>
    <w:rPr>
      <w:rFonts w:ascii="Times New Roman" w:eastAsia="Arial Unicode MS" w:hAnsi="Times New Roman" w:cs="Times New Roman"/>
      <w:b/>
      <w:bCs/>
      <w:sz w:val="24"/>
      <w:szCs w:val="24"/>
      <w:u w:val="single"/>
    </w:rPr>
  </w:style>
  <w:style w:type="character" w:customStyle="1" w:styleId="Heading5Char">
    <w:name w:val="Heading 5 Char"/>
    <w:link w:val="Heading5"/>
    <w:locked/>
    <w:rsid w:val="0053554A"/>
    <w:rPr>
      <w:rFonts w:ascii="Times Armenian" w:hAnsi="Times Armenian" w:cs="Times New Roman"/>
      <w:b/>
      <w:bCs/>
      <w:sz w:val="24"/>
      <w:szCs w:val="24"/>
    </w:rPr>
  </w:style>
  <w:style w:type="character" w:customStyle="1" w:styleId="Heading6Char">
    <w:name w:val="Heading 6 Char"/>
    <w:link w:val="Heading6"/>
    <w:locked/>
    <w:rsid w:val="0053554A"/>
    <w:rPr>
      <w:rFonts w:ascii="Times Armenian" w:hAnsi="Times Armenian" w:cs="Times New Roman"/>
      <w:i/>
      <w:iCs/>
      <w:sz w:val="24"/>
      <w:szCs w:val="24"/>
    </w:rPr>
  </w:style>
  <w:style w:type="character" w:customStyle="1" w:styleId="Heading7Char">
    <w:name w:val="Heading 7 Char"/>
    <w:link w:val="Heading7"/>
    <w:locked/>
    <w:rsid w:val="0053554A"/>
    <w:rPr>
      <w:rFonts w:ascii="Times Armenian" w:hAnsi="Times Armenian" w:cs="Times New Roman"/>
      <w:b/>
      <w:bCs/>
      <w:sz w:val="24"/>
      <w:szCs w:val="24"/>
    </w:rPr>
  </w:style>
  <w:style w:type="character" w:customStyle="1" w:styleId="Heading8Char">
    <w:name w:val="Heading 8 Char"/>
    <w:link w:val="Heading8"/>
    <w:locked/>
    <w:rsid w:val="0053554A"/>
    <w:rPr>
      <w:rFonts w:ascii="Times Armenian" w:hAnsi="Times Armenian" w:cs="Times New Roman"/>
      <w:b/>
      <w:bCs/>
      <w:sz w:val="24"/>
      <w:szCs w:val="24"/>
    </w:rPr>
  </w:style>
  <w:style w:type="character" w:customStyle="1" w:styleId="Heading9Char">
    <w:name w:val="Heading 9 Char"/>
    <w:link w:val="Heading9"/>
    <w:locked/>
    <w:rsid w:val="0053554A"/>
    <w:rPr>
      <w:rFonts w:ascii="Arial" w:hAnsi="Arial" w:cs="Arial"/>
    </w:rPr>
  </w:style>
  <w:style w:type="table" w:styleId="TableGrid">
    <w:name w:val="Table Grid"/>
    <w:basedOn w:val="TableNormal"/>
    <w:rsid w:val="001A3B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11B8A"/>
    <w:pPr>
      <w:spacing w:after="0" w:line="240" w:lineRule="auto"/>
    </w:pPr>
    <w:rPr>
      <w:rFonts w:ascii="Times New Roman" w:eastAsia="Calibri" w:hAnsi="Times New Roman"/>
      <w:sz w:val="20"/>
      <w:szCs w:val="20"/>
      <w:lang w:val="pl-PL" w:eastAsia="pl-PL"/>
    </w:rPr>
  </w:style>
  <w:style w:type="paragraph" w:styleId="Title">
    <w:name w:val="Title"/>
    <w:basedOn w:val="Normal"/>
    <w:link w:val="TitleChar"/>
    <w:qFormat/>
    <w:rsid w:val="0053554A"/>
    <w:pPr>
      <w:spacing w:after="0" w:line="360" w:lineRule="auto"/>
      <w:ind w:right="-7"/>
      <w:jc w:val="center"/>
    </w:pPr>
    <w:rPr>
      <w:rFonts w:ascii="Times Armenian" w:eastAsia="Calibri" w:hAnsi="Times Armenian"/>
      <w:b/>
      <w:i/>
      <w:sz w:val="20"/>
      <w:szCs w:val="20"/>
      <w:u w:val="single"/>
    </w:rPr>
  </w:style>
  <w:style w:type="character" w:customStyle="1" w:styleId="TitleChar">
    <w:name w:val="Title Char"/>
    <w:link w:val="Title"/>
    <w:locked/>
    <w:rsid w:val="0053554A"/>
    <w:rPr>
      <w:rFonts w:ascii="Times Armenian" w:hAnsi="Times Armenian" w:cs="Times New Roman"/>
      <w:b/>
      <w:i/>
      <w:sz w:val="20"/>
      <w:szCs w:val="20"/>
      <w:u w:val="single"/>
    </w:rPr>
  </w:style>
  <w:style w:type="paragraph" w:styleId="Subtitle">
    <w:name w:val="Subtitle"/>
    <w:basedOn w:val="Normal"/>
    <w:link w:val="SubtitleChar"/>
    <w:qFormat/>
    <w:rsid w:val="0053554A"/>
    <w:pPr>
      <w:spacing w:after="0" w:line="240" w:lineRule="auto"/>
      <w:jc w:val="center"/>
    </w:pPr>
    <w:rPr>
      <w:rFonts w:ascii="Times Armenian" w:eastAsia="Calibri" w:hAnsi="Times Armenian"/>
      <w:b/>
      <w:i/>
      <w:sz w:val="24"/>
      <w:szCs w:val="24"/>
      <w:u w:val="single"/>
    </w:rPr>
  </w:style>
  <w:style w:type="character" w:customStyle="1" w:styleId="SubtitleChar">
    <w:name w:val="Subtitle Char"/>
    <w:link w:val="Subtitle"/>
    <w:locked/>
    <w:rsid w:val="0053554A"/>
    <w:rPr>
      <w:rFonts w:ascii="Times Armenian" w:hAnsi="Times Armenian" w:cs="Times New Roman"/>
      <w:b/>
      <w:i/>
      <w:sz w:val="24"/>
      <w:szCs w:val="24"/>
      <w:u w:val="single"/>
    </w:rPr>
  </w:style>
  <w:style w:type="paragraph" w:styleId="Footer">
    <w:name w:val="footer"/>
    <w:basedOn w:val="Normal"/>
    <w:link w:val="FooterChar"/>
    <w:uiPriority w:val="99"/>
    <w:rsid w:val="0053554A"/>
    <w:pPr>
      <w:tabs>
        <w:tab w:val="center" w:pos="4320"/>
        <w:tab w:val="right" w:pos="8640"/>
      </w:tabs>
      <w:spacing w:after="0" w:line="240" w:lineRule="auto"/>
    </w:pPr>
    <w:rPr>
      <w:rFonts w:ascii="Times New Roman" w:eastAsia="Calibri" w:hAnsi="Times New Roman"/>
      <w:sz w:val="24"/>
      <w:szCs w:val="24"/>
    </w:rPr>
  </w:style>
  <w:style w:type="character" w:customStyle="1" w:styleId="FooterChar">
    <w:name w:val="Footer Char"/>
    <w:link w:val="Footer"/>
    <w:uiPriority w:val="99"/>
    <w:locked/>
    <w:rsid w:val="0053554A"/>
    <w:rPr>
      <w:rFonts w:ascii="Times New Roman" w:hAnsi="Times New Roman" w:cs="Times New Roman"/>
      <w:sz w:val="24"/>
      <w:szCs w:val="24"/>
    </w:rPr>
  </w:style>
  <w:style w:type="paragraph" w:styleId="Header">
    <w:name w:val="header"/>
    <w:basedOn w:val="Normal"/>
    <w:link w:val="HeaderChar"/>
    <w:rsid w:val="0053554A"/>
    <w:pPr>
      <w:widowControl w:val="0"/>
      <w:tabs>
        <w:tab w:val="center" w:pos="4320"/>
        <w:tab w:val="right" w:pos="8640"/>
      </w:tabs>
      <w:autoSpaceDE w:val="0"/>
      <w:autoSpaceDN w:val="0"/>
      <w:spacing w:after="0" w:line="240" w:lineRule="auto"/>
    </w:pPr>
    <w:rPr>
      <w:rFonts w:ascii="Times New Roman" w:eastAsia="Calibri" w:hAnsi="Times New Roman"/>
      <w:sz w:val="20"/>
      <w:szCs w:val="20"/>
    </w:rPr>
  </w:style>
  <w:style w:type="character" w:customStyle="1" w:styleId="HeaderChar">
    <w:name w:val="Header Char"/>
    <w:link w:val="Header"/>
    <w:locked/>
    <w:rsid w:val="0053554A"/>
    <w:rPr>
      <w:rFonts w:ascii="Times New Roman" w:hAnsi="Times New Roman" w:cs="Times New Roman"/>
      <w:sz w:val="20"/>
      <w:szCs w:val="20"/>
    </w:rPr>
  </w:style>
  <w:style w:type="paragraph" w:styleId="BodyText">
    <w:name w:val="Body Text"/>
    <w:basedOn w:val="Normal"/>
    <w:link w:val="BodyTextChar1"/>
    <w:rsid w:val="0053554A"/>
    <w:pPr>
      <w:spacing w:after="0" w:line="240" w:lineRule="auto"/>
      <w:jc w:val="both"/>
    </w:pPr>
    <w:rPr>
      <w:rFonts w:ascii="Times Armenian" w:eastAsia="Calibri" w:hAnsi="Times Armenian"/>
      <w:sz w:val="24"/>
      <w:szCs w:val="24"/>
    </w:rPr>
  </w:style>
  <w:style w:type="character" w:customStyle="1" w:styleId="BodyTextChar1">
    <w:name w:val="Body Text Char1"/>
    <w:link w:val="BodyText"/>
    <w:locked/>
    <w:rsid w:val="0053554A"/>
    <w:rPr>
      <w:rFonts w:ascii="Times Armenian" w:hAnsi="Times Armenian" w:cs="Times New Roman"/>
      <w:sz w:val="24"/>
      <w:szCs w:val="24"/>
    </w:rPr>
  </w:style>
  <w:style w:type="paragraph" w:styleId="BodyTextIndent2">
    <w:name w:val="Body Text Indent 2"/>
    <w:basedOn w:val="Normal"/>
    <w:link w:val="BodyTextIndent2Char"/>
    <w:rsid w:val="0053554A"/>
    <w:pPr>
      <w:spacing w:after="0" w:line="240" w:lineRule="auto"/>
      <w:ind w:firstLine="567"/>
      <w:jc w:val="both"/>
    </w:pPr>
    <w:rPr>
      <w:rFonts w:ascii="Times Armenian" w:eastAsia="Calibri" w:hAnsi="Times Armenian"/>
      <w:sz w:val="20"/>
      <w:szCs w:val="20"/>
    </w:rPr>
  </w:style>
  <w:style w:type="character" w:customStyle="1" w:styleId="BodyTextIndent2Char">
    <w:name w:val="Body Text Indent 2 Char"/>
    <w:link w:val="BodyTextIndent2"/>
    <w:locked/>
    <w:rsid w:val="0053554A"/>
    <w:rPr>
      <w:rFonts w:ascii="Times Armenian" w:hAnsi="Times Armenian" w:cs="Times New Roman"/>
      <w:sz w:val="20"/>
      <w:szCs w:val="20"/>
    </w:rPr>
  </w:style>
  <w:style w:type="paragraph" w:styleId="BodyText3">
    <w:name w:val="Body Text 3"/>
    <w:basedOn w:val="Normal"/>
    <w:link w:val="BodyText3Char"/>
    <w:rsid w:val="0053554A"/>
    <w:pPr>
      <w:tabs>
        <w:tab w:val="left" w:pos="360"/>
      </w:tabs>
      <w:spacing w:after="0" w:line="360" w:lineRule="auto"/>
      <w:jc w:val="both"/>
    </w:pPr>
    <w:rPr>
      <w:rFonts w:ascii="Times Armenian" w:eastAsia="Calibri" w:hAnsi="Times Armenian"/>
      <w:color w:val="FF0000"/>
      <w:sz w:val="20"/>
      <w:szCs w:val="20"/>
    </w:rPr>
  </w:style>
  <w:style w:type="character" w:customStyle="1" w:styleId="BodyText3Char">
    <w:name w:val="Body Text 3 Char"/>
    <w:link w:val="BodyText3"/>
    <w:locked/>
    <w:rsid w:val="0053554A"/>
    <w:rPr>
      <w:rFonts w:ascii="Times Armenian" w:hAnsi="Times Armenian" w:cs="Times New Roman"/>
      <w:color w:val="FF0000"/>
      <w:sz w:val="20"/>
      <w:szCs w:val="20"/>
    </w:rPr>
  </w:style>
  <w:style w:type="paragraph" w:styleId="BodyText2">
    <w:name w:val="Body Text 2"/>
    <w:basedOn w:val="Normal"/>
    <w:link w:val="BodyText2Char"/>
    <w:rsid w:val="0053554A"/>
    <w:pPr>
      <w:spacing w:after="0" w:line="240" w:lineRule="auto"/>
      <w:ind w:firstLine="567"/>
      <w:jc w:val="center"/>
    </w:pPr>
    <w:rPr>
      <w:rFonts w:ascii="Times Armenian" w:eastAsia="Calibri" w:hAnsi="Times Armenian"/>
      <w:sz w:val="20"/>
      <w:szCs w:val="20"/>
    </w:rPr>
  </w:style>
  <w:style w:type="character" w:customStyle="1" w:styleId="BodyText2Char">
    <w:name w:val="Body Text 2 Char"/>
    <w:link w:val="BodyText2"/>
    <w:locked/>
    <w:rsid w:val="0053554A"/>
    <w:rPr>
      <w:rFonts w:ascii="Times Armenian" w:hAnsi="Times Armenian" w:cs="Times New Roman"/>
      <w:sz w:val="20"/>
      <w:szCs w:val="20"/>
    </w:rPr>
  </w:style>
  <w:style w:type="paragraph" w:styleId="BlockText">
    <w:name w:val="Block Text"/>
    <w:basedOn w:val="Normal"/>
    <w:rsid w:val="0053554A"/>
    <w:pPr>
      <w:spacing w:after="0" w:line="240" w:lineRule="auto"/>
      <w:ind w:left="1260" w:right="-7" w:hanging="1260"/>
    </w:pPr>
    <w:rPr>
      <w:rFonts w:ascii="Times Armenian" w:eastAsia="Calibri" w:hAnsi="Times Armenian"/>
      <w:sz w:val="24"/>
      <w:szCs w:val="24"/>
    </w:rPr>
  </w:style>
  <w:style w:type="paragraph" w:styleId="BodyTextIndent">
    <w:name w:val="Body Text Indent"/>
    <w:basedOn w:val="Normal"/>
    <w:link w:val="BodyTextIndentChar"/>
    <w:rsid w:val="0053554A"/>
    <w:pPr>
      <w:numPr>
        <w:ilvl w:val="12"/>
      </w:numPr>
      <w:tabs>
        <w:tab w:val="left" w:pos="360"/>
      </w:tabs>
      <w:spacing w:after="0" w:line="240" w:lineRule="auto"/>
      <w:ind w:left="1440" w:hanging="1260"/>
      <w:jc w:val="both"/>
    </w:pPr>
    <w:rPr>
      <w:rFonts w:ascii="Times Armenian" w:eastAsia="Calibri" w:hAnsi="Times Armenian"/>
      <w:sz w:val="24"/>
      <w:szCs w:val="24"/>
    </w:rPr>
  </w:style>
  <w:style w:type="character" w:customStyle="1" w:styleId="BodyTextIndentChar">
    <w:name w:val="Body Text Indent Char"/>
    <w:link w:val="BodyTextIndent"/>
    <w:locked/>
    <w:rsid w:val="0053554A"/>
    <w:rPr>
      <w:rFonts w:ascii="Times Armenian" w:hAnsi="Times Armenian" w:cs="Times New Roman"/>
      <w:sz w:val="24"/>
      <w:szCs w:val="24"/>
    </w:rPr>
  </w:style>
  <w:style w:type="paragraph" w:styleId="BodyTextIndent3">
    <w:name w:val="Body Text Indent 3"/>
    <w:basedOn w:val="Normal"/>
    <w:link w:val="BodyTextIndent3Char"/>
    <w:rsid w:val="0053554A"/>
    <w:pPr>
      <w:spacing w:after="0" w:line="240" w:lineRule="auto"/>
      <w:ind w:left="1260" w:hanging="1260"/>
    </w:pPr>
    <w:rPr>
      <w:rFonts w:ascii="Times Armenian" w:eastAsia="Calibri" w:hAnsi="Times Armenian"/>
      <w:sz w:val="24"/>
      <w:szCs w:val="24"/>
    </w:rPr>
  </w:style>
  <w:style w:type="character" w:customStyle="1" w:styleId="BodyTextIndent3Char">
    <w:name w:val="Body Text Indent 3 Char"/>
    <w:link w:val="BodyTextIndent3"/>
    <w:locked/>
    <w:rsid w:val="0053554A"/>
    <w:rPr>
      <w:rFonts w:ascii="Times Armenian" w:hAnsi="Times Armenian" w:cs="Times New Roman"/>
      <w:sz w:val="24"/>
      <w:szCs w:val="24"/>
    </w:rPr>
  </w:style>
  <w:style w:type="paragraph" w:styleId="PlainText">
    <w:name w:val="Plain Text"/>
    <w:basedOn w:val="Normal"/>
    <w:link w:val="PlainTextChar"/>
    <w:rsid w:val="0053554A"/>
    <w:pPr>
      <w:spacing w:after="0" w:line="240" w:lineRule="auto"/>
    </w:pPr>
    <w:rPr>
      <w:rFonts w:ascii="Courier New" w:eastAsia="Calibri" w:hAnsi="Courier New"/>
      <w:sz w:val="20"/>
      <w:szCs w:val="20"/>
    </w:rPr>
  </w:style>
  <w:style w:type="character" w:customStyle="1" w:styleId="PlainTextChar">
    <w:name w:val="Plain Text Char"/>
    <w:link w:val="PlainText"/>
    <w:locked/>
    <w:rsid w:val="0053554A"/>
    <w:rPr>
      <w:rFonts w:ascii="Courier New" w:hAnsi="Courier New" w:cs="Times New Roman"/>
      <w:sz w:val="20"/>
      <w:szCs w:val="20"/>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f"/>
    <w:basedOn w:val="Normal"/>
    <w:link w:val="FootnoteTextChar"/>
    <w:uiPriority w:val="99"/>
    <w:qFormat/>
    <w:rsid w:val="0053554A"/>
    <w:pPr>
      <w:spacing w:after="0" w:line="240" w:lineRule="auto"/>
    </w:pPr>
    <w:rPr>
      <w:rFonts w:ascii="Times New Roman" w:eastAsia="Calibri" w:hAnsi="Times New Roman"/>
      <w:sz w:val="24"/>
      <w:szCs w:val="24"/>
    </w:rPr>
  </w:style>
  <w:style w:type="character" w:customStyle="1" w:styleId="FootnoteTextChar">
    <w:name w:val="Footnote Text Char"/>
    <w:aliases w:val="fn Char2,ADB Char2,single space Char1,footnote text Char Char1,fn Char Char1,ADB Char Char1,single space Char Char Char1,footnote text Char2,FOOTNOTES Char Char1,FOOTNOTES Char Char Char Char1,FOOTNOTES Char2,f Char"/>
    <w:link w:val="FootnoteText"/>
    <w:uiPriority w:val="99"/>
    <w:locked/>
    <w:rsid w:val="0053554A"/>
    <w:rPr>
      <w:rFonts w:ascii="Times New Roman" w:hAnsi="Times New Roman" w:cs="Times New Roman"/>
      <w:sz w:val="24"/>
      <w:szCs w:val="24"/>
    </w:rPr>
  </w:style>
  <w:style w:type="character" w:customStyle="1" w:styleId="BalloonTextChar">
    <w:name w:val="Balloon Text Char"/>
    <w:link w:val="BalloonText"/>
    <w:semiHidden/>
    <w:locked/>
    <w:rsid w:val="0053554A"/>
    <w:rPr>
      <w:rFonts w:ascii="Tahoma" w:hAnsi="Tahoma" w:cs="Tahoma"/>
      <w:sz w:val="16"/>
      <w:szCs w:val="16"/>
    </w:rPr>
  </w:style>
  <w:style w:type="paragraph" w:styleId="BalloonText">
    <w:name w:val="Balloon Text"/>
    <w:basedOn w:val="Normal"/>
    <w:link w:val="BalloonTextChar"/>
    <w:semiHidden/>
    <w:rsid w:val="0053554A"/>
    <w:pPr>
      <w:spacing w:after="0" w:line="240" w:lineRule="auto"/>
    </w:pPr>
    <w:rPr>
      <w:rFonts w:ascii="Tahoma" w:eastAsia="Calibri" w:hAnsi="Tahoma"/>
      <w:sz w:val="16"/>
      <w:szCs w:val="16"/>
    </w:rPr>
  </w:style>
  <w:style w:type="paragraph" w:styleId="NormalWeb">
    <w:name w:val="Normal (Web)"/>
    <w:basedOn w:val="Normal"/>
    <w:uiPriority w:val="99"/>
    <w:rsid w:val="0053554A"/>
    <w:pPr>
      <w:spacing w:before="100" w:beforeAutospacing="1" w:after="100" w:afterAutospacing="1" w:line="240" w:lineRule="auto"/>
    </w:pPr>
    <w:rPr>
      <w:rFonts w:ascii="Times New Roman" w:eastAsia="Calibri" w:hAnsi="Times New Roman"/>
      <w:sz w:val="24"/>
      <w:szCs w:val="24"/>
    </w:rPr>
  </w:style>
  <w:style w:type="character" w:styleId="Strong">
    <w:name w:val="Strong"/>
    <w:uiPriority w:val="22"/>
    <w:qFormat/>
    <w:rsid w:val="0053554A"/>
    <w:rPr>
      <w:b/>
    </w:rPr>
  </w:style>
  <w:style w:type="character" w:styleId="Hyperlink">
    <w:name w:val="Hyperlink"/>
    <w:uiPriority w:val="99"/>
    <w:rsid w:val="007708C7"/>
    <w:rPr>
      <w:rFonts w:ascii="GHEA Grapalat" w:hAnsi="GHEA Grapalat"/>
      <w:b/>
      <w:noProof/>
      <w:color w:val="0000FF"/>
      <w:u w:val="single"/>
      <w:lang w:val="hy-AM"/>
    </w:rPr>
  </w:style>
  <w:style w:type="character" w:customStyle="1" w:styleId="DocumentMapChar">
    <w:name w:val="Document Map Char"/>
    <w:link w:val="DocumentMap"/>
    <w:semiHidden/>
    <w:locked/>
    <w:rsid w:val="0053554A"/>
    <w:rPr>
      <w:rFonts w:ascii="Tahoma" w:hAnsi="Tahoma" w:cs="Tahoma"/>
      <w:sz w:val="20"/>
      <w:szCs w:val="20"/>
      <w:shd w:val="clear" w:color="auto" w:fill="000080"/>
    </w:rPr>
  </w:style>
  <w:style w:type="paragraph" w:styleId="DocumentMap">
    <w:name w:val="Document Map"/>
    <w:basedOn w:val="Normal"/>
    <w:link w:val="DocumentMapChar"/>
    <w:semiHidden/>
    <w:rsid w:val="0053554A"/>
    <w:pPr>
      <w:shd w:val="clear" w:color="auto" w:fill="000080"/>
      <w:spacing w:after="0" w:line="240" w:lineRule="auto"/>
    </w:pPr>
    <w:rPr>
      <w:rFonts w:ascii="Tahoma" w:eastAsia="Calibri" w:hAnsi="Tahoma"/>
      <w:sz w:val="20"/>
      <w:szCs w:val="20"/>
    </w:rPr>
  </w:style>
  <w:style w:type="character" w:styleId="PageNumber">
    <w:name w:val="page number"/>
    <w:rsid w:val="0053554A"/>
    <w:rPr>
      <w:rFonts w:cs="Times New Roman"/>
    </w:rPr>
  </w:style>
  <w:style w:type="paragraph" w:customStyle="1" w:styleId="CharCharCharCharCharCharCharCharCharCharCharChar">
    <w:name w:val="Char Char Char Char Char Char Char Char Char Char Char Char"/>
    <w:basedOn w:val="Normal"/>
    <w:rsid w:val="0053554A"/>
    <w:pPr>
      <w:spacing w:after="160" w:line="240" w:lineRule="exact"/>
    </w:pPr>
    <w:rPr>
      <w:rFonts w:ascii="Arial" w:eastAsia="Calibri" w:hAnsi="Arial" w:cs="Arial"/>
      <w:sz w:val="20"/>
      <w:szCs w:val="20"/>
    </w:rPr>
  </w:style>
  <w:style w:type="paragraph" w:customStyle="1" w:styleId="xl25">
    <w:name w:val="xl25"/>
    <w:basedOn w:val="Normal"/>
    <w:rsid w:val="0053554A"/>
    <w:pPr>
      <w:spacing w:before="100" w:beforeAutospacing="1" w:after="100" w:afterAutospacing="1" w:line="240" w:lineRule="auto"/>
    </w:pPr>
    <w:rPr>
      <w:rFonts w:ascii="GHEA Grapalat" w:eastAsia="Calibri" w:hAnsi="GHEA Grapalat"/>
      <w:sz w:val="24"/>
      <w:szCs w:val="24"/>
    </w:rPr>
  </w:style>
  <w:style w:type="character" w:styleId="FollowedHyperlink">
    <w:name w:val="FollowedHyperlink"/>
    <w:rsid w:val="0053554A"/>
    <w:rPr>
      <w:color w:val="800080"/>
      <w:u w:val="single"/>
    </w:rPr>
  </w:style>
  <w:style w:type="paragraph" w:customStyle="1" w:styleId="xl24">
    <w:name w:val="xl24"/>
    <w:basedOn w:val="Normal"/>
    <w:rsid w:val="0053554A"/>
    <w:pPr>
      <w:spacing w:before="100" w:beforeAutospacing="1" w:after="100" w:afterAutospacing="1" w:line="240" w:lineRule="auto"/>
    </w:pPr>
    <w:rPr>
      <w:rFonts w:ascii="GHEA Grapalat" w:eastAsia="Calibri" w:hAnsi="GHEA Grapalat"/>
      <w:b/>
      <w:bCs/>
      <w:sz w:val="18"/>
      <w:szCs w:val="18"/>
    </w:rPr>
  </w:style>
  <w:style w:type="paragraph" w:styleId="ListParagraph">
    <w:name w:val="List Paragraph"/>
    <w:basedOn w:val="Normal"/>
    <w:qFormat/>
    <w:rsid w:val="008B2DC2"/>
    <w:pPr>
      <w:ind w:left="720"/>
    </w:p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D21FCE"/>
    <w:rPr>
      <w:rFonts w:cs="Times New Roman"/>
      <w:vertAlign w:val="superscript"/>
    </w:rPr>
  </w:style>
  <w:style w:type="character" w:customStyle="1" w:styleId="CharChar2">
    <w:name w:val="Char Char2"/>
    <w:semiHidden/>
    <w:locked/>
    <w:rsid w:val="00ED2531"/>
    <w:rPr>
      <w:rFonts w:ascii="Times New Roman" w:hAnsi="Times New Roman" w:cs="Times New Roman"/>
      <w:sz w:val="24"/>
      <w:szCs w:val="24"/>
    </w:rPr>
  </w:style>
  <w:style w:type="character" w:customStyle="1" w:styleId="CharChar11">
    <w:name w:val="Char Char11"/>
    <w:locked/>
    <w:rsid w:val="00585C07"/>
    <w:rPr>
      <w:rFonts w:ascii="Times New Roman" w:hAnsi="Times New Roman" w:cs="Times New Roman"/>
      <w:sz w:val="24"/>
      <w:szCs w:val="24"/>
    </w:rPr>
  </w:style>
  <w:style w:type="character" w:customStyle="1" w:styleId="BodyTextChar">
    <w:name w:val="Body Text Char"/>
    <w:locked/>
    <w:rsid w:val="002C6673"/>
    <w:rPr>
      <w:rFonts w:ascii="Times Armenian" w:hAnsi="Times Armenian" w:cs="Times New Roman"/>
      <w:sz w:val="24"/>
      <w:szCs w:val="24"/>
    </w:rPr>
  </w:style>
  <w:style w:type="character" w:styleId="Emphasis">
    <w:name w:val="Emphasis"/>
    <w:qFormat/>
    <w:locked/>
    <w:rsid w:val="00607650"/>
    <w:rPr>
      <w:i/>
      <w:iCs/>
    </w:rPr>
  </w:style>
  <w:style w:type="character" w:customStyle="1" w:styleId="srch-description2">
    <w:name w:val="srch-description2"/>
    <w:rsid w:val="009028E4"/>
  </w:style>
  <w:style w:type="paragraph" w:customStyle="1" w:styleId="mechtex">
    <w:name w:val="mechtex"/>
    <w:basedOn w:val="Normal"/>
    <w:link w:val="mechtexChar"/>
    <w:rsid w:val="00F4561E"/>
    <w:pPr>
      <w:spacing w:after="0" w:line="240" w:lineRule="auto"/>
      <w:jc w:val="center"/>
    </w:pPr>
    <w:rPr>
      <w:rFonts w:ascii="Times New Roman" w:hAnsi="Times New Roman"/>
      <w:szCs w:val="24"/>
    </w:rPr>
  </w:style>
  <w:style w:type="character" w:customStyle="1" w:styleId="mechtexChar">
    <w:name w:val="mechtex Char"/>
    <w:link w:val="mechtex"/>
    <w:locked/>
    <w:rsid w:val="00F4561E"/>
    <w:rPr>
      <w:rFonts w:ascii="Times New Roman" w:eastAsia="Times New Roman" w:hAnsi="Times New Roman"/>
      <w:sz w:val="22"/>
      <w:szCs w:val="24"/>
      <w:lang w:val="en-US" w:eastAsia="en-US"/>
    </w:rPr>
  </w:style>
  <w:style w:type="table" w:styleId="TableColumns2">
    <w:name w:val="Table Columns 2"/>
    <w:basedOn w:val="TableNormal"/>
    <w:rsid w:val="007A3DE8"/>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912696"/>
    <w:rPr>
      <w:rFonts w:eastAsia="Times New Roman"/>
      <w:sz w:val="22"/>
      <w:szCs w:val="22"/>
    </w:rPr>
  </w:style>
  <w:style w:type="paragraph" w:styleId="TOCHeading">
    <w:name w:val="TOC Heading"/>
    <w:basedOn w:val="Heading1"/>
    <w:next w:val="Normal"/>
    <w:uiPriority w:val="39"/>
    <w:semiHidden/>
    <w:unhideWhenUsed/>
    <w:qFormat/>
    <w:rsid w:val="00FE09F2"/>
    <w:pPr>
      <w:keepLines/>
      <w:spacing w:before="480" w:line="276" w:lineRule="auto"/>
      <w:ind w:firstLine="0"/>
      <w:jc w:val="left"/>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locked/>
    <w:rsid w:val="00FE09F2"/>
    <w:pPr>
      <w:tabs>
        <w:tab w:val="right" w:leader="dot" w:pos="10472"/>
      </w:tabs>
      <w:ind w:firstLine="284"/>
    </w:pPr>
  </w:style>
  <w:style w:type="paragraph" w:styleId="TOC2">
    <w:name w:val="toc 2"/>
    <w:basedOn w:val="Normal"/>
    <w:next w:val="Normal"/>
    <w:autoRedefine/>
    <w:uiPriority w:val="39"/>
    <w:locked/>
    <w:rsid w:val="0028499F"/>
    <w:pPr>
      <w:tabs>
        <w:tab w:val="left" w:pos="1768"/>
        <w:tab w:val="right" w:leader="dot" w:pos="10065"/>
      </w:tabs>
      <w:spacing w:after="120" w:line="240" w:lineRule="auto"/>
      <w:ind w:left="221"/>
    </w:pPr>
    <w:rPr>
      <w:rFonts w:cs="Sylfaen"/>
      <w:sz w:val="24"/>
      <w:szCs w:val="24"/>
    </w:rPr>
  </w:style>
  <w:style w:type="character" w:customStyle="1" w:styleId="FootnoteTextChar2">
    <w:name w:val="Footnote Text Char2"/>
    <w:aliases w:val="fn Char1,ADB Char1,single space Char,footnote text Char Char,fn Char Char,ADB Char Char,single space Char Char Char,footnote text Char1,FOOTNOTES Char Char,FOOTNOTES Char Char Char Char,FOOTNOTES Char1,Footnote Text Char2 Char Char1"/>
    <w:uiPriority w:val="99"/>
    <w:rsid w:val="00352612"/>
    <w:rPr>
      <w:noProof/>
      <w:lang w:val="hy-AM" w:eastAsia="en-US" w:bidi="ar-SA"/>
    </w:rPr>
  </w:style>
  <w:style w:type="paragraph" w:styleId="EndnoteText">
    <w:name w:val="endnote text"/>
    <w:basedOn w:val="Normal"/>
    <w:link w:val="EndnoteTextChar"/>
    <w:rsid w:val="00FE632F"/>
    <w:rPr>
      <w:sz w:val="20"/>
      <w:szCs w:val="20"/>
    </w:rPr>
  </w:style>
  <w:style w:type="character" w:customStyle="1" w:styleId="EndnoteTextChar">
    <w:name w:val="Endnote Text Char"/>
    <w:link w:val="EndnoteText"/>
    <w:rsid w:val="00FE632F"/>
    <w:rPr>
      <w:rFonts w:eastAsia="Times New Roman"/>
    </w:rPr>
  </w:style>
  <w:style w:type="character" w:styleId="EndnoteReference">
    <w:name w:val="endnote reference"/>
    <w:rsid w:val="00FE632F"/>
    <w:rPr>
      <w:vertAlign w:val="superscript"/>
    </w:rPr>
  </w:style>
  <w:style w:type="character" w:styleId="CommentReference">
    <w:name w:val="annotation reference"/>
    <w:uiPriority w:val="99"/>
    <w:rsid w:val="009774A5"/>
    <w:rPr>
      <w:sz w:val="16"/>
      <w:szCs w:val="16"/>
    </w:rPr>
  </w:style>
  <w:style w:type="paragraph" w:styleId="CommentText">
    <w:name w:val="annotation text"/>
    <w:basedOn w:val="Normal"/>
    <w:link w:val="CommentTextChar"/>
    <w:uiPriority w:val="99"/>
    <w:rsid w:val="009774A5"/>
    <w:rPr>
      <w:sz w:val="20"/>
      <w:szCs w:val="20"/>
    </w:rPr>
  </w:style>
  <w:style w:type="character" w:customStyle="1" w:styleId="CommentTextChar">
    <w:name w:val="Comment Text Char"/>
    <w:link w:val="CommentText"/>
    <w:uiPriority w:val="99"/>
    <w:rsid w:val="009774A5"/>
    <w:rPr>
      <w:rFonts w:eastAsia="Times New Roman"/>
    </w:rPr>
  </w:style>
  <w:style w:type="paragraph" w:styleId="CommentSubject">
    <w:name w:val="annotation subject"/>
    <w:basedOn w:val="CommentText"/>
    <w:next w:val="CommentText"/>
    <w:link w:val="CommentSubjectChar"/>
    <w:rsid w:val="009774A5"/>
    <w:rPr>
      <w:b/>
      <w:bCs/>
    </w:rPr>
  </w:style>
  <w:style w:type="character" w:customStyle="1" w:styleId="CommentSubjectChar">
    <w:name w:val="Comment Subject Char"/>
    <w:link w:val="CommentSubject"/>
    <w:rsid w:val="009774A5"/>
    <w:rPr>
      <w:rFonts w:eastAsia="Times New Roman"/>
      <w:b/>
      <w:bCs/>
    </w:rPr>
  </w:style>
  <w:style w:type="table" w:styleId="TableClassic1">
    <w:name w:val="Table Classic 1"/>
    <w:basedOn w:val="TableNormal"/>
    <w:rsid w:val="00413B8A"/>
    <w:pPr>
      <w:spacing w:after="200" w:line="276" w:lineRule="auto"/>
    </w:pPr>
    <w:rPr>
      <w:lang w:val="hy-AM" w:eastAsia="hy-AM"/>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sonormal0">
    <w:name w:val="msonormal"/>
    <w:basedOn w:val="Normal"/>
    <w:uiPriority w:val="99"/>
    <w:rsid w:val="00DE36EE"/>
    <w:pPr>
      <w:spacing w:before="100" w:beforeAutospacing="1" w:after="100" w:afterAutospacing="1" w:line="240" w:lineRule="auto"/>
    </w:pPr>
    <w:rPr>
      <w:rFonts w:ascii="Times New Roman" w:eastAsia="Calibri" w:hAnsi="Times New Roman"/>
      <w:sz w:val="24"/>
      <w:szCs w:val="24"/>
    </w:rPr>
  </w:style>
  <w:style w:type="character" w:customStyle="1" w:styleId="BalloonTextChar1">
    <w:name w:val="Balloon Text Char1"/>
    <w:basedOn w:val="DefaultParagraphFont"/>
    <w:uiPriority w:val="99"/>
    <w:semiHidden/>
    <w:rsid w:val="00DE36EE"/>
    <w:rPr>
      <w:rFonts w:ascii="Segoe UI" w:eastAsia="Times New Roman" w:hAnsi="Segoe UI" w:cs="Segoe UI" w:hint="default"/>
      <w:sz w:val="18"/>
      <w:szCs w:val="18"/>
    </w:rPr>
  </w:style>
  <w:style w:type="character" w:customStyle="1" w:styleId="DocumentMapChar1">
    <w:name w:val="Document Map Char1"/>
    <w:basedOn w:val="DefaultParagraphFont"/>
    <w:uiPriority w:val="99"/>
    <w:semiHidden/>
    <w:rsid w:val="00DE36EE"/>
    <w:rPr>
      <w:rFonts w:ascii="Segoe UI" w:eastAsia="Times New Roman" w:hAnsi="Segoe UI" w:cs="Segoe UI" w:hint="default"/>
      <w:sz w:val="16"/>
      <w:szCs w:val="16"/>
    </w:rPr>
  </w:style>
  <w:style w:type="paragraph" w:styleId="Revision">
    <w:name w:val="Revision"/>
    <w:hidden/>
    <w:uiPriority w:val="99"/>
    <w:semiHidden/>
    <w:rsid w:val="00C2776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4696722">
      <w:bodyDiv w:val="1"/>
      <w:marLeft w:val="0"/>
      <w:marRight w:val="0"/>
      <w:marTop w:val="0"/>
      <w:marBottom w:val="0"/>
      <w:divBdr>
        <w:top w:val="none" w:sz="0" w:space="0" w:color="auto"/>
        <w:left w:val="none" w:sz="0" w:space="0" w:color="auto"/>
        <w:bottom w:val="none" w:sz="0" w:space="0" w:color="auto"/>
        <w:right w:val="none" w:sz="0" w:space="0" w:color="auto"/>
      </w:divBdr>
    </w:div>
    <w:div w:id="59794859">
      <w:bodyDiv w:val="1"/>
      <w:marLeft w:val="0"/>
      <w:marRight w:val="0"/>
      <w:marTop w:val="0"/>
      <w:marBottom w:val="0"/>
      <w:divBdr>
        <w:top w:val="none" w:sz="0" w:space="0" w:color="auto"/>
        <w:left w:val="none" w:sz="0" w:space="0" w:color="auto"/>
        <w:bottom w:val="none" w:sz="0" w:space="0" w:color="auto"/>
        <w:right w:val="none" w:sz="0" w:space="0" w:color="auto"/>
      </w:divBdr>
    </w:div>
    <w:div w:id="88090490">
      <w:bodyDiv w:val="1"/>
      <w:marLeft w:val="0"/>
      <w:marRight w:val="0"/>
      <w:marTop w:val="0"/>
      <w:marBottom w:val="0"/>
      <w:divBdr>
        <w:top w:val="none" w:sz="0" w:space="0" w:color="auto"/>
        <w:left w:val="none" w:sz="0" w:space="0" w:color="auto"/>
        <w:bottom w:val="none" w:sz="0" w:space="0" w:color="auto"/>
        <w:right w:val="none" w:sz="0" w:space="0" w:color="auto"/>
      </w:divBdr>
    </w:div>
    <w:div w:id="126048419">
      <w:bodyDiv w:val="1"/>
      <w:marLeft w:val="0"/>
      <w:marRight w:val="0"/>
      <w:marTop w:val="0"/>
      <w:marBottom w:val="0"/>
      <w:divBdr>
        <w:top w:val="none" w:sz="0" w:space="0" w:color="auto"/>
        <w:left w:val="none" w:sz="0" w:space="0" w:color="auto"/>
        <w:bottom w:val="none" w:sz="0" w:space="0" w:color="auto"/>
        <w:right w:val="none" w:sz="0" w:space="0" w:color="auto"/>
      </w:divBdr>
    </w:div>
    <w:div w:id="137692491">
      <w:bodyDiv w:val="1"/>
      <w:marLeft w:val="0"/>
      <w:marRight w:val="0"/>
      <w:marTop w:val="0"/>
      <w:marBottom w:val="0"/>
      <w:divBdr>
        <w:top w:val="none" w:sz="0" w:space="0" w:color="auto"/>
        <w:left w:val="none" w:sz="0" w:space="0" w:color="auto"/>
        <w:bottom w:val="none" w:sz="0" w:space="0" w:color="auto"/>
        <w:right w:val="none" w:sz="0" w:space="0" w:color="auto"/>
      </w:divBdr>
    </w:div>
    <w:div w:id="216431064">
      <w:bodyDiv w:val="1"/>
      <w:marLeft w:val="0"/>
      <w:marRight w:val="0"/>
      <w:marTop w:val="0"/>
      <w:marBottom w:val="0"/>
      <w:divBdr>
        <w:top w:val="none" w:sz="0" w:space="0" w:color="auto"/>
        <w:left w:val="none" w:sz="0" w:space="0" w:color="auto"/>
        <w:bottom w:val="none" w:sz="0" w:space="0" w:color="auto"/>
        <w:right w:val="none" w:sz="0" w:space="0" w:color="auto"/>
      </w:divBdr>
    </w:div>
    <w:div w:id="269314927">
      <w:bodyDiv w:val="1"/>
      <w:marLeft w:val="0"/>
      <w:marRight w:val="0"/>
      <w:marTop w:val="0"/>
      <w:marBottom w:val="0"/>
      <w:divBdr>
        <w:top w:val="none" w:sz="0" w:space="0" w:color="auto"/>
        <w:left w:val="none" w:sz="0" w:space="0" w:color="auto"/>
        <w:bottom w:val="none" w:sz="0" w:space="0" w:color="auto"/>
        <w:right w:val="none" w:sz="0" w:space="0" w:color="auto"/>
      </w:divBdr>
    </w:div>
    <w:div w:id="376929366">
      <w:bodyDiv w:val="1"/>
      <w:marLeft w:val="0"/>
      <w:marRight w:val="0"/>
      <w:marTop w:val="0"/>
      <w:marBottom w:val="0"/>
      <w:divBdr>
        <w:top w:val="none" w:sz="0" w:space="0" w:color="auto"/>
        <w:left w:val="none" w:sz="0" w:space="0" w:color="auto"/>
        <w:bottom w:val="none" w:sz="0" w:space="0" w:color="auto"/>
        <w:right w:val="none" w:sz="0" w:space="0" w:color="auto"/>
      </w:divBdr>
    </w:div>
    <w:div w:id="390933832">
      <w:bodyDiv w:val="1"/>
      <w:marLeft w:val="0"/>
      <w:marRight w:val="0"/>
      <w:marTop w:val="0"/>
      <w:marBottom w:val="0"/>
      <w:divBdr>
        <w:top w:val="none" w:sz="0" w:space="0" w:color="auto"/>
        <w:left w:val="none" w:sz="0" w:space="0" w:color="auto"/>
        <w:bottom w:val="none" w:sz="0" w:space="0" w:color="auto"/>
        <w:right w:val="none" w:sz="0" w:space="0" w:color="auto"/>
      </w:divBdr>
    </w:div>
    <w:div w:id="425081100">
      <w:bodyDiv w:val="1"/>
      <w:marLeft w:val="0"/>
      <w:marRight w:val="0"/>
      <w:marTop w:val="0"/>
      <w:marBottom w:val="0"/>
      <w:divBdr>
        <w:top w:val="none" w:sz="0" w:space="0" w:color="auto"/>
        <w:left w:val="none" w:sz="0" w:space="0" w:color="auto"/>
        <w:bottom w:val="none" w:sz="0" w:space="0" w:color="auto"/>
        <w:right w:val="none" w:sz="0" w:space="0" w:color="auto"/>
      </w:divBdr>
    </w:div>
    <w:div w:id="448166255">
      <w:bodyDiv w:val="1"/>
      <w:marLeft w:val="0"/>
      <w:marRight w:val="0"/>
      <w:marTop w:val="0"/>
      <w:marBottom w:val="0"/>
      <w:divBdr>
        <w:top w:val="none" w:sz="0" w:space="0" w:color="auto"/>
        <w:left w:val="none" w:sz="0" w:space="0" w:color="auto"/>
        <w:bottom w:val="none" w:sz="0" w:space="0" w:color="auto"/>
        <w:right w:val="none" w:sz="0" w:space="0" w:color="auto"/>
      </w:divBdr>
    </w:div>
    <w:div w:id="465313735">
      <w:bodyDiv w:val="1"/>
      <w:marLeft w:val="0"/>
      <w:marRight w:val="0"/>
      <w:marTop w:val="0"/>
      <w:marBottom w:val="0"/>
      <w:divBdr>
        <w:top w:val="none" w:sz="0" w:space="0" w:color="auto"/>
        <w:left w:val="none" w:sz="0" w:space="0" w:color="auto"/>
        <w:bottom w:val="none" w:sz="0" w:space="0" w:color="auto"/>
        <w:right w:val="none" w:sz="0" w:space="0" w:color="auto"/>
      </w:divBdr>
    </w:div>
    <w:div w:id="546138487">
      <w:bodyDiv w:val="1"/>
      <w:marLeft w:val="0"/>
      <w:marRight w:val="0"/>
      <w:marTop w:val="0"/>
      <w:marBottom w:val="0"/>
      <w:divBdr>
        <w:top w:val="none" w:sz="0" w:space="0" w:color="auto"/>
        <w:left w:val="none" w:sz="0" w:space="0" w:color="auto"/>
        <w:bottom w:val="none" w:sz="0" w:space="0" w:color="auto"/>
        <w:right w:val="none" w:sz="0" w:space="0" w:color="auto"/>
      </w:divBdr>
    </w:div>
    <w:div w:id="584581157">
      <w:bodyDiv w:val="1"/>
      <w:marLeft w:val="0"/>
      <w:marRight w:val="0"/>
      <w:marTop w:val="0"/>
      <w:marBottom w:val="0"/>
      <w:divBdr>
        <w:top w:val="none" w:sz="0" w:space="0" w:color="auto"/>
        <w:left w:val="none" w:sz="0" w:space="0" w:color="auto"/>
        <w:bottom w:val="none" w:sz="0" w:space="0" w:color="auto"/>
        <w:right w:val="none" w:sz="0" w:space="0" w:color="auto"/>
      </w:divBdr>
    </w:div>
    <w:div w:id="654459837">
      <w:bodyDiv w:val="1"/>
      <w:marLeft w:val="0"/>
      <w:marRight w:val="0"/>
      <w:marTop w:val="0"/>
      <w:marBottom w:val="0"/>
      <w:divBdr>
        <w:top w:val="none" w:sz="0" w:space="0" w:color="auto"/>
        <w:left w:val="none" w:sz="0" w:space="0" w:color="auto"/>
        <w:bottom w:val="none" w:sz="0" w:space="0" w:color="auto"/>
        <w:right w:val="none" w:sz="0" w:space="0" w:color="auto"/>
      </w:divBdr>
    </w:div>
    <w:div w:id="675352659">
      <w:bodyDiv w:val="1"/>
      <w:marLeft w:val="0"/>
      <w:marRight w:val="0"/>
      <w:marTop w:val="0"/>
      <w:marBottom w:val="0"/>
      <w:divBdr>
        <w:top w:val="none" w:sz="0" w:space="0" w:color="auto"/>
        <w:left w:val="none" w:sz="0" w:space="0" w:color="auto"/>
        <w:bottom w:val="none" w:sz="0" w:space="0" w:color="auto"/>
        <w:right w:val="none" w:sz="0" w:space="0" w:color="auto"/>
      </w:divBdr>
    </w:div>
    <w:div w:id="680931888">
      <w:bodyDiv w:val="1"/>
      <w:marLeft w:val="0"/>
      <w:marRight w:val="0"/>
      <w:marTop w:val="0"/>
      <w:marBottom w:val="0"/>
      <w:divBdr>
        <w:top w:val="none" w:sz="0" w:space="0" w:color="auto"/>
        <w:left w:val="none" w:sz="0" w:space="0" w:color="auto"/>
        <w:bottom w:val="none" w:sz="0" w:space="0" w:color="auto"/>
        <w:right w:val="none" w:sz="0" w:space="0" w:color="auto"/>
      </w:divBdr>
    </w:div>
    <w:div w:id="735904843">
      <w:bodyDiv w:val="1"/>
      <w:marLeft w:val="0"/>
      <w:marRight w:val="0"/>
      <w:marTop w:val="0"/>
      <w:marBottom w:val="0"/>
      <w:divBdr>
        <w:top w:val="none" w:sz="0" w:space="0" w:color="auto"/>
        <w:left w:val="none" w:sz="0" w:space="0" w:color="auto"/>
        <w:bottom w:val="none" w:sz="0" w:space="0" w:color="auto"/>
        <w:right w:val="none" w:sz="0" w:space="0" w:color="auto"/>
      </w:divBdr>
    </w:div>
    <w:div w:id="756636951">
      <w:bodyDiv w:val="1"/>
      <w:marLeft w:val="0"/>
      <w:marRight w:val="0"/>
      <w:marTop w:val="0"/>
      <w:marBottom w:val="0"/>
      <w:divBdr>
        <w:top w:val="none" w:sz="0" w:space="0" w:color="auto"/>
        <w:left w:val="none" w:sz="0" w:space="0" w:color="auto"/>
        <w:bottom w:val="none" w:sz="0" w:space="0" w:color="auto"/>
        <w:right w:val="none" w:sz="0" w:space="0" w:color="auto"/>
      </w:divBdr>
    </w:div>
    <w:div w:id="824903816">
      <w:bodyDiv w:val="1"/>
      <w:marLeft w:val="0"/>
      <w:marRight w:val="0"/>
      <w:marTop w:val="0"/>
      <w:marBottom w:val="0"/>
      <w:divBdr>
        <w:top w:val="none" w:sz="0" w:space="0" w:color="auto"/>
        <w:left w:val="none" w:sz="0" w:space="0" w:color="auto"/>
        <w:bottom w:val="none" w:sz="0" w:space="0" w:color="auto"/>
        <w:right w:val="none" w:sz="0" w:space="0" w:color="auto"/>
      </w:divBdr>
    </w:div>
    <w:div w:id="826750784">
      <w:bodyDiv w:val="1"/>
      <w:marLeft w:val="0"/>
      <w:marRight w:val="0"/>
      <w:marTop w:val="0"/>
      <w:marBottom w:val="0"/>
      <w:divBdr>
        <w:top w:val="none" w:sz="0" w:space="0" w:color="auto"/>
        <w:left w:val="none" w:sz="0" w:space="0" w:color="auto"/>
        <w:bottom w:val="none" w:sz="0" w:space="0" w:color="auto"/>
        <w:right w:val="none" w:sz="0" w:space="0" w:color="auto"/>
      </w:divBdr>
    </w:div>
    <w:div w:id="855651243">
      <w:bodyDiv w:val="1"/>
      <w:marLeft w:val="0"/>
      <w:marRight w:val="0"/>
      <w:marTop w:val="0"/>
      <w:marBottom w:val="0"/>
      <w:divBdr>
        <w:top w:val="none" w:sz="0" w:space="0" w:color="auto"/>
        <w:left w:val="none" w:sz="0" w:space="0" w:color="auto"/>
        <w:bottom w:val="none" w:sz="0" w:space="0" w:color="auto"/>
        <w:right w:val="none" w:sz="0" w:space="0" w:color="auto"/>
      </w:divBdr>
    </w:div>
    <w:div w:id="857767229">
      <w:bodyDiv w:val="1"/>
      <w:marLeft w:val="0"/>
      <w:marRight w:val="0"/>
      <w:marTop w:val="0"/>
      <w:marBottom w:val="0"/>
      <w:divBdr>
        <w:top w:val="none" w:sz="0" w:space="0" w:color="auto"/>
        <w:left w:val="none" w:sz="0" w:space="0" w:color="auto"/>
        <w:bottom w:val="none" w:sz="0" w:space="0" w:color="auto"/>
        <w:right w:val="none" w:sz="0" w:space="0" w:color="auto"/>
      </w:divBdr>
    </w:div>
    <w:div w:id="908199120">
      <w:bodyDiv w:val="1"/>
      <w:marLeft w:val="0"/>
      <w:marRight w:val="0"/>
      <w:marTop w:val="0"/>
      <w:marBottom w:val="0"/>
      <w:divBdr>
        <w:top w:val="none" w:sz="0" w:space="0" w:color="auto"/>
        <w:left w:val="none" w:sz="0" w:space="0" w:color="auto"/>
        <w:bottom w:val="none" w:sz="0" w:space="0" w:color="auto"/>
        <w:right w:val="none" w:sz="0" w:space="0" w:color="auto"/>
      </w:divBdr>
    </w:div>
    <w:div w:id="935137723">
      <w:bodyDiv w:val="1"/>
      <w:marLeft w:val="0"/>
      <w:marRight w:val="0"/>
      <w:marTop w:val="0"/>
      <w:marBottom w:val="0"/>
      <w:divBdr>
        <w:top w:val="none" w:sz="0" w:space="0" w:color="auto"/>
        <w:left w:val="none" w:sz="0" w:space="0" w:color="auto"/>
        <w:bottom w:val="none" w:sz="0" w:space="0" w:color="auto"/>
        <w:right w:val="none" w:sz="0" w:space="0" w:color="auto"/>
      </w:divBdr>
    </w:div>
    <w:div w:id="962618775">
      <w:bodyDiv w:val="1"/>
      <w:marLeft w:val="0"/>
      <w:marRight w:val="0"/>
      <w:marTop w:val="0"/>
      <w:marBottom w:val="0"/>
      <w:divBdr>
        <w:top w:val="none" w:sz="0" w:space="0" w:color="auto"/>
        <w:left w:val="none" w:sz="0" w:space="0" w:color="auto"/>
        <w:bottom w:val="none" w:sz="0" w:space="0" w:color="auto"/>
        <w:right w:val="none" w:sz="0" w:space="0" w:color="auto"/>
      </w:divBdr>
    </w:div>
    <w:div w:id="1049645410">
      <w:bodyDiv w:val="1"/>
      <w:marLeft w:val="0"/>
      <w:marRight w:val="0"/>
      <w:marTop w:val="0"/>
      <w:marBottom w:val="0"/>
      <w:divBdr>
        <w:top w:val="none" w:sz="0" w:space="0" w:color="auto"/>
        <w:left w:val="none" w:sz="0" w:space="0" w:color="auto"/>
        <w:bottom w:val="none" w:sz="0" w:space="0" w:color="auto"/>
        <w:right w:val="none" w:sz="0" w:space="0" w:color="auto"/>
      </w:divBdr>
    </w:div>
    <w:div w:id="1050542505">
      <w:bodyDiv w:val="1"/>
      <w:marLeft w:val="0"/>
      <w:marRight w:val="0"/>
      <w:marTop w:val="0"/>
      <w:marBottom w:val="0"/>
      <w:divBdr>
        <w:top w:val="none" w:sz="0" w:space="0" w:color="auto"/>
        <w:left w:val="none" w:sz="0" w:space="0" w:color="auto"/>
        <w:bottom w:val="none" w:sz="0" w:space="0" w:color="auto"/>
        <w:right w:val="none" w:sz="0" w:space="0" w:color="auto"/>
      </w:divBdr>
    </w:div>
    <w:div w:id="1084645220">
      <w:bodyDiv w:val="1"/>
      <w:marLeft w:val="0"/>
      <w:marRight w:val="0"/>
      <w:marTop w:val="0"/>
      <w:marBottom w:val="0"/>
      <w:divBdr>
        <w:top w:val="none" w:sz="0" w:space="0" w:color="auto"/>
        <w:left w:val="none" w:sz="0" w:space="0" w:color="auto"/>
        <w:bottom w:val="none" w:sz="0" w:space="0" w:color="auto"/>
        <w:right w:val="none" w:sz="0" w:space="0" w:color="auto"/>
      </w:divBdr>
    </w:div>
    <w:div w:id="1092356547">
      <w:bodyDiv w:val="1"/>
      <w:marLeft w:val="0"/>
      <w:marRight w:val="0"/>
      <w:marTop w:val="0"/>
      <w:marBottom w:val="0"/>
      <w:divBdr>
        <w:top w:val="none" w:sz="0" w:space="0" w:color="auto"/>
        <w:left w:val="none" w:sz="0" w:space="0" w:color="auto"/>
        <w:bottom w:val="none" w:sz="0" w:space="0" w:color="auto"/>
        <w:right w:val="none" w:sz="0" w:space="0" w:color="auto"/>
      </w:divBdr>
    </w:div>
    <w:div w:id="1102144836">
      <w:bodyDiv w:val="1"/>
      <w:marLeft w:val="0"/>
      <w:marRight w:val="0"/>
      <w:marTop w:val="0"/>
      <w:marBottom w:val="0"/>
      <w:divBdr>
        <w:top w:val="none" w:sz="0" w:space="0" w:color="auto"/>
        <w:left w:val="none" w:sz="0" w:space="0" w:color="auto"/>
        <w:bottom w:val="none" w:sz="0" w:space="0" w:color="auto"/>
        <w:right w:val="none" w:sz="0" w:space="0" w:color="auto"/>
      </w:divBdr>
    </w:div>
    <w:div w:id="1181430135">
      <w:bodyDiv w:val="1"/>
      <w:marLeft w:val="0"/>
      <w:marRight w:val="0"/>
      <w:marTop w:val="0"/>
      <w:marBottom w:val="0"/>
      <w:divBdr>
        <w:top w:val="none" w:sz="0" w:space="0" w:color="auto"/>
        <w:left w:val="none" w:sz="0" w:space="0" w:color="auto"/>
        <w:bottom w:val="none" w:sz="0" w:space="0" w:color="auto"/>
        <w:right w:val="none" w:sz="0" w:space="0" w:color="auto"/>
      </w:divBdr>
    </w:div>
    <w:div w:id="1208368913">
      <w:bodyDiv w:val="1"/>
      <w:marLeft w:val="0"/>
      <w:marRight w:val="0"/>
      <w:marTop w:val="0"/>
      <w:marBottom w:val="0"/>
      <w:divBdr>
        <w:top w:val="none" w:sz="0" w:space="0" w:color="auto"/>
        <w:left w:val="none" w:sz="0" w:space="0" w:color="auto"/>
        <w:bottom w:val="none" w:sz="0" w:space="0" w:color="auto"/>
        <w:right w:val="none" w:sz="0" w:space="0" w:color="auto"/>
      </w:divBdr>
    </w:div>
    <w:div w:id="1238635278">
      <w:bodyDiv w:val="1"/>
      <w:marLeft w:val="0"/>
      <w:marRight w:val="0"/>
      <w:marTop w:val="0"/>
      <w:marBottom w:val="0"/>
      <w:divBdr>
        <w:top w:val="none" w:sz="0" w:space="0" w:color="auto"/>
        <w:left w:val="none" w:sz="0" w:space="0" w:color="auto"/>
        <w:bottom w:val="none" w:sz="0" w:space="0" w:color="auto"/>
        <w:right w:val="none" w:sz="0" w:space="0" w:color="auto"/>
      </w:divBdr>
    </w:div>
    <w:div w:id="1314405681">
      <w:bodyDiv w:val="1"/>
      <w:marLeft w:val="0"/>
      <w:marRight w:val="0"/>
      <w:marTop w:val="0"/>
      <w:marBottom w:val="0"/>
      <w:divBdr>
        <w:top w:val="none" w:sz="0" w:space="0" w:color="auto"/>
        <w:left w:val="none" w:sz="0" w:space="0" w:color="auto"/>
        <w:bottom w:val="none" w:sz="0" w:space="0" w:color="auto"/>
        <w:right w:val="none" w:sz="0" w:space="0" w:color="auto"/>
      </w:divBdr>
    </w:div>
    <w:div w:id="1338849967">
      <w:bodyDiv w:val="1"/>
      <w:marLeft w:val="0"/>
      <w:marRight w:val="0"/>
      <w:marTop w:val="0"/>
      <w:marBottom w:val="0"/>
      <w:divBdr>
        <w:top w:val="none" w:sz="0" w:space="0" w:color="auto"/>
        <w:left w:val="none" w:sz="0" w:space="0" w:color="auto"/>
        <w:bottom w:val="none" w:sz="0" w:space="0" w:color="auto"/>
        <w:right w:val="none" w:sz="0" w:space="0" w:color="auto"/>
      </w:divBdr>
    </w:div>
    <w:div w:id="1374312280">
      <w:bodyDiv w:val="1"/>
      <w:marLeft w:val="0"/>
      <w:marRight w:val="0"/>
      <w:marTop w:val="0"/>
      <w:marBottom w:val="0"/>
      <w:divBdr>
        <w:top w:val="none" w:sz="0" w:space="0" w:color="auto"/>
        <w:left w:val="none" w:sz="0" w:space="0" w:color="auto"/>
        <w:bottom w:val="none" w:sz="0" w:space="0" w:color="auto"/>
        <w:right w:val="none" w:sz="0" w:space="0" w:color="auto"/>
      </w:divBdr>
    </w:div>
    <w:div w:id="1456411697">
      <w:bodyDiv w:val="1"/>
      <w:marLeft w:val="0"/>
      <w:marRight w:val="0"/>
      <w:marTop w:val="0"/>
      <w:marBottom w:val="0"/>
      <w:divBdr>
        <w:top w:val="none" w:sz="0" w:space="0" w:color="auto"/>
        <w:left w:val="none" w:sz="0" w:space="0" w:color="auto"/>
        <w:bottom w:val="none" w:sz="0" w:space="0" w:color="auto"/>
        <w:right w:val="none" w:sz="0" w:space="0" w:color="auto"/>
      </w:divBdr>
    </w:div>
    <w:div w:id="1474713816">
      <w:bodyDiv w:val="1"/>
      <w:marLeft w:val="0"/>
      <w:marRight w:val="0"/>
      <w:marTop w:val="0"/>
      <w:marBottom w:val="0"/>
      <w:divBdr>
        <w:top w:val="none" w:sz="0" w:space="0" w:color="auto"/>
        <w:left w:val="none" w:sz="0" w:space="0" w:color="auto"/>
        <w:bottom w:val="none" w:sz="0" w:space="0" w:color="auto"/>
        <w:right w:val="none" w:sz="0" w:space="0" w:color="auto"/>
      </w:divBdr>
    </w:div>
    <w:div w:id="1561017899">
      <w:bodyDiv w:val="1"/>
      <w:marLeft w:val="0"/>
      <w:marRight w:val="0"/>
      <w:marTop w:val="0"/>
      <w:marBottom w:val="0"/>
      <w:divBdr>
        <w:top w:val="none" w:sz="0" w:space="0" w:color="auto"/>
        <w:left w:val="none" w:sz="0" w:space="0" w:color="auto"/>
        <w:bottom w:val="none" w:sz="0" w:space="0" w:color="auto"/>
        <w:right w:val="none" w:sz="0" w:space="0" w:color="auto"/>
      </w:divBdr>
    </w:div>
    <w:div w:id="1726565648">
      <w:bodyDiv w:val="1"/>
      <w:marLeft w:val="0"/>
      <w:marRight w:val="0"/>
      <w:marTop w:val="0"/>
      <w:marBottom w:val="0"/>
      <w:divBdr>
        <w:top w:val="none" w:sz="0" w:space="0" w:color="auto"/>
        <w:left w:val="none" w:sz="0" w:space="0" w:color="auto"/>
        <w:bottom w:val="none" w:sz="0" w:space="0" w:color="auto"/>
        <w:right w:val="none" w:sz="0" w:space="0" w:color="auto"/>
      </w:divBdr>
    </w:div>
    <w:div w:id="1747796778">
      <w:bodyDiv w:val="1"/>
      <w:marLeft w:val="0"/>
      <w:marRight w:val="0"/>
      <w:marTop w:val="0"/>
      <w:marBottom w:val="0"/>
      <w:divBdr>
        <w:top w:val="none" w:sz="0" w:space="0" w:color="auto"/>
        <w:left w:val="none" w:sz="0" w:space="0" w:color="auto"/>
        <w:bottom w:val="none" w:sz="0" w:space="0" w:color="auto"/>
        <w:right w:val="none" w:sz="0" w:space="0" w:color="auto"/>
      </w:divBdr>
    </w:div>
    <w:div w:id="1772168587">
      <w:bodyDiv w:val="1"/>
      <w:marLeft w:val="0"/>
      <w:marRight w:val="0"/>
      <w:marTop w:val="0"/>
      <w:marBottom w:val="0"/>
      <w:divBdr>
        <w:top w:val="none" w:sz="0" w:space="0" w:color="auto"/>
        <w:left w:val="none" w:sz="0" w:space="0" w:color="auto"/>
        <w:bottom w:val="none" w:sz="0" w:space="0" w:color="auto"/>
        <w:right w:val="none" w:sz="0" w:space="0" w:color="auto"/>
      </w:divBdr>
    </w:div>
    <w:div w:id="1778059280">
      <w:bodyDiv w:val="1"/>
      <w:marLeft w:val="0"/>
      <w:marRight w:val="0"/>
      <w:marTop w:val="0"/>
      <w:marBottom w:val="0"/>
      <w:divBdr>
        <w:top w:val="none" w:sz="0" w:space="0" w:color="auto"/>
        <w:left w:val="none" w:sz="0" w:space="0" w:color="auto"/>
        <w:bottom w:val="none" w:sz="0" w:space="0" w:color="auto"/>
        <w:right w:val="none" w:sz="0" w:space="0" w:color="auto"/>
      </w:divBdr>
    </w:div>
    <w:div w:id="1791435334">
      <w:bodyDiv w:val="1"/>
      <w:marLeft w:val="0"/>
      <w:marRight w:val="0"/>
      <w:marTop w:val="0"/>
      <w:marBottom w:val="0"/>
      <w:divBdr>
        <w:top w:val="none" w:sz="0" w:space="0" w:color="auto"/>
        <w:left w:val="none" w:sz="0" w:space="0" w:color="auto"/>
        <w:bottom w:val="none" w:sz="0" w:space="0" w:color="auto"/>
        <w:right w:val="none" w:sz="0" w:space="0" w:color="auto"/>
      </w:divBdr>
    </w:div>
    <w:div w:id="1906333215">
      <w:bodyDiv w:val="1"/>
      <w:marLeft w:val="0"/>
      <w:marRight w:val="0"/>
      <w:marTop w:val="0"/>
      <w:marBottom w:val="0"/>
      <w:divBdr>
        <w:top w:val="none" w:sz="0" w:space="0" w:color="auto"/>
        <w:left w:val="none" w:sz="0" w:space="0" w:color="auto"/>
        <w:bottom w:val="none" w:sz="0" w:space="0" w:color="auto"/>
        <w:right w:val="none" w:sz="0" w:space="0" w:color="auto"/>
      </w:divBdr>
    </w:div>
    <w:div w:id="1915508605">
      <w:bodyDiv w:val="1"/>
      <w:marLeft w:val="0"/>
      <w:marRight w:val="0"/>
      <w:marTop w:val="0"/>
      <w:marBottom w:val="0"/>
      <w:divBdr>
        <w:top w:val="none" w:sz="0" w:space="0" w:color="auto"/>
        <w:left w:val="none" w:sz="0" w:space="0" w:color="auto"/>
        <w:bottom w:val="none" w:sz="0" w:space="0" w:color="auto"/>
        <w:right w:val="none" w:sz="0" w:space="0" w:color="auto"/>
      </w:divBdr>
    </w:div>
    <w:div w:id="1916011896">
      <w:bodyDiv w:val="1"/>
      <w:marLeft w:val="0"/>
      <w:marRight w:val="0"/>
      <w:marTop w:val="0"/>
      <w:marBottom w:val="0"/>
      <w:divBdr>
        <w:top w:val="none" w:sz="0" w:space="0" w:color="auto"/>
        <w:left w:val="none" w:sz="0" w:space="0" w:color="auto"/>
        <w:bottom w:val="none" w:sz="0" w:space="0" w:color="auto"/>
        <w:right w:val="none" w:sz="0" w:space="0" w:color="auto"/>
      </w:divBdr>
    </w:div>
    <w:div w:id="1949501520">
      <w:bodyDiv w:val="1"/>
      <w:marLeft w:val="0"/>
      <w:marRight w:val="0"/>
      <w:marTop w:val="0"/>
      <w:marBottom w:val="0"/>
      <w:divBdr>
        <w:top w:val="none" w:sz="0" w:space="0" w:color="auto"/>
        <w:left w:val="none" w:sz="0" w:space="0" w:color="auto"/>
        <w:bottom w:val="none" w:sz="0" w:space="0" w:color="auto"/>
        <w:right w:val="none" w:sz="0" w:space="0" w:color="auto"/>
      </w:divBdr>
    </w:div>
    <w:div w:id="1977025117">
      <w:bodyDiv w:val="1"/>
      <w:marLeft w:val="0"/>
      <w:marRight w:val="0"/>
      <w:marTop w:val="0"/>
      <w:marBottom w:val="0"/>
      <w:divBdr>
        <w:top w:val="none" w:sz="0" w:space="0" w:color="auto"/>
        <w:left w:val="none" w:sz="0" w:space="0" w:color="auto"/>
        <w:bottom w:val="none" w:sz="0" w:space="0" w:color="auto"/>
        <w:right w:val="none" w:sz="0" w:space="0" w:color="auto"/>
      </w:divBdr>
    </w:div>
    <w:div w:id="1978871725">
      <w:bodyDiv w:val="1"/>
      <w:marLeft w:val="0"/>
      <w:marRight w:val="0"/>
      <w:marTop w:val="0"/>
      <w:marBottom w:val="0"/>
      <w:divBdr>
        <w:top w:val="none" w:sz="0" w:space="0" w:color="auto"/>
        <w:left w:val="none" w:sz="0" w:space="0" w:color="auto"/>
        <w:bottom w:val="none" w:sz="0" w:space="0" w:color="auto"/>
        <w:right w:val="none" w:sz="0" w:space="0" w:color="auto"/>
      </w:divBdr>
    </w:div>
    <w:div w:id="1995990067">
      <w:bodyDiv w:val="1"/>
      <w:marLeft w:val="0"/>
      <w:marRight w:val="0"/>
      <w:marTop w:val="0"/>
      <w:marBottom w:val="0"/>
      <w:divBdr>
        <w:top w:val="none" w:sz="0" w:space="0" w:color="auto"/>
        <w:left w:val="none" w:sz="0" w:space="0" w:color="auto"/>
        <w:bottom w:val="none" w:sz="0" w:space="0" w:color="auto"/>
        <w:right w:val="none" w:sz="0" w:space="0" w:color="auto"/>
      </w:divBdr>
    </w:div>
    <w:div w:id="2038433966">
      <w:bodyDiv w:val="1"/>
      <w:marLeft w:val="0"/>
      <w:marRight w:val="0"/>
      <w:marTop w:val="0"/>
      <w:marBottom w:val="0"/>
      <w:divBdr>
        <w:top w:val="none" w:sz="0" w:space="0" w:color="auto"/>
        <w:left w:val="none" w:sz="0" w:space="0" w:color="auto"/>
        <w:bottom w:val="none" w:sz="0" w:space="0" w:color="auto"/>
        <w:right w:val="none" w:sz="0" w:space="0" w:color="auto"/>
      </w:divBdr>
    </w:div>
    <w:div w:id="2038500745">
      <w:bodyDiv w:val="1"/>
      <w:marLeft w:val="0"/>
      <w:marRight w:val="0"/>
      <w:marTop w:val="0"/>
      <w:marBottom w:val="0"/>
      <w:divBdr>
        <w:top w:val="none" w:sz="0" w:space="0" w:color="auto"/>
        <w:left w:val="none" w:sz="0" w:space="0" w:color="auto"/>
        <w:bottom w:val="none" w:sz="0" w:space="0" w:color="auto"/>
        <w:right w:val="none" w:sz="0" w:space="0" w:color="auto"/>
      </w:divBdr>
    </w:div>
    <w:div w:id="2085106810">
      <w:bodyDiv w:val="1"/>
      <w:marLeft w:val="0"/>
      <w:marRight w:val="0"/>
      <w:marTop w:val="0"/>
      <w:marBottom w:val="0"/>
      <w:divBdr>
        <w:top w:val="none" w:sz="0" w:space="0" w:color="auto"/>
        <w:left w:val="none" w:sz="0" w:space="0" w:color="auto"/>
        <w:bottom w:val="none" w:sz="0" w:space="0" w:color="auto"/>
        <w:right w:val="none" w:sz="0" w:space="0" w:color="auto"/>
      </w:divBdr>
    </w:div>
    <w:div w:id="2101678658">
      <w:bodyDiv w:val="1"/>
      <w:marLeft w:val="0"/>
      <w:marRight w:val="0"/>
      <w:marTop w:val="0"/>
      <w:marBottom w:val="0"/>
      <w:divBdr>
        <w:top w:val="none" w:sz="0" w:space="0" w:color="auto"/>
        <w:left w:val="none" w:sz="0" w:space="0" w:color="auto"/>
        <w:bottom w:val="none" w:sz="0" w:space="0" w:color="auto"/>
        <w:right w:val="none" w:sz="0" w:space="0" w:color="auto"/>
      </w:divBdr>
    </w:div>
    <w:div w:id="21459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footer" Target="footer6.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footer" Target="footer5.xml"/><Relationship Id="rId8" Type="http://schemas.openxmlformats.org/officeDocument/2006/relationships/chart" Target="charts/chart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footer" Target="footer3.xml"/><Relationship Id="rId20" Type="http://schemas.openxmlformats.org/officeDocument/2006/relationships/image" Target="media/image2.png"/><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172.20.215.254\Share\public_debt\Hashvetvutyun\2020%20annual\Charts_2020__final.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172.20.215.254\Share\public_debt\Hashvetvutyun\2020%20annual\Charts_2020__final.xlsx" TargetMode="External"/><Relationship Id="rId2" Type="http://schemas.microsoft.com/office/2011/relationships/chartColorStyle" Target="colors2.xml"/><Relationship Id="rId1" Type="http://schemas.microsoft.com/office/2011/relationships/chartStyle" Target="style2.xml"/></Relationships>
</file>

<file path=word/charts/_rels/chart11.xml.rels><?xml version="1.0" encoding="UTF-8" standalone="yes"?>
<Relationships xmlns="http://schemas.openxmlformats.org/package/2006/relationships"><Relationship Id="rId1" Type="http://schemas.openxmlformats.org/officeDocument/2006/relationships/oleObject" Target="file:///\\172.20.215.254\Share\public_debt\Hashvetvutyun\2020%20annual\Charts_2020__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1WORK%2011.01.2021\hashvetvutyun\2020%20annual\Charts_2020__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72.20.215.254\Share\public_debt\Hashvetvutyun\2020%20annual\2020%20-%2023.03.21\Astghik\Charts_2020__final.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oleObject" Target="file:///\\172.20.254.253\petpartq\Hashvetvutyun\2020%20annual\Charts_2020_h.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D:\Astghik%20Galoyan\2021\Annual%20report\Charts_2020_Ah.xlsx" TargetMode="External"/><Relationship Id="rId2" Type="http://schemas.microsoft.com/office/2011/relationships/chartColorStyle" Target="colors4.xml"/><Relationship Id="rId1" Type="http://schemas.microsoft.com/office/2011/relationships/chartStyle" Target="style4.xml"/></Relationships>
</file>

<file path=word/charts/_rels/chart16.xml.rels><?xml version="1.0" encoding="UTF-8" standalone="yes"?>
<Relationships xmlns="http://schemas.openxmlformats.org/package/2006/relationships"><Relationship Id="rId1" Type="http://schemas.openxmlformats.org/officeDocument/2006/relationships/oleObject" Target="file:///\\172.20.215.254\Share\public_debt\Hashvetvutyun\2020%20annual\GPB\Book2020-vard.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72.20.215.254\Share\public_debt\Hashvetvutyun\2020%20annual\GPB\Book2020-vard.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72.20.215.254\Share\public_debt\Hashvetvutyun\2020%20annual\GPB\Book2020-vard.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172.20.215.254\Share\public_debt\Hashvetvutyun\2020%20annual\GPB\Book2020-vard.xlsx" TargetMode="External"/><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1" Type="http://schemas.openxmlformats.org/officeDocument/2006/relationships/oleObject" Target="file:///\\172.20.215.254\Share\public_debt\Hashvetvutyun\2020%20annual\Charts_2020__final.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172.20.215.254\Share\public_debt\Hashvetvutyun\2020%20annual\GPB\Book2020-vard.xlsx" TargetMode="External"/><Relationship Id="rId2" Type="http://schemas.microsoft.com/office/2011/relationships/chartColorStyle" Target="colors6.xml"/><Relationship Id="rId1" Type="http://schemas.microsoft.com/office/2011/relationships/chartStyle" Target="style6.xml"/></Relationships>
</file>

<file path=word/charts/_rels/chart21.xml.rels><?xml version="1.0" encoding="UTF-8" standalone="yes"?>
<Relationships xmlns="http://schemas.openxmlformats.org/package/2006/relationships"><Relationship Id="rId3" Type="http://schemas.openxmlformats.org/officeDocument/2006/relationships/oleObject" Target="file:///E:\1WORK%2011.01.2021\hashvetvutyun\2020%20annual\Charts_2020__final.xlsx" TargetMode="External"/><Relationship Id="rId2" Type="http://schemas.microsoft.com/office/2011/relationships/chartColorStyle" Target="colors7.xml"/><Relationship Id="rId1" Type="http://schemas.microsoft.com/office/2011/relationships/chartStyle" Target="style7.xml"/></Relationships>
</file>

<file path=word/charts/_rels/chart22.xml.rels><?xml version="1.0" encoding="UTF-8" standalone="yes"?>
<Relationships xmlns="http://schemas.openxmlformats.org/package/2006/relationships"><Relationship Id="rId3" Type="http://schemas.openxmlformats.org/officeDocument/2006/relationships/oleObject" Target="file:///E:\1WORK%2011.01.2021\hashvetvutyun\2020%20annual\Charts_2020__final.xlsx" TargetMode="External"/><Relationship Id="rId2" Type="http://schemas.microsoft.com/office/2011/relationships/chartColorStyle" Target="colors8.xml"/><Relationship Id="rId1" Type="http://schemas.microsoft.com/office/2011/relationships/chartStyle" Target="style8.xm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72.20.215.254\Share\public_debt\Hashvetvutyun\2020%20annual\Charts_2020__fina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172.20.215.254\Share\public_debt\Hashvetvutyun\2020%20annual\Charts_2020__final.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172.20.215.254\Share\public_debt\Hashvetvutyun\2020%20annual\Charts_2020__final.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172.20.215.254\Share\public_debt\Hashvetvutyun\2020%20annual\2020%20-%2023.03.21\Astghik\Charts_2020__final.xlsx" TargetMode="External"/></Relationships>
</file>

<file path=word/charts/_rels/chart27.xml.rels><?xml version="1.0" encoding="UTF-8" standalone="yes"?>
<Relationships xmlns="http://schemas.openxmlformats.org/package/2006/relationships"><Relationship Id="rId2" Type="http://schemas.openxmlformats.org/officeDocument/2006/relationships/oleObject" Target="file:///\\172.20.215.254\Share\public_debt\Hashvetvutyun\2020%20annual\Charts_2020__final.xlsx" TargetMode="External"/><Relationship Id="rId1" Type="http://schemas.openxmlformats.org/officeDocument/2006/relationships/themeOverride" Target="../theme/themeOverride2.xml"/></Relationships>
</file>

<file path=word/charts/_rels/chart28.xml.rels><?xml version="1.0" encoding="UTF-8" standalone="yes"?>
<Relationships xmlns="http://schemas.openxmlformats.org/package/2006/relationships"><Relationship Id="rId1" Type="http://schemas.openxmlformats.org/officeDocument/2006/relationships/oleObject" Target="file:///\\172.20.215.254\Share\public_debt\Hashvetvutyun\2020%20annual\2020%20-%2023.03.21\Astghik\Charts_2020__final.xlsx" TargetMode="External"/></Relationships>
</file>

<file path=word/charts/_rels/chart29.xml.rels><?xml version="1.0" encoding="UTF-8" standalone="yes"?>
<Relationships xmlns="http://schemas.openxmlformats.org/package/2006/relationships"><Relationship Id="rId2" Type="http://schemas.openxmlformats.org/officeDocument/2006/relationships/oleObject" Target="file:///\\172.20.215.254\Share\public_debt\Hashvetvutyun\2020%20annual\Charts_2020__final.xlsx" TargetMode="External"/><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oleObject" Target="file:///\\172.20.215.254\Share\public_debt\Hashvetvutyun\2020%20annual\2020%20-%2023.03.21\Astghik\Charts_2020__final.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1WORK%2011.01.2021\hashvetvutyun\2020%20annual\Charts_2020__final.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1WORK%2011.01.2021\hashvetvutyun\2020%20annual\Charts_2020__final.xlsx" TargetMode="External"/></Relationships>
</file>

<file path=word/charts/_rels/chart32.xml.rels><?xml version="1.0" encoding="UTF-8" standalone="yes"?>
<Relationships xmlns="http://schemas.openxmlformats.org/package/2006/relationships"><Relationship Id="rId3" Type="http://schemas.openxmlformats.org/officeDocument/2006/relationships/oleObject" Target="file:///\\172.20.215.254\Share\public_debt\Hashvetvutyun\2020%20annual\2020%20-%2023.03.21\Astghik\Charts_2020__final.xlsx" TargetMode="External"/><Relationship Id="rId2" Type="http://schemas.microsoft.com/office/2011/relationships/chartColorStyle" Target="colors9.xml"/><Relationship Id="rId1" Type="http://schemas.microsoft.com/office/2011/relationships/chartStyle" Target="style9.xml"/></Relationships>
</file>

<file path=word/charts/_rels/chart33.xml.rels><?xml version="1.0" encoding="UTF-8" standalone="yes"?>
<Relationships xmlns="http://schemas.openxmlformats.org/package/2006/relationships"><Relationship Id="rId3" Type="http://schemas.openxmlformats.org/officeDocument/2006/relationships/oleObject" Target="file:///\\172.20.215.254\Share\public_debt\Hashvetvutyun\2020%20annual\Charts_2020__final.xlsx" TargetMode="External"/><Relationship Id="rId2" Type="http://schemas.microsoft.com/office/2011/relationships/chartColorStyle" Target="colors10.xml"/><Relationship Id="rId1" Type="http://schemas.microsoft.com/office/2011/relationships/chartStyle" Target="style10.xml"/></Relationships>
</file>

<file path=word/charts/_rels/chart34.xml.rels><?xml version="1.0" encoding="UTF-8" standalone="yes"?>
<Relationships xmlns="http://schemas.openxmlformats.org/package/2006/relationships"><Relationship Id="rId1" Type="http://schemas.openxmlformats.org/officeDocument/2006/relationships/oleObject" Target="file:///E:\1WORK%2011.01.2021\hashvetvutyun\2020%20annual\Charts_2020__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72.20.215.254\Share\public_debt\Hashvetvutyun\2020%20annual\Charts_2020__final.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172.20.215.254\Share\public_debt\Hashvetvutyun\2020%20annual\Charts_2020__final.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172.20.254.253\petpartq\Hashvetvutyun\2020%20annual\Charts_2020_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72.20.215.254\Share\public_debt\Hashvetvutyun\2020%20annual\Charts_2020__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72.20.215.254\Share\public_debt\Hashvetvutyun\2020%20annual\Charts_2020__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72.20.215.254\Share\public_debt\Hashvetvutyun\2020%20annual\Charts_2020_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180284456780065E-2"/>
          <c:y val="4.4167036531707025E-2"/>
          <c:w val="0.88243108500389034"/>
          <c:h val="0.78075621983032928"/>
        </c:manualLayout>
      </c:layout>
      <c:barChart>
        <c:barDir val="col"/>
        <c:grouping val="clustered"/>
        <c:varyColors val="0"/>
        <c:ser>
          <c:idx val="1"/>
          <c:order val="0"/>
          <c:tx>
            <c:strRef>
              <c:f>[Charts_2020__final.xlsx]Գ1!$A$29</c:f>
              <c:strCache>
                <c:ptCount val="1"/>
                <c:pt idx="0">
                  <c:v>ՀՀ պետական պարտք, մլրդ դրամ</c:v>
                </c:pt>
              </c:strCache>
            </c:strRef>
          </c:tx>
          <c:spPr>
            <a:solidFill>
              <a:schemeClr val="accent1">
                <a:lumMod val="40000"/>
                <a:lumOff val="60000"/>
              </a:schemeClr>
            </a:solidFill>
            <a:ln w="12700">
              <a:solidFill>
                <a:srgbClr val="000000"/>
              </a:solidFill>
              <a:prstDash val="solid"/>
            </a:ln>
          </c:spPr>
          <c:invertIfNegative val="0"/>
          <c:dLbls>
            <c:numFmt formatCode="#,##0" sourceLinked="0"/>
            <c:spPr>
              <a:noFill/>
              <a:ln>
                <a:noFill/>
              </a:ln>
              <a:effectLst/>
            </c:spPr>
            <c:txPr>
              <a:bodyPr wrap="square" lIns="38100" tIns="19050" rIns="38100" bIns="19050" anchor="ctr">
                <a:spAutoFit/>
              </a:bodyPr>
              <a:lstStyle/>
              <a:p>
                <a:pPr>
                  <a:defRPr sz="7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[Charts_2020__final.xlsx]Գ1!$B$28:$V$28</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[Charts_2020__final.xlsx]Գ1!$B$29:$V$29</c:f>
              <c:numCache>
                <c:formatCode>_(* #,##0.0_);_(* \(#,##0.0\);_(* "-"??_);_(@_)</c:formatCode>
                <c:ptCount val="21"/>
                <c:pt idx="0">
                  <c:v>508.71969977753793</c:v>
                </c:pt>
                <c:pt idx="1">
                  <c:v>549.57975367718427</c:v>
                </c:pt>
                <c:pt idx="2">
                  <c:v>640.62121674372236</c:v>
                </c:pt>
                <c:pt idx="3">
                  <c:v>664.41701301396199</c:v>
                </c:pt>
                <c:pt idx="4">
                  <c:v>621.13768209405259</c:v>
                </c:pt>
                <c:pt idx="5">
                  <c:v>546.22295507782076</c:v>
                </c:pt>
                <c:pt idx="6">
                  <c:v>508.95604750438326</c:v>
                </c:pt>
                <c:pt idx="7">
                  <c:v>516.21570136109995</c:v>
                </c:pt>
                <c:pt idx="8">
                  <c:v>584.63901551103288</c:v>
                </c:pt>
                <c:pt idx="9">
                  <c:v>1275.6218244909917</c:v>
                </c:pt>
                <c:pt idx="10">
                  <c:v>1383.0147565565235</c:v>
                </c:pt>
                <c:pt idx="11">
                  <c:v>1594.9461973427847</c:v>
                </c:pt>
                <c:pt idx="12">
                  <c:v>1764.4389436960964</c:v>
                </c:pt>
                <c:pt idx="13">
                  <c:v>1861.26588854448</c:v>
                </c:pt>
                <c:pt idx="14">
                  <c:v>2109.5908587688887</c:v>
                </c:pt>
                <c:pt idx="15">
                  <c:v>2456.3340888806702</c:v>
                </c:pt>
                <c:pt idx="16">
                  <c:v>2875.6173311406669</c:v>
                </c:pt>
                <c:pt idx="17">
                  <c:v>3279.5859263171828</c:v>
                </c:pt>
                <c:pt idx="18">
                  <c:v>3348.5966906677995</c:v>
                </c:pt>
                <c:pt idx="19">
                  <c:v>3512.0066903039319</c:v>
                </c:pt>
                <c:pt idx="20">
                  <c:v>4164.2513012232939</c:v>
                </c:pt>
              </c:numCache>
            </c:numRef>
          </c:val>
          <c:extLst>
            <c:ext xmlns:c16="http://schemas.microsoft.com/office/drawing/2014/chart" uri="{C3380CC4-5D6E-409C-BE32-E72D297353CC}">
              <c16:uniqueId val="{00000000-2E9E-406F-95F8-C6461588788D}"/>
            </c:ext>
          </c:extLst>
        </c:ser>
        <c:dLbls>
          <c:showLegendKey val="0"/>
          <c:showVal val="1"/>
          <c:showCatName val="0"/>
          <c:showSerName val="0"/>
          <c:showPercent val="0"/>
          <c:showBubbleSize val="0"/>
        </c:dLbls>
        <c:gapWidth val="30"/>
        <c:axId val="163527680"/>
        <c:axId val="163809152"/>
      </c:barChart>
      <c:lineChart>
        <c:grouping val="standard"/>
        <c:varyColors val="0"/>
        <c:ser>
          <c:idx val="0"/>
          <c:order val="1"/>
          <c:tx>
            <c:strRef>
              <c:f>[Charts_2020__final.xlsx]Գ1!$A$31</c:f>
              <c:strCache>
                <c:ptCount val="1"/>
                <c:pt idx="0">
                  <c:v>ՀՀ պետական պարտք / ՀՆԱ, % (աջ սանդղակ)</c:v>
                </c:pt>
              </c:strCache>
            </c:strRef>
          </c:tx>
          <c:spPr>
            <a:ln>
              <a:solidFill>
                <a:schemeClr val="accent2">
                  <a:lumMod val="75000"/>
                </a:schemeClr>
              </a:solidFill>
            </a:ln>
          </c:spPr>
          <c:marker>
            <c:symbol val="diamond"/>
            <c:size val="5"/>
            <c:spPr>
              <a:solidFill>
                <a:schemeClr val="accent2">
                  <a:lumMod val="75000"/>
                </a:schemeClr>
              </a:solidFill>
              <a:ln>
                <a:solidFill>
                  <a:schemeClr val="accent2">
                    <a:lumMod val="75000"/>
                  </a:schemeClr>
                </a:solidFill>
                <a:prstDash val="solid"/>
              </a:ln>
            </c:spPr>
          </c:marker>
          <c:dLbls>
            <c:dLbl>
              <c:idx val="0"/>
              <c:layout>
                <c:manualLayout>
                  <c:x val="-3.1961402126821581E-2"/>
                  <c:y val="3.464389300676758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E9E-406F-95F8-C6461588788D}"/>
                </c:ext>
              </c:extLst>
            </c:dLbl>
            <c:dLbl>
              <c:idx val="3"/>
              <c:layout>
                <c:manualLayout>
                  <c:x val="-4.1807798345805433E-2"/>
                  <c:y val="4.10892684498872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E9E-406F-95F8-C6461588788D}"/>
                </c:ext>
              </c:extLst>
            </c:dLbl>
            <c:dLbl>
              <c:idx val="4"/>
              <c:layout>
                <c:manualLayout>
                  <c:x val="-4.1807798345805433E-2"/>
                  <c:y val="3.786658072832736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E9E-406F-95F8-C6461588788D}"/>
                </c:ext>
              </c:extLst>
            </c:dLbl>
            <c:dLbl>
              <c:idx val="9"/>
              <c:layout>
                <c:manualLayout>
                  <c:x val="-3.3930681370618353E-2"/>
                  <c:y val="-3.30325491459877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E9E-406F-95F8-C6461588788D}"/>
                </c:ext>
              </c:extLst>
            </c:dLbl>
            <c:dLbl>
              <c:idx val="16"/>
              <c:layout>
                <c:manualLayout>
                  <c:x val="-2.9992122883024813E-2"/>
                  <c:y val="5.07573316145665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E9E-406F-95F8-C6461588788D}"/>
                </c:ext>
              </c:extLst>
            </c:dLbl>
            <c:dLbl>
              <c:idx val="18"/>
              <c:layout>
                <c:manualLayout>
                  <c:x val="-4.1807798345805433E-2"/>
                  <c:y val="-6.203673864002581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E9E-406F-95F8-C6461588788D}"/>
                </c:ext>
              </c:extLst>
            </c:dLbl>
            <c:dLbl>
              <c:idx val="19"/>
              <c:layout>
                <c:manualLayout>
                  <c:x val="-4.5746356833398977E-2"/>
                  <c:y val="-4.914598775378668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E9E-406F-95F8-C6461588788D}"/>
                </c:ext>
              </c:extLst>
            </c:dLbl>
            <c:dLbl>
              <c:idx val="20"/>
              <c:layout>
                <c:manualLayout>
                  <c:x val="-4.7715636077195749E-2"/>
                  <c:y val="-3.30325491459877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E9E-406F-95F8-C6461588788D}"/>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[Charts_2020__final.xlsx]Գ1!$B$28:$V$28</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[Charts_2020__final.xlsx]Գ1!$B$31:$V$31</c:f>
              <c:numCache>
                <c:formatCode>0.0</c:formatCode>
                <c:ptCount val="21"/>
                <c:pt idx="0">
                  <c:v>49.32617161386694</c:v>
                </c:pt>
                <c:pt idx="1">
                  <c:v>46.737868599600255</c:v>
                </c:pt>
                <c:pt idx="2">
                  <c:v>47.01904756948143</c:v>
                </c:pt>
                <c:pt idx="3">
                  <c:v>40.896192929926194</c:v>
                </c:pt>
                <c:pt idx="4">
                  <c:v>32.555317468416689</c:v>
                </c:pt>
                <c:pt idx="5">
                  <c:v>24.353631754491321</c:v>
                </c:pt>
                <c:pt idx="6">
                  <c:v>19.161132517878933</c:v>
                </c:pt>
                <c:pt idx="7">
                  <c:v>16.391528985962331</c:v>
                </c:pt>
                <c:pt idx="8">
                  <c:v>16.384577472329198</c:v>
                </c:pt>
                <c:pt idx="9">
                  <c:v>40.603549677892033</c:v>
                </c:pt>
                <c:pt idx="10">
                  <c:v>39.969183208732922</c:v>
                </c:pt>
                <c:pt idx="11">
                  <c:v>42.217288606346912</c:v>
                </c:pt>
                <c:pt idx="12">
                  <c:v>41.356036079464381</c:v>
                </c:pt>
                <c:pt idx="13">
                  <c:v>40.856314896658823</c:v>
                </c:pt>
                <c:pt idx="14">
                  <c:v>43.689255032407225</c:v>
                </c:pt>
                <c:pt idx="15">
                  <c:v>48.701679751030866</c:v>
                </c:pt>
                <c:pt idx="16">
                  <c:v>56.748584449285744</c:v>
                </c:pt>
                <c:pt idx="17">
                  <c:v>58.937728010512345</c:v>
                </c:pt>
                <c:pt idx="18">
                  <c:v>55.651937862484161</c:v>
                </c:pt>
                <c:pt idx="19">
                  <c:v>53.673146417832172</c:v>
                </c:pt>
                <c:pt idx="20">
                  <c:v>67.364567758110539</c:v>
                </c:pt>
              </c:numCache>
            </c:numRef>
          </c:val>
          <c:smooth val="0"/>
          <c:extLst>
            <c:ext xmlns:c16="http://schemas.microsoft.com/office/drawing/2014/chart" uri="{C3380CC4-5D6E-409C-BE32-E72D297353CC}">
              <c16:uniqueId val="{00000001-2E9E-406F-95F8-C6461588788D}"/>
            </c:ext>
          </c:extLst>
        </c:ser>
        <c:dLbls>
          <c:showLegendKey val="0"/>
          <c:showVal val="1"/>
          <c:showCatName val="0"/>
          <c:showSerName val="0"/>
          <c:showPercent val="0"/>
          <c:showBubbleSize val="0"/>
        </c:dLbls>
        <c:marker val="1"/>
        <c:smooth val="0"/>
        <c:axId val="163810688"/>
        <c:axId val="163828864"/>
      </c:lineChart>
      <c:catAx>
        <c:axId val="16352768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1680000" vert="horz"/>
          <a:lstStyle/>
          <a:p>
            <a:pPr>
              <a:defRPr sz="1000" b="0" i="0" u="none" strike="noStrike" baseline="0">
                <a:solidFill>
                  <a:srgbClr val="000000"/>
                </a:solidFill>
                <a:latin typeface="Arial"/>
                <a:ea typeface="Arial"/>
                <a:cs typeface="Arial"/>
              </a:defRPr>
            </a:pPr>
            <a:endParaRPr lang="en-US"/>
          </a:p>
        </c:txPr>
        <c:crossAx val="163809152"/>
        <c:crosses val="autoZero"/>
        <c:auto val="0"/>
        <c:lblAlgn val="ctr"/>
        <c:lblOffset val="100"/>
        <c:tickLblSkip val="1"/>
        <c:tickMarkSkip val="1"/>
        <c:noMultiLvlLbl val="0"/>
      </c:catAx>
      <c:valAx>
        <c:axId val="163809152"/>
        <c:scaling>
          <c:orientation val="minMax"/>
        </c:scaling>
        <c:delete val="0"/>
        <c:axPos val="l"/>
        <c:numFmt formatCode="0"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63527680"/>
        <c:crosses val="autoZero"/>
        <c:crossBetween val="between"/>
      </c:valAx>
      <c:catAx>
        <c:axId val="163810688"/>
        <c:scaling>
          <c:orientation val="minMax"/>
        </c:scaling>
        <c:delete val="1"/>
        <c:axPos val="b"/>
        <c:numFmt formatCode="General" sourceLinked="1"/>
        <c:majorTickMark val="out"/>
        <c:minorTickMark val="none"/>
        <c:tickLblPos val="nextTo"/>
        <c:crossAx val="163828864"/>
        <c:crosses val="autoZero"/>
        <c:auto val="0"/>
        <c:lblAlgn val="ctr"/>
        <c:lblOffset val="100"/>
        <c:noMultiLvlLbl val="0"/>
      </c:catAx>
      <c:valAx>
        <c:axId val="163828864"/>
        <c:scaling>
          <c:orientation val="minMax"/>
          <c:max val="70"/>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63810688"/>
        <c:crosses val="max"/>
        <c:crossBetween val="between"/>
        <c:majorUnit val="5"/>
      </c:valAx>
      <c:spPr>
        <a:solidFill>
          <a:srgbClr val="FFFFFF"/>
        </a:solidFill>
        <a:ln w="12700">
          <a:solidFill>
            <a:srgbClr val="FFFFFF"/>
          </a:solidFill>
          <a:prstDash val="solid"/>
        </a:ln>
      </c:spPr>
    </c:plotArea>
    <c:legend>
      <c:legendPos val="r"/>
      <c:layout>
        <c:manualLayout>
          <c:xMode val="edge"/>
          <c:yMode val="edge"/>
          <c:x val="4.0334560385544567E-2"/>
          <c:y val="0.92139156926887267"/>
          <c:w val="0.93968997032125612"/>
          <c:h val="5.1498364374599322E-2"/>
        </c:manualLayout>
      </c:layout>
      <c:overlay val="0"/>
      <c:spPr>
        <a:solidFill>
          <a:srgbClr val="FFFFFF"/>
        </a:solidFill>
        <a:ln w="3175">
          <a:noFill/>
          <a:prstDash val="solid"/>
        </a:ln>
      </c:spPr>
      <c:txPr>
        <a:bodyPr/>
        <a:lstStyle/>
        <a:p>
          <a:pPr>
            <a:defRPr sz="11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a:ln w="12700">
      <a:solidFill>
        <a:srgbClr val="969696"/>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[Charts_2020__final.xlsx]Գ10!$A$28</c:f>
              <c:strCache>
                <c:ptCount val="1"/>
                <c:pt idx="0">
                  <c:v>Շուկայական գործիքակազմով պարտք</c:v>
                </c:pt>
              </c:strCache>
            </c:strRef>
          </c:tx>
          <c:spPr>
            <a:solidFill>
              <a:schemeClr val="accent1"/>
            </a:solidFill>
            <a:ln>
              <a:noFill/>
            </a:ln>
            <a:effectLst/>
            <a:sp3d/>
          </c:spPr>
          <c:invertIfNegative val="0"/>
          <c:cat>
            <c:numRef>
              <c:f>[Charts_2020__final.xlsx]Գ10!$B$26:$V$26</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[Charts_2020__final.xlsx]Գ10!$B$28:$V$28</c:f>
              <c:numCache>
                <c:formatCode>_(* #,##0.0_);_(* \(#,##0.0\);_(* "-"??_);_(@_)</c:formatCode>
                <c:ptCount val="21"/>
                <c:pt idx="0">
                  <c:v>29.794643133999998</c:v>
                </c:pt>
                <c:pt idx="1">
                  <c:v>36.426811000000001</c:v>
                </c:pt>
                <c:pt idx="2">
                  <c:v>40.812556000000001</c:v>
                </c:pt>
                <c:pt idx="3">
                  <c:v>43.132297000000001</c:v>
                </c:pt>
                <c:pt idx="4">
                  <c:v>46.406080000000003</c:v>
                </c:pt>
                <c:pt idx="5">
                  <c:v>51.347491000000005</c:v>
                </c:pt>
                <c:pt idx="6">
                  <c:v>70.697005324999992</c:v>
                </c:pt>
                <c:pt idx="7">
                  <c:v>66.131789999999995</c:v>
                </c:pt>
                <c:pt idx="8">
                  <c:v>91.992990000000006</c:v>
                </c:pt>
                <c:pt idx="9">
                  <c:v>140.33601999999999</c:v>
                </c:pt>
                <c:pt idx="10">
                  <c:v>172.39261699999997</c:v>
                </c:pt>
                <c:pt idx="11">
                  <c:v>209.19757200000001</c:v>
                </c:pt>
                <c:pt idx="12">
                  <c:v>248.96256499999998</c:v>
                </c:pt>
                <c:pt idx="13">
                  <c:v>557.06450200000006</c:v>
                </c:pt>
                <c:pt idx="14">
                  <c:v>621.29425700000002</c:v>
                </c:pt>
                <c:pt idx="15">
                  <c:v>803.51781100000005</c:v>
                </c:pt>
                <c:pt idx="16">
                  <c:v>990.16281267999989</c:v>
                </c:pt>
                <c:pt idx="17">
                  <c:v>1030.6968251999999</c:v>
                </c:pt>
                <c:pt idx="18">
                  <c:v>1066.154642</c:v>
                </c:pt>
                <c:pt idx="19">
                  <c:v>1200.8642438999996</c:v>
                </c:pt>
                <c:pt idx="20">
                  <c:v>1475.866364</c:v>
                </c:pt>
              </c:numCache>
            </c:numRef>
          </c:val>
          <c:extLst>
            <c:ext xmlns:c16="http://schemas.microsoft.com/office/drawing/2014/chart" uri="{C3380CC4-5D6E-409C-BE32-E72D297353CC}">
              <c16:uniqueId val="{00000000-DCF8-41DB-97CC-A38EF7A32377}"/>
            </c:ext>
          </c:extLst>
        </c:ser>
        <c:ser>
          <c:idx val="1"/>
          <c:order val="1"/>
          <c:tx>
            <c:strRef>
              <c:f>[Charts_2020__final.xlsx]Գ10!$A$29</c:f>
              <c:strCache>
                <c:ptCount val="1"/>
                <c:pt idx="0">
                  <c:v>Ոչ շուկայական գործիքակազմով պարտք</c:v>
                </c:pt>
              </c:strCache>
            </c:strRef>
          </c:tx>
          <c:spPr>
            <a:solidFill>
              <a:schemeClr val="accent5">
                <a:lumMod val="40000"/>
                <a:lumOff val="60000"/>
              </a:schemeClr>
            </a:solidFill>
            <a:ln>
              <a:noFill/>
            </a:ln>
            <a:effectLst/>
            <a:sp3d/>
          </c:spPr>
          <c:invertIfNegative val="0"/>
          <c:cat>
            <c:numRef>
              <c:f>[Charts_2020__final.xlsx]Գ10!$B$26:$V$26</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[Charts_2020__final.xlsx]Գ10!$B$29:$V$29</c:f>
              <c:numCache>
                <c:formatCode>_(* #,##0.0_);_(* \(#,##0.0\);_(* "-"??_);_(@_)</c:formatCode>
                <c:ptCount val="21"/>
                <c:pt idx="0">
                  <c:v>380.47873083586103</c:v>
                </c:pt>
                <c:pt idx="1">
                  <c:v>412.73058161921023</c:v>
                </c:pt>
                <c:pt idx="2">
                  <c:v>478.35794901492159</c:v>
                </c:pt>
                <c:pt idx="3">
                  <c:v>491.04311727382827</c:v>
                </c:pt>
                <c:pt idx="4">
                  <c:v>457.90026160932609</c:v>
                </c:pt>
                <c:pt idx="5">
                  <c:v>406.55640348247334</c:v>
                </c:pt>
                <c:pt idx="6">
                  <c:v>370.73576507534</c:v>
                </c:pt>
                <c:pt idx="7">
                  <c:v>391.75191776437759</c:v>
                </c:pt>
                <c:pt idx="8">
                  <c:v>438.65261092456802</c:v>
                </c:pt>
                <c:pt idx="9">
                  <c:v>946.05513725258811</c:v>
                </c:pt>
                <c:pt idx="10">
                  <c:v>1006.1409999609364</c:v>
                </c:pt>
                <c:pt idx="11">
                  <c:v>1147.6006805373884</c:v>
                </c:pt>
                <c:pt idx="12">
                  <c:v>1275.5019940963684</c:v>
                </c:pt>
                <c:pt idx="13">
                  <c:v>1098.027308741362</c:v>
                </c:pt>
                <c:pt idx="14">
                  <c:v>1279.3319318447896</c:v>
                </c:pt>
                <c:pt idx="15">
                  <c:v>1422.38837086065</c:v>
                </c:pt>
                <c:pt idx="16">
                  <c:v>1641.2271349406399</c:v>
                </c:pt>
                <c:pt idx="17">
                  <c:v>1957.6828022422399</c:v>
                </c:pt>
                <c:pt idx="18">
                  <c:v>2016.3579307607247</c:v>
                </c:pt>
                <c:pt idx="19">
                  <c:v>2076.417133066886</c:v>
                </c:pt>
                <c:pt idx="20">
                  <c:v>2448.0227031175195</c:v>
                </c:pt>
              </c:numCache>
            </c:numRef>
          </c:val>
          <c:extLst>
            <c:ext xmlns:c16="http://schemas.microsoft.com/office/drawing/2014/chart" uri="{C3380CC4-5D6E-409C-BE32-E72D297353CC}">
              <c16:uniqueId val="{00000001-DCF8-41DB-97CC-A38EF7A32377}"/>
            </c:ext>
          </c:extLst>
        </c:ser>
        <c:dLbls>
          <c:showLegendKey val="0"/>
          <c:showVal val="0"/>
          <c:showCatName val="0"/>
          <c:showSerName val="0"/>
          <c:showPercent val="0"/>
          <c:showBubbleSize val="0"/>
        </c:dLbls>
        <c:gapWidth val="150"/>
        <c:shape val="box"/>
        <c:axId val="178216320"/>
        <c:axId val="178218112"/>
        <c:axId val="0"/>
      </c:bar3DChart>
      <c:catAx>
        <c:axId val="17821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8218112"/>
        <c:crosses val="autoZero"/>
        <c:auto val="1"/>
        <c:lblAlgn val="ctr"/>
        <c:lblOffset val="100"/>
        <c:noMultiLvlLbl val="0"/>
      </c:catAx>
      <c:valAx>
        <c:axId val="178218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8216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643546751072381E-2"/>
          <c:y val="3.6995112951946539E-2"/>
          <c:w val="0.93535645324892758"/>
          <c:h val="0.82371850477431274"/>
        </c:manualLayout>
      </c:layout>
      <c:barChart>
        <c:barDir val="col"/>
        <c:grouping val="clustered"/>
        <c:varyColors val="0"/>
        <c:ser>
          <c:idx val="1"/>
          <c:order val="0"/>
          <c:tx>
            <c:strRef>
              <c:f>[Charts_2020__final.xlsx]Գ11!$C$31</c:f>
              <c:strCache>
                <c:ptCount val="1"/>
                <c:pt idx="0">
                  <c:v>2019թ. (ամսական)</c:v>
                </c:pt>
              </c:strCache>
            </c:strRef>
          </c:tx>
          <c:spPr>
            <a:solidFill>
              <a:schemeClr val="accent2">
                <a:lumMod val="75000"/>
              </a:schemeClr>
            </a:solidFill>
            <a:ln>
              <a:solidFill>
                <a:schemeClr val="accent2">
                  <a:lumMod val="75000"/>
                </a:schemeClr>
              </a:solidFill>
            </a:ln>
          </c:spPr>
          <c:invertIfNegative val="0"/>
          <c:cat>
            <c:strRef>
              <c:f>[Charts_2020__final.xlsx]Գ11!$B$34:$B$45</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[Charts_2020__final.xlsx]Գ11!$C$34:$C$45</c:f>
              <c:numCache>
                <c:formatCode>_(* #,##0.00_);_(* \(#,##0.00\);_(* "-"??_);_(@_)</c:formatCode>
                <c:ptCount val="12"/>
                <c:pt idx="0">
                  <c:v>10.724715433399997</c:v>
                </c:pt>
                <c:pt idx="1">
                  <c:v>9.4908243407000015</c:v>
                </c:pt>
                <c:pt idx="2">
                  <c:v>8.7080418806999997</c:v>
                </c:pt>
                <c:pt idx="3">
                  <c:v>-11.88127985469999</c:v>
                </c:pt>
                <c:pt idx="4">
                  <c:v>7.1061556865000002</c:v>
                </c:pt>
                <c:pt idx="5">
                  <c:v>2.5278503431000003</c:v>
                </c:pt>
                <c:pt idx="6">
                  <c:v>42.297344271</c:v>
                </c:pt>
                <c:pt idx="7">
                  <c:v>3.3548299743999994</c:v>
                </c:pt>
                <c:pt idx="8">
                  <c:v>1.6103293309000004</c:v>
                </c:pt>
                <c:pt idx="9">
                  <c:v>25.961036204599996</c:v>
                </c:pt>
                <c:pt idx="10">
                  <c:v>2.0642268494999998</c:v>
                </c:pt>
                <c:pt idx="11">
                  <c:v>-1.4221962500000001E-2</c:v>
                </c:pt>
              </c:numCache>
            </c:numRef>
          </c:val>
          <c:extLst>
            <c:ext xmlns:c16="http://schemas.microsoft.com/office/drawing/2014/chart" uri="{C3380CC4-5D6E-409C-BE32-E72D297353CC}">
              <c16:uniqueId val="{00000000-54E3-41D0-86BB-4C4FB70ADAE8}"/>
            </c:ext>
          </c:extLst>
        </c:ser>
        <c:ser>
          <c:idx val="0"/>
          <c:order val="2"/>
          <c:tx>
            <c:strRef>
              <c:f>[Charts_2020__final.xlsx]Գ11!$D$31</c:f>
              <c:strCache>
                <c:ptCount val="1"/>
                <c:pt idx="0">
                  <c:v>2020թ. (ամսական)</c:v>
                </c:pt>
              </c:strCache>
            </c:strRef>
          </c:tx>
          <c:spPr>
            <a:solidFill>
              <a:schemeClr val="accent1">
                <a:lumMod val="75000"/>
              </a:schemeClr>
            </a:solidFill>
            <a:ln>
              <a:solidFill>
                <a:schemeClr val="accent1">
                  <a:lumMod val="75000"/>
                </a:schemeClr>
              </a:solidFill>
            </a:ln>
          </c:spPr>
          <c:invertIfNegative val="0"/>
          <c:cat>
            <c:strRef>
              <c:f>[Charts_2020__final.xlsx]Գ11!$B$34:$B$45</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[Charts_2020__final.xlsx]Գ11!$D$34:$D$45</c:f>
              <c:numCache>
                <c:formatCode>_(* #,##0.00_);_(* \(#,##0.00\);_(* "-"??_);_(@_)</c:formatCode>
                <c:ptCount val="12"/>
                <c:pt idx="0">
                  <c:v>25.111850214500002</c:v>
                </c:pt>
                <c:pt idx="1">
                  <c:v>13.159420003299999</c:v>
                </c:pt>
                <c:pt idx="2">
                  <c:v>2.5828264215999983</c:v>
                </c:pt>
                <c:pt idx="3">
                  <c:v>35.377980704499997</c:v>
                </c:pt>
                <c:pt idx="4">
                  <c:v>13.402852656100004</c:v>
                </c:pt>
                <c:pt idx="5">
                  <c:v>7.0916249999999978</c:v>
                </c:pt>
                <c:pt idx="6">
                  <c:v>81.887589760200001</c:v>
                </c:pt>
                <c:pt idx="7">
                  <c:v>13.706869676400002</c:v>
                </c:pt>
                <c:pt idx="8">
                  <c:v>13.627468993599999</c:v>
                </c:pt>
                <c:pt idx="9">
                  <c:v>83.055143734400005</c:v>
                </c:pt>
                <c:pt idx="10">
                  <c:v>-3.1244995775999995</c:v>
                </c:pt>
                <c:pt idx="11">
                  <c:v>14.587396315599999</c:v>
                </c:pt>
              </c:numCache>
            </c:numRef>
          </c:val>
          <c:extLst>
            <c:ext xmlns:c16="http://schemas.microsoft.com/office/drawing/2014/chart" uri="{C3380CC4-5D6E-409C-BE32-E72D297353CC}">
              <c16:uniqueId val="{00000001-54E3-41D0-86BB-4C4FB70ADAE8}"/>
            </c:ext>
          </c:extLst>
        </c:ser>
        <c:dLbls>
          <c:showLegendKey val="0"/>
          <c:showVal val="0"/>
          <c:showCatName val="0"/>
          <c:showSerName val="0"/>
          <c:showPercent val="0"/>
          <c:showBubbleSize val="0"/>
        </c:dLbls>
        <c:gapWidth val="150"/>
        <c:axId val="177029120"/>
        <c:axId val="177030656"/>
      </c:barChart>
      <c:lineChart>
        <c:grouping val="standard"/>
        <c:varyColors val="0"/>
        <c:ser>
          <c:idx val="2"/>
          <c:order val="1"/>
          <c:tx>
            <c:strRef>
              <c:f>[Charts_2020__final.xlsx]Գ11!$E$31</c:f>
              <c:strCache>
                <c:ptCount val="1"/>
                <c:pt idx="0">
                  <c:v>2019թ. (կուտակային)</c:v>
                </c:pt>
              </c:strCache>
            </c:strRef>
          </c:tx>
          <c:marker>
            <c:symbol val="none"/>
          </c:marker>
          <c:val>
            <c:numRef>
              <c:f>[Charts_2020__final.xlsx]Գ11!$E$34:$E$45</c:f>
              <c:numCache>
                <c:formatCode>_(* #,##0.00_);_(* \(#,##0.00\);_(* "-"??_);_(@_)</c:formatCode>
                <c:ptCount val="12"/>
                <c:pt idx="0">
                  <c:v>10.724715433399997</c:v>
                </c:pt>
                <c:pt idx="1">
                  <c:v>20.215539774099998</c:v>
                </c:pt>
                <c:pt idx="2">
                  <c:v>28.9235816548</c:v>
                </c:pt>
                <c:pt idx="3">
                  <c:v>17.04230180010001</c:v>
                </c:pt>
                <c:pt idx="4">
                  <c:v>24.148457486600012</c:v>
                </c:pt>
                <c:pt idx="5">
                  <c:v>26.676307829700011</c:v>
                </c:pt>
                <c:pt idx="6">
                  <c:v>68.973652100700008</c:v>
                </c:pt>
                <c:pt idx="7">
                  <c:v>72.328482075100013</c:v>
                </c:pt>
                <c:pt idx="8">
                  <c:v>73.938811406000013</c:v>
                </c:pt>
                <c:pt idx="9">
                  <c:v>99.899847610600006</c:v>
                </c:pt>
                <c:pt idx="10">
                  <c:v>101.96407446010001</c:v>
                </c:pt>
                <c:pt idx="11">
                  <c:v>101.94985249760001</c:v>
                </c:pt>
              </c:numCache>
            </c:numRef>
          </c:val>
          <c:smooth val="0"/>
          <c:extLst>
            <c:ext xmlns:c16="http://schemas.microsoft.com/office/drawing/2014/chart" uri="{C3380CC4-5D6E-409C-BE32-E72D297353CC}">
              <c16:uniqueId val="{00000002-54E3-41D0-86BB-4C4FB70ADAE8}"/>
            </c:ext>
          </c:extLst>
        </c:ser>
        <c:ser>
          <c:idx val="3"/>
          <c:order val="3"/>
          <c:tx>
            <c:strRef>
              <c:f>[Charts_2020__final.xlsx]Գ11!$F$31</c:f>
              <c:strCache>
                <c:ptCount val="1"/>
                <c:pt idx="0">
                  <c:v>2020թ. (կուտակային)</c:v>
                </c:pt>
              </c:strCache>
            </c:strRef>
          </c:tx>
          <c:marker>
            <c:symbol val="none"/>
          </c:marker>
          <c:val>
            <c:numRef>
              <c:f>[Charts_2020__final.xlsx]Գ11!$F$34:$F$45</c:f>
              <c:numCache>
                <c:formatCode>_(* #,##0.00_);_(* \(#,##0.00\);_(* "-"??_);_(@_)</c:formatCode>
                <c:ptCount val="12"/>
                <c:pt idx="0">
                  <c:v>25.111850214500002</c:v>
                </c:pt>
                <c:pt idx="1">
                  <c:v>38.271270217800001</c:v>
                </c:pt>
                <c:pt idx="2">
                  <c:v>40.854096639399998</c:v>
                </c:pt>
                <c:pt idx="3">
                  <c:v>76.232077343899988</c:v>
                </c:pt>
                <c:pt idx="4">
                  <c:v>89.634929999999997</c:v>
                </c:pt>
                <c:pt idx="5">
                  <c:v>96.726554999999991</c:v>
                </c:pt>
                <c:pt idx="6">
                  <c:v>178.61414476019999</c:v>
                </c:pt>
                <c:pt idx="7">
                  <c:v>192.3210144366</c:v>
                </c:pt>
                <c:pt idx="8">
                  <c:v>205.94848343019999</c:v>
                </c:pt>
                <c:pt idx="9">
                  <c:v>289.0036271646</c:v>
                </c:pt>
                <c:pt idx="10">
                  <c:v>285.87912758700003</c:v>
                </c:pt>
                <c:pt idx="11">
                  <c:v>300.46652390260004</c:v>
                </c:pt>
              </c:numCache>
            </c:numRef>
          </c:val>
          <c:smooth val="0"/>
          <c:extLst>
            <c:ext xmlns:c16="http://schemas.microsoft.com/office/drawing/2014/chart" uri="{C3380CC4-5D6E-409C-BE32-E72D297353CC}">
              <c16:uniqueId val="{00000003-54E3-41D0-86BB-4C4FB70ADAE8}"/>
            </c:ext>
          </c:extLst>
        </c:ser>
        <c:dLbls>
          <c:showLegendKey val="0"/>
          <c:showVal val="0"/>
          <c:showCatName val="0"/>
          <c:showSerName val="0"/>
          <c:showPercent val="0"/>
          <c:showBubbleSize val="0"/>
        </c:dLbls>
        <c:marker val="1"/>
        <c:smooth val="0"/>
        <c:axId val="177029120"/>
        <c:axId val="177030656"/>
      </c:lineChart>
      <c:catAx>
        <c:axId val="177029120"/>
        <c:scaling>
          <c:orientation val="minMax"/>
        </c:scaling>
        <c:delete val="0"/>
        <c:axPos val="b"/>
        <c:numFmt formatCode="General" sourceLinked="1"/>
        <c:majorTickMark val="out"/>
        <c:minorTickMark val="none"/>
        <c:tickLblPos val="nextTo"/>
        <c:txPr>
          <a:bodyPr rot="-2700000" vert="horz"/>
          <a:lstStyle/>
          <a:p>
            <a:pPr>
              <a:defRPr sz="800" b="0" i="0" u="none" strike="noStrike" baseline="0">
                <a:solidFill>
                  <a:srgbClr val="000000"/>
                </a:solidFill>
                <a:latin typeface="GHEA Grapalat"/>
                <a:ea typeface="GHEA Grapalat"/>
                <a:cs typeface="GHEA Grapalat"/>
              </a:defRPr>
            </a:pPr>
            <a:endParaRPr lang="en-US"/>
          </a:p>
        </c:txPr>
        <c:crossAx val="177030656"/>
        <c:crosses val="autoZero"/>
        <c:auto val="1"/>
        <c:lblAlgn val="ctr"/>
        <c:lblOffset val="100"/>
        <c:noMultiLvlLbl val="0"/>
      </c:catAx>
      <c:valAx>
        <c:axId val="177030656"/>
        <c:scaling>
          <c:orientation val="minMax"/>
          <c:max val="310"/>
        </c:scaling>
        <c:delete val="0"/>
        <c:axPos val="l"/>
        <c:majorGridlines>
          <c:spPr>
            <a:ln>
              <a:solidFill>
                <a:schemeClr val="bg1">
                  <a:lumMod val="85000"/>
                </a:schemeClr>
              </a:solidFill>
              <a:prstDash val="sysDash"/>
            </a:ln>
          </c:spPr>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7029120"/>
        <c:crosses val="autoZero"/>
        <c:crossBetween val="between"/>
        <c:majorUnit val="20"/>
        <c:minorUnit val="1"/>
      </c:valAx>
    </c:plotArea>
    <c:legend>
      <c:legendPos val="b"/>
      <c:layout>
        <c:manualLayout>
          <c:xMode val="edge"/>
          <c:yMode val="edge"/>
          <c:x val="9.8463962189838522E-3"/>
          <c:y val="0.91177529861085516"/>
          <c:w val="0.97940300865169627"/>
          <c:h val="8.0050311770347035E-2"/>
        </c:manualLayout>
      </c:layout>
      <c:overlay val="0"/>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ln>
      <a:solidFill>
        <a:schemeClr val="bg1">
          <a:lumMod val="50000"/>
        </a:schemeClr>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'Գ14+'!$A$24</c:f>
              <c:strCache>
                <c:ptCount val="1"/>
                <c:pt idx="0">
                  <c:v>ՀՀ կենտրոնական բանկ</c:v>
                </c:pt>
              </c:strCache>
            </c:strRef>
          </c:tx>
          <c:spPr>
            <a:solidFill>
              <a:schemeClr val="accent5"/>
            </a:solidFill>
          </c:spPr>
          <c:invertIfNegative val="0"/>
          <c:dLbls>
            <c:delete val="1"/>
          </c:dLbls>
          <c:cat>
            <c:numRef>
              <c:f>'Գ14+'!$F$23:$V$23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'Գ14+'!$F$24:$V$24</c:f>
              <c:numCache>
                <c:formatCode>_(* #,##0_);_(* \(#,##0\);_(* "-"??_);_(@_)</c:formatCode>
                <c:ptCount val="17"/>
                <c:pt idx="0">
                  <c:v>6.5685649999999995</c:v>
                </c:pt>
                <c:pt idx="1">
                  <c:v>5.1929539999999994</c:v>
                </c:pt>
                <c:pt idx="2">
                  <c:v>5.6124729999999996</c:v>
                </c:pt>
                <c:pt idx="3">
                  <c:v>13.345884</c:v>
                </c:pt>
                <c:pt idx="4">
                  <c:v>58.492241</c:v>
                </c:pt>
                <c:pt idx="5">
                  <c:v>57.849127000000003</c:v>
                </c:pt>
                <c:pt idx="6">
                  <c:v>21.74624</c:v>
                </c:pt>
                <c:pt idx="7">
                  <c:v>64.785453000000004</c:v>
                </c:pt>
                <c:pt idx="8">
                  <c:v>93.156752000000012</c:v>
                </c:pt>
                <c:pt idx="9">
                  <c:v>109.989633</c:v>
                </c:pt>
                <c:pt idx="10">
                  <c:v>191.73541299999999</c:v>
                </c:pt>
                <c:pt idx="11">
                  <c:v>137.635209</c:v>
                </c:pt>
                <c:pt idx="12">
                  <c:v>63.105733999999998</c:v>
                </c:pt>
                <c:pt idx="13">
                  <c:v>50.347702999999996</c:v>
                </c:pt>
                <c:pt idx="14">
                  <c:v>146.219021</c:v>
                </c:pt>
                <c:pt idx="15">
                  <c:v>87.121963000000008</c:v>
                </c:pt>
                <c:pt idx="16">
                  <c:v>166.20001600000001</c:v>
                </c:pt>
              </c:numCache>
            </c:numRef>
          </c:val>
          <c:extLst>
            <c:ext xmlns:c16="http://schemas.microsoft.com/office/drawing/2014/chart" uri="{C3380CC4-5D6E-409C-BE32-E72D297353CC}">
              <c16:uniqueId val="{00000000-17A4-4227-8190-AF9E67E5A73A}"/>
            </c:ext>
          </c:extLst>
        </c:ser>
        <c:ser>
          <c:idx val="1"/>
          <c:order val="1"/>
          <c:tx>
            <c:strRef>
              <c:f>'Գ14+'!$A$25</c:f>
              <c:strCache>
                <c:ptCount val="1"/>
                <c:pt idx="0">
                  <c:v>Բանկեր</c:v>
                </c:pt>
              </c:strCache>
            </c:strRef>
          </c:tx>
          <c:spPr>
            <a:solidFill>
              <a:schemeClr val="accent4">
                <a:lumMod val="60000"/>
                <a:lumOff val="40000"/>
              </a:schemeClr>
            </a:solidFill>
          </c:spPr>
          <c:invertIfNegative val="0"/>
          <c:dLbls>
            <c:delete val="1"/>
          </c:dLbls>
          <c:cat>
            <c:numRef>
              <c:f>'Գ14+'!$F$23:$V$23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'Գ14+'!$F$25:$V$25</c:f>
              <c:numCache>
                <c:formatCode>_(* #,##0_);_(* \(#,##0\);_(* "-"??_);_(@_)</c:formatCode>
                <c:ptCount val="17"/>
                <c:pt idx="0">
                  <c:v>36.621018999999997</c:v>
                </c:pt>
                <c:pt idx="1">
                  <c:v>41.586138999999996</c:v>
                </c:pt>
                <c:pt idx="2">
                  <c:v>47.968169000000003</c:v>
                </c:pt>
                <c:pt idx="3">
                  <c:v>49.725783999999997</c:v>
                </c:pt>
                <c:pt idx="4">
                  <c:v>25.953632000000002</c:v>
                </c:pt>
                <c:pt idx="5">
                  <c:v>74.449861999999996</c:v>
                </c:pt>
                <c:pt idx="6">
                  <c:v>135.52314199999998</c:v>
                </c:pt>
                <c:pt idx="7">
                  <c:v>121.96475099999998</c:v>
                </c:pt>
                <c:pt idx="8">
                  <c:v>130.48468899999997</c:v>
                </c:pt>
                <c:pt idx="9">
                  <c:v>135.503085</c:v>
                </c:pt>
                <c:pt idx="10">
                  <c:v>62.768817000000013</c:v>
                </c:pt>
                <c:pt idx="11">
                  <c:v>131.28483299999999</c:v>
                </c:pt>
                <c:pt idx="12">
                  <c:v>365.55868199999998</c:v>
                </c:pt>
                <c:pt idx="13">
                  <c:v>395.86637800000005</c:v>
                </c:pt>
                <c:pt idx="14">
                  <c:v>321.31676899999997</c:v>
                </c:pt>
                <c:pt idx="15">
                  <c:v>452.97395499999993</c:v>
                </c:pt>
                <c:pt idx="16">
                  <c:v>601.97559999999999</c:v>
                </c:pt>
              </c:numCache>
            </c:numRef>
          </c:val>
          <c:extLst>
            <c:ext xmlns:c16="http://schemas.microsoft.com/office/drawing/2014/chart" uri="{C3380CC4-5D6E-409C-BE32-E72D297353CC}">
              <c16:uniqueId val="{00000001-17A4-4227-8190-AF9E67E5A73A}"/>
            </c:ext>
          </c:extLst>
        </c:ser>
        <c:ser>
          <c:idx val="2"/>
          <c:order val="2"/>
          <c:tx>
            <c:strRef>
              <c:f>'Գ14+'!$A$26</c:f>
              <c:strCache>
                <c:ptCount val="1"/>
                <c:pt idx="0">
                  <c:v>Ոչ բանկ ներդրողներ</c:v>
                </c:pt>
              </c:strCache>
            </c:strRef>
          </c:tx>
          <c:spPr>
            <a:solidFill>
              <a:schemeClr val="accent1">
                <a:lumMod val="60000"/>
                <a:lumOff val="40000"/>
              </a:schemeClr>
            </a:solidFill>
          </c:spPr>
          <c:invertIfNegative val="0"/>
          <c:dLbls>
            <c:delete val="1"/>
          </c:dLbls>
          <c:cat>
            <c:numRef>
              <c:f>'Գ14+'!$F$23:$V$23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'Գ14+'!$F$26:$V$26</c:f>
              <c:numCache>
                <c:formatCode>_(* #,##0_);_(* \(#,##0\);_(* "-"??_);_(@_)</c:formatCode>
                <c:ptCount val="17"/>
                <c:pt idx="0">
                  <c:v>7.2497690000000006</c:v>
                </c:pt>
                <c:pt idx="1">
                  <c:v>4.5683980000000002</c:v>
                </c:pt>
                <c:pt idx="2">
                  <c:v>4.399356</c:v>
                </c:pt>
                <c:pt idx="3">
                  <c:v>3.2696179999999999</c:v>
                </c:pt>
                <c:pt idx="4">
                  <c:v>7.858916999999999</c:v>
                </c:pt>
                <c:pt idx="5">
                  <c:v>8.2814310000000013</c:v>
                </c:pt>
                <c:pt idx="6">
                  <c:v>15.728135</c:v>
                </c:pt>
                <c:pt idx="7">
                  <c:v>23.286268000000007</c:v>
                </c:pt>
                <c:pt idx="8">
                  <c:v>26.191724000000001</c:v>
                </c:pt>
                <c:pt idx="9">
                  <c:v>28.682384000000006</c:v>
                </c:pt>
                <c:pt idx="10">
                  <c:v>35.385327000000004</c:v>
                </c:pt>
                <c:pt idx="11">
                  <c:v>51.34294899999999</c:v>
                </c:pt>
                <c:pt idx="12">
                  <c:v>79.668852999999984</c:v>
                </c:pt>
                <c:pt idx="13">
                  <c:v>103.51608899999998</c:v>
                </c:pt>
                <c:pt idx="14">
                  <c:v>120.575698</c:v>
                </c:pt>
                <c:pt idx="15">
                  <c:v>141.024531</c:v>
                </c:pt>
                <c:pt idx="16">
                  <c:v>190.58317600000001</c:v>
                </c:pt>
              </c:numCache>
            </c:numRef>
          </c:val>
          <c:extLst>
            <c:ext xmlns:c16="http://schemas.microsoft.com/office/drawing/2014/chart" uri="{C3380CC4-5D6E-409C-BE32-E72D297353CC}">
              <c16:uniqueId val="{00000002-17A4-4227-8190-AF9E67E5A73A}"/>
            </c:ext>
          </c:extLst>
        </c:ser>
        <c:dLbls>
          <c:dLblPos val="ctr"/>
          <c:showLegendKey val="0"/>
          <c:showVal val="1"/>
          <c:showCatName val="0"/>
          <c:showSerName val="0"/>
          <c:showPercent val="0"/>
          <c:showBubbleSize val="0"/>
        </c:dLbls>
        <c:gapWidth val="61"/>
        <c:overlap val="100"/>
        <c:axId val="72471296"/>
        <c:axId val="72472832"/>
      </c:barChart>
      <c:catAx>
        <c:axId val="72471296"/>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solidFill>
                <a:latin typeface="GHEA Grapalat" panose="02000506050000020003" pitchFamily="50" charset="0"/>
                <a:ea typeface="+mn-ea"/>
                <a:cs typeface="+mn-cs"/>
              </a:defRPr>
            </a:pPr>
            <a:endParaRPr lang="en-US"/>
          </a:p>
        </c:txPr>
        <c:crossAx val="72472832"/>
        <c:crosses val="autoZero"/>
        <c:auto val="1"/>
        <c:lblAlgn val="ctr"/>
        <c:lblOffset val="100"/>
        <c:noMultiLvlLbl val="0"/>
      </c:catAx>
      <c:valAx>
        <c:axId val="7247283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GHEA Grapalat" panose="02000506050000020003" pitchFamily="50" charset="0"/>
                <a:ea typeface="+mn-ea"/>
                <a:cs typeface="+mn-cs"/>
              </a:defRPr>
            </a:pPr>
            <a:endParaRPr lang="en-US"/>
          </a:p>
        </c:txPr>
        <c:crossAx val="72471296"/>
        <c:crosses val="autoZero"/>
        <c:crossBetween val="between"/>
      </c:valAx>
      <c:spPr>
        <a:noFill/>
        <a:ln>
          <a:noFill/>
        </a:ln>
        <a:effectLst/>
      </c:spPr>
    </c:plotArea>
    <c:legend>
      <c:legendPos val="b"/>
      <c:layout/>
      <c:overlay val="0"/>
      <c:spPr>
        <a:solidFill>
          <a:schemeClr val="bg1">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solidFill>
              <a:latin typeface="GHEA Grapalat" panose="02000506050000020003" pitchFamily="50" charset="0"/>
              <a:ea typeface="+mn-ea"/>
              <a:cs typeface="+mn-cs"/>
            </a:defRPr>
          </a:pPr>
          <a:endParaRPr lang="en-US"/>
        </a:p>
      </c:txPr>
    </c:legend>
    <c:plotVisOnly val="1"/>
    <c:dispBlanksAs val="gap"/>
    <c:showDLblsOverMax val="0"/>
  </c:chart>
  <c:spPr>
    <a:solidFill>
      <a:schemeClr val="lt1"/>
    </a:solidFill>
    <a:ln w="12700" cap="flat" cmpd="sng" algn="ctr">
      <a:solidFill>
        <a:schemeClr val="bg1">
          <a:lumMod val="75000"/>
        </a:schemeClr>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62114616356234E-2"/>
          <c:y val="6.3010920978774212E-2"/>
          <c:w val="0.84174089375827899"/>
          <c:h val="0.70671845073419881"/>
        </c:manualLayout>
      </c:layout>
      <c:lineChart>
        <c:grouping val="standard"/>
        <c:varyColors val="0"/>
        <c:ser>
          <c:idx val="2"/>
          <c:order val="1"/>
          <c:tx>
            <c:strRef>
              <c:f>Գ12!$D$31</c:f>
              <c:strCache>
                <c:ptCount val="1"/>
                <c:pt idx="0">
                  <c:v>Ժամկետայնություն (օր)</c:v>
                </c:pt>
              </c:strCache>
            </c:strRef>
          </c:tx>
          <c:spPr>
            <a:ln w="28575">
              <a:solidFill>
                <a:schemeClr val="accent1">
                  <a:lumMod val="75000"/>
                </a:schemeClr>
              </a:solidFill>
            </a:ln>
          </c:spPr>
          <c:marker>
            <c:symbol val="none"/>
          </c:marker>
          <c:cat>
            <c:numRef>
              <c:f>Գ12!$A$600:$A$852</c:f>
              <c:numCache>
                <c:formatCode>dd\.mm\.yy;@</c:formatCode>
                <c:ptCount val="253"/>
                <c:pt idx="0">
                  <c:v>43830</c:v>
                </c:pt>
                <c:pt idx="1">
                  <c:v>43838</c:v>
                </c:pt>
                <c:pt idx="2">
                  <c:v>43839</c:v>
                </c:pt>
                <c:pt idx="3">
                  <c:v>43840</c:v>
                </c:pt>
                <c:pt idx="4">
                  <c:v>43843</c:v>
                </c:pt>
                <c:pt idx="5">
                  <c:v>43844</c:v>
                </c:pt>
                <c:pt idx="6">
                  <c:v>43845</c:v>
                </c:pt>
                <c:pt idx="7">
                  <c:v>43846</c:v>
                </c:pt>
                <c:pt idx="8">
                  <c:v>43847</c:v>
                </c:pt>
                <c:pt idx="9">
                  <c:v>43850</c:v>
                </c:pt>
                <c:pt idx="10">
                  <c:v>43851</c:v>
                </c:pt>
                <c:pt idx="11">
                  <c:v>43852</c:v>
                </c:pt>
                <c:pt idx="12">
                  <c:v>43853</c:v>
                </c:pt>
                <c:pt idx="13">
                  <c:v>43854</c:v>
                </c:pt>
                <c:pt idx="14">
                  <c:v>43859</c:v>
                </c:pt>
                <c:pt idx="15">
                  <c:v>43860</c:v>
                </c:pt>
                <c:pt idx="16">
                  <c:v>43861</c:v>
                </c:pt>
                <c:pt idx="17">
                  <c:v>43862</c:v>
                </c:pt>
                <c:pt idx="18">
                  <c:v>43864</c:v>
                </c:pt>
                <c:pt idx="19">
                  <c:v>43865</c:v>
                </c:pt>
                <c:pt idx="20">
                  <c:v>43866</c:v>
                </c:pt>
                <c:pt idx="21">
                  <c:v>43867</c:v>
                </c:pt>
                <c:pt idx="22">
                  <c:v>43868</c:v>
                </c:pt>
                <c:pt idx="23">
                  <c:v>43871</c:v>
                </c:pt>
                <c:pt idx="24">
                  <c:v>43872</c:v>
                </c:pt>
                <c:pt idx="25">
                  <c:v>43873</c:v>
                </c:pt>
                <c:pt idx="26">
                  <c:v>43874</c:v>
                </c:pt>
                <c:pt idx="27">
                  <c:v>43875</c:v>
                </c:pt>
                <c:pt idx="28">
                  <c:v>43878</c:v>
                </c:pt>
                <c:pt idx="29">
                  <c:v>43879</c:v>
                </c:pt>
                <c:pt idx="30">
                  <c:v>43880</c:v>
                </c:pt>
                <c:pt idx="31">
                  <c:v>43881</c:v>
                </c:pt>
                <c:pt idx="32">
                  <c:v>43882</c:v>
                </c:pt>
                <c:pt idx="33">
                  <c:v>43885</c:v>
                </c:pt>
                <c:pt idx="34">
                  <c:v>43886</c:v>
                </c:pt>
                <c:pt idx="35">
                  <c:v>43887</c:v>
                </c:pt>
                <c:pt idx="36">
                  <c:v>43888</c:v>
                </c:pt>
                <c:pt idx="37">
                  <c:v>43889</c:v>
                </c:pt>
                <c:pt idx="38">
                  <c:v>43892</c:v>
                </c:pt>
                <c:pt idx="39">
                  <c:v>43893</c:v>
                </c:pt>
                <c:pt idx="40">
                  <c:v>43894</c:v>
                </c:pt>
                <c:pt idx="41">
                  <c:v>43895</c:v>
                </c:pt>
                <c:pt idx="42">
                  <c:v>43896</c:v>
                </c:pt>
                <c:pt idx="43">
                  <c:v>43899</c:v>
                </c:pt>
                <c:pt idx="44">
                  <c:v>43900</c:v>
                </c:pt>
                <c:pt idx="45">
                  <c:v>43901</c:v>
                </c:pt>
                <c:pt idx="46">
                  <c:v>43902</c:v>
                </c:pt>
                <c:pt idx="47">
                  <c:v>43903</c:v>
                </c:pt>
                <c:pt idx="48">
                  <c:v>43906</c:v>
                </c:pt>
                <c:pt idx="49">
                  <c:v>43907</c:v>
                </c:pt>
                <c:pt idx="50">
                  <c:v>43908</c:v>
                </c:pt>
                <c:pt idx="51">
                  <c:v>43909</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pt idx="252">
                  <c:v>44196</c:v>
                </c:pt>
              </c:numCache>
            </c:numRef>
          </c:cat>
          <c:val>
            <c:numRef>
              <c:f>Գ12!$D$600:$D$852</c:f>
              <c:numCache>
                <c:formatCode>0</c:formatCode>
                <c:ptCount val="253"/>
                <c:pt idx="0">
                  <c:v>3734</c:v>
                </c:pt>
                <c:pt idx="1">
                  <c:v>3723</c:v>
                </c:pt>
                <c:pt idx="2">
                  <c:v>3723.6617505980144</c:v>
                </c:pt>
                <c:pt idx="3">
                  <c:v>3722.7969113565109</c:v>
                </c:pt>
                <c:pt idx="4">
                  <c:v>3731</c:v>
                </c:pt>
                <c:pt idx="5">
                  <c:v>3730.1211677149386</c:v>
                </c:pt>
                <c:pt idx="6">
                  <c:v>3729.1595076544586</c:v>
                </c:pt>
                <c:pt idx="7">
                  <c:v>3728.1271110863727</c:v>
                </c:pt>
                <c:pt idx="8">
                  <c:v>3727.1051186671052</c:v>
                </c:pt>
                <c:pt idx="9">
                  <c:v>3724.017589476442</c:v>
                </c:pt>
                <c:pt idx="10">
                  <c:v>3718.0245406819186</c:v>
                </c:pt>
                <c:pt idx="11">
                  <c:v>3719</c:v>
                </c:pt>
                <c:pt idx="12">
                  <c:v>3718</c:v>
                </c:pt>
                <c:pt idx="13">
                  <c:v>3716.9933442272868</c:v>
                </c:pt>
                <c:pt idx="14">
                  <c:v>3712.0114878678864</c:v>
                </c:pt>
                <c:pt idx="15">
                  <c:v>3706.0686008033808</c:v>
                </c:pt>
                <c:pt idx="16">
                  <c:v>3705.0667410256265</c:v>
                </c:pt>
                <c:pt idx="17">
                  <c:v>3704.0661458973022</c:v>
                </c:pt>
                <c:pt idx="18">
                  <c:v>3714.1780439923368</c:v>
                </c:pt>
                <c:pt idx="19">
                  <c:v>3713.1639871175084</c:v>
                </c:pt>
                <c:pt idx="20">
                  <c:v>3712.1388354774249</c:v>
                </c:pt>
                <c:pt idx="21">
                  <c:v>3711.1387875943183</c:v>
                </c:pt>
                <c:pt idx="22">
                  <c:v>3710.1368459527416</c:v>
                </c:pt>
                <c:pt idx="23">
                  <c:v>3707.1364148937068</c:v>
                </c:pt>
                <c:pt idx="24">
                  <c:v>3678.7289578745431</c:v>
                </c:pt>
                <c:pt idx="25">
                  <c:v>3670.5962641605934</c:v>
                </c:pt>
                <c:pt idx="26">
                  <c:v>3670</c:v>
                </c:pt>
                <c:pt idx="27">
                  <c:v>3668.7666917856618</c:v>
                </c:pt>
                <c:pt idx="28">
                  <c:v>3660.9853794670535</c:v>
                </c:pt>
                <c:pt idx="29">
                  <c:v>3659.9660896248051</c:v>
                </c:pt>
                <c:pt idx="30">
                  <c:v>3658.9450579912636</c:v>
                </c:pt>
                <c:pt idx="31">
                  <c:v>3657.9524803171862</c:v>
                </c:pt>
                <c:pt idx="32">
                  <c:v>3656.9524803171857</c:v>
                </c:pt>
                <c:pt idx="33">
                  <c:v>3649.4464333717201</c:v>
                </c:pt>
                <c:pt idx="34">
                  <c:v>3648.4318152157771</c:v>
                </c:pt>
                <c:pt idx="35">
                  <c:v>3647.4318152157766</c:v>
                </c:pt>
                <c:pt idx="36">
                  <c:v>3646.4269381918875</c:v>
                </c:pt>
                <c:pt idx="37">
                  <c:v>3645.426179545379</c:v>
                </c:pt>
                <c:pt idx="38">
                  <c:v>3644</c:v>
                </c:pt>
                <c:pt idx="39">
                  <c:v>3648</c:v>
                </c:pt>
                <c:pt idx="40">
                  <c:v>3646.7679669775157</c:v>
                </c:pt>
                <c:pt idx="41">
                  <c:v>3645.7668214904752</c:v>
                </c:pt>
                <c:pt idx="42">
                  <c:v>3644.7492665806894</c:v>
                </c:pt>
                <c:pt idx="43">
                  <c:v>3641.749220687695</c:v>
                </c:pt>
                <c:pt idx="44">
                  <c:v>3612.6555943976068</c:v>
                </c:pt>
                <c:pt idx="45">
                  <c:v>3615.30121240679</c:v>
                </c:pt>
                <c:pt idx="46">
                  <c:v>3614.3012124067895</c:v>
                </c:pt>
                <c:pt idx="47">
                  <c:v>3613.3011073563307</c:v>
                </c:pt>
                <c:pt idx="48">
                  <c:v>3607</c:v>
                </c:pt>
                <c:pt idx="49">
                  <c:v>3606</c:v>
                </c:pt>
                <c:pt idx="50">
                  <c:v>3604.7836459272189</c:v>
                </c:pt>
                <c:pt idx="51">
                  <c:v>3603.8830178265416</c:v>
                </c:pt>
                <c:pt idx="52">
                  <c:v>3602.8787390694042</c:v>
                </c:pt>
                <c:pt idx="53">
                  <c:v>3590.6509999503232</c:v>
                </c:pt>
                <c:pt idx="54">
                  <c:v>3596.781495573347</c:v>
                </c:pt>
                <c:pt idx="55">
                  <c:v>3595.7814955733465</c:v>
                </c:pt>
                <c:pt idx="56">
                  <c:v>3594.8459245657018</c:v>
                </c:pt>
                <c:pt idx="57">
                  <c:v>3593.8249507955393</c:v>
                </c:pt>
                <c:pt idx="58">
                  <c:v>3606.8235359847185</c:v>
                </c:pt>
                <c:pt idx="59">
                  <c:v>3605.8235359847185</c:v>
                </c:pt>
                <c:pt idx="60">
                  <c:v>3604.8235359847176</c:v>
                </c:pt>
                <c:pt idx="61">
                  <c:v>3603.8149841866189</c:v>
                </c:pt>
                <c:pt idx="62">
                  <c:v>3594.2566453068061</c:v>
                </c:pt>
                <c:pt idx="63">
                  <c:v>3591.2566453068061</c:v>
                </c:pt>
                <c:pt idx="64">
                  <c:v>3576.7859425145721</c:v>
                </c:pt>
                <c:pt idx="65">
                  <c:v>3576</c:v>
                </c:pt>
                <c:pt idx="66">
                  <c:v>3574.7971580354151</c:v>
                </c:pt>
                <c:pt idx="67">
                  <c:v>3573.7983877509091</c:v>
                </c:pt>
                <c:pt idx="68">
                  <c:v>3570.6855202149536</c:v>
                </c:pt>
                <c:pt idx="69">
                  <c:v>3812.1742757748684</c:v>
                </c:pt>
                <c:pt idx="70">
                  <c:v>3830.6888980646509</c:v>
                </c:pt>
                <c:pt idx="71">
                  <c:v>3829.6888980646509</c:v>
                </c:pt>
                <c:pt idx="72">
                  <c:v>3828.6879151660578</c:v>
                </c:pt>
                <c:pt idx="73">
                  <c:v>3825.8480938867942</c:v>
                </c:pt>
                <c:pt idx="74">
                  <c:v>3815.3062879577028</c:v>
                </c:pt>
                <c:pt idx="75">
                  <c:v>3814.3062341798664</c:v>
                </c:pt>
                <c:pt idx="76">
                  <c:v>3813.3062341798659</c:v>
                </c:pt>
                <c:pt idx="77">
                  <c:v>3809.4161863073273</c:v>
                </c:pt>
                <c:pt idx="78">
                  <c:v>3798.690034154225</c:v>
                </c:pt>
                <c:pt idx="79">
                  <c:v>4239.7990062464542</c:v>
                </c:pt>
                <c:pt idx="80">
                  <c:v>4238.8972881472255</c:v>
                </c:pt>
                <c:pt idx="81">
                  <c:v>4246.9558046019692</c:v>
                </c:pt>
                <c:pt idx="82">
                  <c:v>4238.1067471108736</c:v>
                </c:pt>
                <c:pt idx="83">
                  <c:v>4237.1029167410861</c:v>
                </c:pt>
                <c:pt idx="84">
                  <c:v>4236.0909882905607</c:v>
                </c:pt>
                <c:pt idx="85">
                  <c:v>4235.1113438367829</c:v>
                </c:pt>
                <c:pt idx="86">
                  <c:v>4232.1109922117685</c:v>
                </c:pt>
                <c:pt idx="87">
                  <c:v>4231</c:v>
                </c:pt>
                <c:pt idx="88">
                  <c:v>4192.2803195799115</c:v>
                </c:pt>
                <c:pt idx="89">
                  <c:v>4191.2668792842342</c:v>
                </c:pt>
                <c:pt idx="90">
                  <c:v>4190.2668739965602</c:v>
                </c:pt>
                <c:pt idx="91">
                  <c:v>4187.2668739965602</c:v>
                </c:pt>
                <c:pt idx="92">
                  <c:v>4181</c:v>
                </c:pt>
                <c:pt idx="93">
                  <c:v>4179.9555504379205</c:v>
                </c:pt>
                <c:pt idx="94">
                  <c:v>4178.9659959570827</c:v>
                </c:pt>
                <c:pt idx="95">
                  <c:v>4178.3136898355096</c:v>
                </c:pt>
                <c:pt idx="96">
                  <c:v>4177.3136898355096</c:v>
                </c:pt>
                <c:pt idx="97">
                  <c:v>4175.3116945274496</c:v>
                </c:pt>
                <c:pt idx="98">
                  <c:v>4169</c:v>
                </c:pt>
                <c:pt idx="99">
                  <c:v>4167.9833417084719</c:v>
                </c:pt>
                <c:pt idx="100">
                  <c:v>4179.3566356632637</c:v>
                </c:pt>
                <c:pt idx="101">
                  <c:v>4172</c:v>
                </c:pt>
                <c:pt idx="102">
                  <c:v>4171.0746762928748</c:v>
                </c:pt>
                <c:pt idx="103">
                  <c:v>4170.3485637624899</c:v>
                </c:pt>
                <c:pt idx="104">
                  <c:v>4169.4340255664483</c:v>
                </c:pt>
                <c:pt idx="105">
                  <c:v>4167.0250590878941</c:v>
                </c:pt>
                <c:pt idx="106">
                  <c:v>4165.9841937485007</c:v>
                </c:pt>
                <c:pt idx="107">
                  <c:v>4124.7337623292933</c:v>
                </c:pt>
                <c:pt idx="108">
                  <c:v>4123.7335416653641</c:v>
                </c:pt>
                <c:pt idx="109">
                  <c:v>4122.7595848780156</c:v>
                </c:pt>
                <c:pt idx="110">
                  <c:v>4114.8091341080344</c:v>
                </c:pt>
                <c:pt idx="111">
                  <c:v>4114</c:v>
                </c:pt>
                <c:pt idx="112">
                  <c:v>4112.8091341080344</c:v>
                </c:pt>
                <c:pt idx="113">
                  <c:v>4112</c:v>
                </c:pt>
                <c:pt idx="114">
                  <c:v>4110.816912775781</c:v>
                </c:pt>
                <c:pt idx="115">
                  <c:v>4107.816912775781</c:v>
                </c:pt>
                <c:pt idx="116">
                  <c:v>4101.7937416304148</c:v>
                </c:pt>
                <c:pt idx="117">
                  <c:v>4100.7861025474231</c:v>
                </c:pt>
                <c:pt idx="118">
                  <c:v>4099.7600436996872</c:v>
                </c:pt>
                <c:pt idx="119">
                  <c:v>4099.6661037891872</c:v>
                </c:pt>
                <c:pt idx="120">
                  <c:v>4112.4276261451441</c:v>
                </c:pt>
                <c:pt idx="121">
                  <c:v>4111.4275870500123</c:v>
                </c:pt>
                <c:pt idx="122">
                  <c:v>4110.4275088597533</c:v>
                </c:pt>
                <c:pt idx="123">
                  <c:v>4109.430586235716</c:v>
                </c:pt>
                <c:pt idx="124">
                  <c:v>4108.4180758239881</c:v>
                </c:pt>
                <c:pt idx="125">
                  <c:v>4105.4152033772289</c:v>
                </c:pt>
                <c:pt idx="126">
                  <c:v>4094.8422494933102</c:v>
                </c:pt>
                <c:pt idx="127">
                  <c:v>4093.8120974212425</c:v>
                </c:pt>
                <c:pt idx="128">
                  <c:v>4092.8120974212416</c:v>
                </c:pt>
                <c:pt idx="129">
                  <c:v>4091.8340255284415</c:v>
                </c:pt>
                <c:pt idx="130">
                  <c:v>4088.8367098097183</c:v>
                </c:pt>
                <c:pt idx="131">
                  <c:v>4087.8367098097192</c:v>
                </c:pt>
                <c:pt idx="132">
                  <c:v>4027.986111833111</c:v>
                </c:pt>
                <c:pt idx="133">
                  <c:v>4026.9861118331114</c:v>
                </c:pt>
                <c:pt idx="134">
                  <c:v>4025.9861118331114</c:v>
                </c:pt>
                <c:pt idx="135">
                  <c:v>4018.5786264399649</c:v>
                </c:pt>
                <c:pt idx="136">
                  <c:v>4017.6848056227059</c:v>
                </c:pt>
                <c:pt idx="137">
                  <c:v>4016.523587569211</c:v>
                </c:pt>
                <c:pt idx="138">
                  <c:v>4015.523587569211</c:v>
                </c:pt>
                <c:pt idx="139">
                  <c:v>4015.2251312537724</c:v>
                </c:pt>
                <c:pt idx="140">
                  <c:v>4012</c:v>
                </c:pt>
                <c:pt idx="141">
                  <c:v>4006.6254819287956</c:v>
                </c:pt>
                <c:pt idx="142">
                  <c:v>4005.6254819287956</c:v>
                </c:pt>
                <c:pt idx="143">
                  <c:v>4004.6350558648278</c:v>
                </c:pt>
                <c:pt idx="144">
                  <c:v>4003.6074216287616</c:v>
                </c:pt>
                <c:pt idx="145">
                  <c:v>4014.7977151612467</c:v>
                </c:pt>
                <c:pt idx="146">
                  <c:v>4000.8161131176521</c:v>
                </c:pt>
                <c:pt idx="147">
                  <c:v>3999.7899525115358</c:v>
                </c:pt>
                <c:pt idx="148">
                  <c:v>3998.5976159255019</c:v>
                </c:pt>
                <c:pt idx="149">
                  <c:v>3997.5971661728095</c:v>
                </c:pt>
                <c:pt idx="150">
                  <c:v>3994.9473208099234</c:v>
                </c:pt>
                <c:pt idx="151">
                  <c:v>3993.9197019188828</c:v>
                </c:pt>
                <c:pt idx="152">
                  <c:v>3953.379055592412</c:v>
                </c:pt>
                <c:pt idx="153">
                  <c:v>3952.379055592412</c:v>
                </c:pt>
                <c:pt idx="154">
                  <c:v>3951.3789892069076</c:v>
                </c:pt>
                <c:pt idx="155">
                  <c:v>3948.4449143567513</c:v>
                </c:pt>
                <c:pt idx="156">
                  <c:v>3941.5648750661517</c:v>
                </c:pt>
                <c:pt idx="157">
                  <c:v>3940.5648750661512</c:v>
                </c:pt>
                <c:pt idx="158">
                  <c:v>3939.5000210902149</c:v>
                </c:pt>
                <c:pt idx="159">
                  <c:v>3938.510353189869</c:v>
                </c:pt>
                <c:pt idx="160">
                  <c:v>3935.6017753505289</c:v>
                </c:pt>
                <c:pt idx="161">
                  <c:v>3930.2750839922346</c:v>
                </c:pt>
                <c:pt idx="162">
                  <c:v>3929.2618899947111</c:v>
                </c:pt>
                <c:pt idx="163">
                  <c:v>3928</c:v>
                </c:pt>
                <c:pt idx="164">
                  <c:v>3927.5053721595732</c:v>
                </c:pt>
                <c:pt idx="165">
                  <c:v>3942.692422822317</c:v>
                </c:pt>
                <c:pt idx="166">
                  <c:v>3941.6923894693427</c:v>
                </c:pt>
                <c:pt idx="167">
                  <c:v>3940.6901933382624</c:v>
                </c:pt>
                <c:pt idx="168">
                  <c:v>3939.6448485236169</c:v>
                </c:pt>
                <c:pt idx="169">
                  <c:v>3938.6862043601609</c:v>
                </c:pt>
                <c:pt idx="170">
                  <c:v>3935.6995272315739</c:v>
                </c:pt>
                <c:pt idx="171">
                  <c:v>3934.6798938853672</c:v>
                </c:pt>
                <c:pt idx="172">
                  <c:v>3895.7056298097687</c:v>
                </c:pt>
                <c:pt idx="173">
                  <c:v>3894.6991786767721</c:v>
                </c:pt>
                <c:pt idx="174">
                  <c:v>3893.6991786767721</c:v>
                </c:pt>
                <c:pt idx="175">
                  <c:v>3891.0285691922927</c:v>
                </c:pt>
                <c:pt idx="176">
                  <c:v>3877.6610334314141</c:v>
                </c:pt>
                <c:pt idx="177">
                  <c:v>3876.6572464595229</c:v>
                </c:pt>
                <c:pt idx="178">
                  <c:v>3875.5585978821659</c:v>
                </c:pt>
                <c:pt idx="179">
                  <c:v>3874.552233698003</c:v>
                </c:pt>
                <c:pt idx="180">
                  <c:v>3870.6572197164378</c:v>
                </c:pt>
                <c:pt idx="181">
                  <c:v>3869.6572197164382</c:v>
                </c:pt>
                <c:pt idx="182">
                  <c:v>3868.6476060637774</c:v>
                </c:pt>
                <c:pt idx="183">
                  <c:v>3867.7558190035761</c:v>
                </c:pt>
                <c:pt idx="184">
                  <c:v>3864</c:v>
                </c:pt>
                <c:pt idx="185">
                  <c:v>3858.6229481849855</c:v>
                </c:pt>
                <c:pt idx="186">
                  <c:v>3858.6229481849855</c:v>
                </c:pt>
                <c:pt idx="187">
                  <c:v>3858</c:v>
                </c:pt>
                <c:pt idx="188">
                  <c:v>3857.2130503086191</c:v>
                </c:pt>
                <c:pt idx="189">
                  <c:v>3863.0363982307631</c:v>
                </c:pt>
                <c:pt idx="190">
                  <c:v>3851.928578831732</c:v>
                </c:pt>
                <c:pt idx="191">
                  <c:v>3850.9285788317316</c:v>
                </c:pt>
                <c:pt idx="192">
                  <c:v>3849.9356586445638</c:v>
                </c:pt>
                <c:pt idx="193">
                  <c:v>3848.9356586445642</c:v>
                </c:pt>
                <c:pt idx="194">
                  <c:v>3850</c:v>
                </c:pt>
                <c:pt idx="195">
                  <c:v>3845</c:v>
                </c:pt>
                <c:pt idx="196">
                  <c:v>4037.8166249835281</c:v>
                </c:pt>
                <c:pt idx="197">
                  <c:v>4037.4645666086299</c:v>
                </c:pt>
                <c:pt idx="198">
                  <c:v>4036.4512883039192</c:v>
                </c:pt>
                <c:pt idx="199">
                  <c:v>4033</c:v>
                </c:pt>
                <c:pt idx="200">
                  <c:v>4026.5289645365829</c:v>
                </c:pt>
                <c:pt idx="201">
                  <c:v>4025.5333434519084</c:v>
                </c:pt>
                <c:pt idx="202">
                  <c:v>4024.3763848826125</c:v>
                </c:pt>
                <c:pt idx="203">
                  <c:v>4023</c:v>
                </c:pt>
                <c:pt idx="204">
                  <c:v>4020.3543284176262</c:v>
                </c:pt>
                <c:pt idx="205">
                  <c:v>4015.4681537311271</c:v>
                </c:pt>
                <c:pt idx="206">
                  <c:v>4014.4681537311267</c:v>
                </c:pt>
                <c:pt idx="207">
                  <c:v>4013</c:v>
                </c:pt>
                <c:pt idx="208">
                  <c:v>4040.0374130135333</c:v>
                </c:pt>
                <c:pt idx="209">
                  <c:v>4054.1497000022132</c:v>
                </c:pt>
                <c:pt idx="210">
                  <c:v>4043.5711243598298</c:v>
                </c:pt>
                <c:pt idx="211">
                  <c:v>4043</c:v>
                </c:pt>
                <c:pt idx="212">
                  <c:v>4041.5849101111303</c:v>
                </c:pt>
                <c:pt idx="213">
                  <c:v>4040.8712925711002</c:v>
                </c:pt>
                <c:pt idx="214">
                  <c:v>4038</c:v>
                </c:pt>
                <c:pt idx="215">
                  <c:v>4036.8608374827668</c:v>
                </c:pt>
                <c:pt idx="216">
                  <c:v>4036</c:v>
                </c:pt>
                <c:pt idx="217">
                  <c:v>4034.7988971549926</c:v>
                </c:pt>
                <c:pt idx="218">
                  <c:v>4033.861424622422</c:v>
                </c:pt>
                <c:pt idx="219">
                  <c:v>4031.0806359418611</c:v>
                </c:pt>
                <c:pt idx="220">
                  <c:v>4029</c:v>
                </c:pt>
                <c:pt idx="221">
                  <c:v>4027.6018746677682</c:v>
                </c:pt>
                <c:pt idx="222">
                  <c:v>4026.5987022284362</c:v>
                </c:pt>
                <c:pt idx="223">
                  <c:v>4025.8374939116411</c:v>
                </c:pt>
                <c:pt idx="224">
                  <c:v>4023.0834284406092</c:v>
                </c:pt>
                <c:pt idx="225">
                  <c:v>4021.3800055195825</c:v>
                </c:pt>
                <c:pt idx="226">
                  <c:v>4020.2028127970475</c:v>
                </c:pt>
                <c:pt idx="227">
                  <c:v>4019</c:v>
                </c:pt>
                <c:pt idx="228">
                  <c:v>4018.1552973100115</c:v>
                </c:pt>
                <c:pt idx="229">
                  <c:v>4023.7682942235824</c:v>
                </c:pt>
                <c:pt idx="230">
                  <c:v>4023</c:v>
                </c:pt>
                <c:pt idx="231">
                  <c:v>4022</c:v>
                </c:pt>
                <c:pt idx="232">
                  <c:v>4020.7662345630511</c:v>
                </c:pt>
                <c:pt idx="233">
                  <c:v>4020</c:v>
                </c:pt>
                <c:pt idx="234">
                  <c:v>4016.8580648612515</c:v>
                </c:pt>
                <c:pt idx="235">
                  <c:v>4015.8351578156298</c:v>
                </c:pt>
                <c:pt idx="236">
                  <c:v>3986.7890598887666</c:v>
                </c:pt>
                <c:pt idx="237">
                  <c:v>3989</c:v>
                </c:pt>
                <c:pt idx="238">
                  <c:v>3984.8835957861397</c:v>
                </c:pt>
                <c:pt idx="239">
                  <c:v>3986.427396247796</c:v>
                </c:pt>
                <c:pt idx="240">
                  <c:v>3984.2490201403884</c:v>
                </c:pt>
                <c:pt idx="241">
                  <c:v>3983.2231460812609</c:v>
                </c:pt>
                <c:pt idx="242">
                  <c:v>3982.2241018070163</c:v>
                </c:pt>
                <c:pt idx="243">
                  <c:v>3981.2241018070167</c:v>
                </c:pt>
                <c:pt idx="244">
                  <c:v>3978.9954789769213</c:v>
                </c:pt>
                <c:pt idx="245">
                  <c:v>3978</c:v>
                </c:pt>
                <c:pt idx="246">
                  <c:v>3977</c:v>
                </c:pt>
                <c:pt idx="247">
                  <c:v>3976</c:v>
                </c:pt>
                <c:pt idx="248">
                  <c:v>3975.1557059307816</c:v>
                </c:pt>
                <c:pt idx="249">
                  <c:v>3947.0385230166221</c:v>
                </c:pt>
                <c:pt idx="250">
                  <c:v>3946</c:v>
                </c:pt>
                <c:pt idx="251">
                  <c:v>3945.0384720957559</c:v>
                </c:pt>
                <c:pt idx="252">
                  <c:v>3944</c:v>
                </c:pt>
              </c:numCache>
            </c:numRef>
          </c:val>
          <c:smooth val="0"/>
          <c:extLst>
            <c:ext xmlns:c16="http://schemas.microsoft.com/office/drawing/2014/chart" uri="{C3380CC4-5D6E-409C-BE32-E72D297353CC}">
              <c16:uniqueId val="{00000000-BDBC-4793-890B-1B2412107F75}"/>
            </c:ext>
          </c:extLst>
        </c:ser>
        <c:dLbls>
          <c:showLegendKey val="0"/>
          <c:showVal val="0"/>
          <c:showCatName val="0"/>
          <c:showSerName val="0"/>
          <c:showPercent val="0"/>
          <c:showBubbleSize val="0"/>
        </c:dLbls>
        <c:marker val="1"/>
        <c:smooth val="0"/>
        <c:axId val="72909184"/>
        <c:axId val="72910720"/>
      </c:lineChart>
      <c:lineChart>
        <c:grouping val="standard"/>
        <c:varyColors val="0"/>
        <c:ser>
          <c:idx val="1"/>
          <c:order val="0"/>
          <c:tx>
            <c:strRef>
              <c:f>Գ12!$C$31</c:f>
              <c:strCache>
                <c:ptCount val="1"/>
                <c:pt idx="0">
                  <c:v>Եկամտաբերություն (%), աջ սանդղակ</c:v>
                </c:pt>
              </c:strCache>
            </c:strRef>
          </c:tx>
          <c:spPr>
            <a:ln w="28575"/>
          </c:spPr>
          <c:marker>
            <c:symbol val="none"/>
          </c:marker>
          <c:cat>
            <c:numRef>
              <c:f>Գ12!$A$600:$A$852</c:f>
              <c:numCache>
                <c:formatCode>dd\.mm\.yy;@</c:formatCode>
                <c:ptCount val="253"/>
                <c:pt idx="0">
                  <c:v>43830</c:v>
                </c:pt>
                <c:pt idx="1">
                  <c:v>43838</c:v>
                </c:pt>
                <c:pt idx="2">
                  <c:v>43839</c:v>
                </c:pt>
                <c:pt idx="3">
                  <c:v>43840</c:v>
                </c:pt>
                <c:pt idx="4">
                  <c:v>43843</c:v>
                </c:pt>
                <c:pt idx="5">
                  <c:v>43844</c:v>
                </c:pt>
                <c:pt idx="6">
                  <c:v>43845</c:v>
                </c:pt>
                <c:pt idx="7">
                  <c:v>43846</c:v>
                </c:pt>
                <c:pt idx="8">
                  <c:v>43847</c:v>
                </c:pt>
                <c:pt idx="9">
                  <c:v>43850</c:v>
                </c:pt>
                <c:pt idx="10">
                  <c:v>43851</c:v>
                </c:pt>
                <c:pt idx="11">
                  <c:v>43852</c:v>
                </c:pt>
                <c:pt idx="12">
                  <c:v>43853</c:v>
                </c:pt>
                <c:pt idx="13">
                  <c:v>43854</c:v>
                </c:pt>
                <c:pt idx="14">
                  <c:v>43859</c:v>
                </c:pt>
                <c:pt idx="15">
                  <c:v>43860</c:v>
                </c:pt>
                <c:pt idx="16">
                  <c:v>43861</c:v>
                </c:pt>
                <c:pt idx="17">
                  <c:v>43862</c:v>
                </c:pt>
                <c:pt idx="18">
                  <c:v>43864</c:v>
                </c:pt>
                <c:pt idx="19">
                  <c:v>43865</c:v>
                </c:pt>
                <c:pt idx="20">
                  <c:v>43866</c:v>
                </c:pt>
                <c:pt idx="21">
                  <c:v>43867</c:v>
                </c:pt>
                <c:pt idx="22">
                  <c:v>43868</c:v>
                </c:pt>
                <c:pt idx="23">
                  <c:v>43871</c:v>
                </c:pt>
                <c:pt idx="24">
                  <c:v>43872</c:v>
                </c:pt>
                <c:pt idx="25">
                  <c:v>43873</c:v>
                </c:pt>
                <c:pt idx="26">
                  <c:v>43874</c:v>
                </c:pt>
                <c:pt idx="27">
                  <c:v>43875</c:v>
                </c:pt>
                <c:pt idx="28">
                  <c:v>43878</c:v>
                </c:pt>
                <c:pt idx="29">
                  <c:v>43879</c:v>
                </c:pt>
                <c:pt idx="30">
                  <c:v>43880</c:v>
                </c:pt>
                <c:pt idx="31">
                  <c:v>43881</c:v>
                </c:pt>
                <c:pt idx="32">
                  <c:v>43882</c:v>
                </c:pt>
                <c:pt idx="33">
                  <c:v>43885</c:v>
                </c:pt>
                <c:pt idx="34">
                  <c:v>43886</c:v>
                </c:pt>
                <c:pt idx="35">
                  <c:v>43887</c:v>
                </c:pt>
                <c:pt idx="36">
                  <c:v>43888</c:v>
                </c:pt>
                <c:pt idx="37">
                  <c:v>43889</c:v>
                </c:pt>
                <c:pt idx="38">
                  <c:v>43892</c:v>
                </c:pt>
                <c:pt idx="39">
                  <c:v>43893</c:v>
                </c:pt>
                <c:pt idx="40">
                  <c:v>43894</c:v>
                </c:pt>
                <c:pt idx="41">
                  <c:v>43895</c:v>
                </c:pt>
                <c:pt idx="42">
                  <c:v>43896</c:v>
                </c:pt>
                <c:pt idx="43">
                  <c:v>43899</c:v>
                </c:pt>
                <c:pt idx="44">
                  <c:v>43900</c:v>
                </c:pt>
                <c:pt idx="45">
                  <c:v>43901</c:v>
                </c:pt>
                <c:pt idx="46">
                  <c:v>43902</c:v>
                </c:pt>
                <c:pt idx="47">
                  <c:v>43903</c:v>
                </c:pt>
                <c:pt idx="48">
                  <c:v>43906</c:v>
                </c:pt>
                <c:pt idx="49">
                  <c:v>43907</c:v>
                </c:pt>
                <c:pt idx="50">
                  <c:v>43908</c:v>
                </c:pt>
                <c:pt idx="51">
                  <c:v>43909</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pt idx="252">
                  <c:v>44196</c:v>
                </c:pt>
              </c:numCache>
            </c:numRef>
          </c:cat>
          <c:val>
            <c:numRef>
              <c:f>Գ12!$C$600:$C$852</c:f>
              <c:numCache>
                <c:formatCode>0.00</c:formatCode>
                <c:ptCount val="253"/>
                <c:pt idx="0">
                  <c:v>11.782</c:v>
                </c:pt>
                <c:pt idx="1">
                  <c:v>11.782087412631348</c:v>
                </c:pt>
                <c:pt idx="2">
                  <c:v>11.781856108215315</c:v>
                </c:pt>
                <c:pt idx="3">
                  <c:v>11.782001883019479</c:v>
                </c:pt>
                <c:pt idx="4">
                  <c:v>11.782001883019479</c:v>
                </c:pt>
                <c:pt idx="5">
                  <c:v>11.799548504725662</c:v>
                </c:pt>
                <c:pt idx="6">
                  <c:v>11.799566519267085</c:v>
                </c:pt>
                <c:pt idx="7">
                  <c:v>11.799537937741437</c:v>
                </c:pt>
                <c:pt idx="8">
                  <c:v>11.799515277518372</c:v>
                </c:pt>
                <c:pt idx="9">
                  <c:v>11.799143865185581</c:v>
                </c:pt>
                <c:pt idx="10">
                  <c:v>11.790029522332823</c:v>
                </c:pt>
                <c:pt idx="11">
                  <c:v>11.6739</c:v>
                </c:pt>
                <c:pt idx="12">
                  <c:v>11.6739</c:v>
                </c:pt>
                <c:pt idx="13">
                  <c:v>11.673860715312655</c:v>
                </c:pt>
                <c:pt idx="14">
                  <c:v>11.673863815520114</c:v>
                </c:pt>
                <c:pt idx="15">
                  <c:v>11.66512181714306</c:v>
                </c:pt>
                <c:pt idx="16">
                  <c:v>11.665119569617685</c:v>
                </c:pt>
                <c:pt idx="17">
                  <c:v>11.665118850410236</c:v>
                </c:pt>
                <c:pt idx="18">
                  <c:v>11.682865027301224</c:v>
                </c:pt>
                <c:pt idx="19">
                  <c:v>11.682847216994226</c:v>
                </c:pt>
                <c:pt idx="20">
                  <c:v>11.682816791742118</c:v>
                </c:pt>
                <c:pt idx="21">
                  <c:v>11.682816732153309</c:v>
                </c:pt>
                <c:pt idx="22">
                  <c:v>11.682814383402523</c:v>
                </c:pt>
                <c:pt idx="23">
                  <c:v>11.682813861962181</c:v>
                </c:pt>
                <c:pt idx="24">
                  <c:v>11.614825724927936</c:v>
                </c:pt>
                <c:pt idx="25">
                  <c:v>11.59819316500648</c:v>
                </c:pt>
                <c:pt idx="26">
                  <c:v>11.598214509209859</c:v>
                </c:pt>
                <c:pt idx="27">
                  <c:v>11.598214509209859</c:v>
                </c:pt>
                <c:pt idx="28">
                  <c:v>11.589813373500649</c:v>
                </c:pt>
                <c:pt idx="29">
                  <c:v>11.58978960525808</c:v>
                </c:pt>
                <c:pt idx="30">
                  <c:v>11.589764080574552</c:v>
                </c:pt>
                <c:pt idx="31">
                  <c:v>11.589769091211236</c:v>
                </c:pt>
                <c:pt idx="32">
                  <c:v>11.589769091211236</c:v>
                </c:pt>
                <c:pt idx="33">
                  <c:v>11.581101127610244</c:v>
                </c:pt>
                <c:pt idx="34">
                  <c:v>11.581083172920739</c:v>
                </c:pt>
                <c:pt idx="35">
                  <c:v>11.581083172920739</c:v>
                </c:pt>
                <c:pt idx="36">
                  <c:v>11.58107736541843</c:v>
                </c:pt>
                <c:pt idx="37">
                  <c:v>11.581076462031149</c:v>
                </c:pt>
                <c:pt idx="38">
                  <c:v>11.581076462031149</c:v>
                </c:pt>
                <c:pt idx="39">
                  <c:v>11.590200000000001</c:v>
                </c:pt>
                <c:pt idx="40">
                  <c:v>11.589875798784487</c:v>
                </c:pt>
                <c:pt idx="41">
                  <c:v>11.589874411741178</c:v>
                </c:pt>
                <c:pt idx="42">
                  <c:v>11.58984265795212</c:v>
                </c:pt>
                <c:pt idx="43">
                  <c:v>11.589842600758498</c:v>
                </c:pt>
                <c:pt idx="44">
                  <c:v>11.56791369965349</c:v>
                </c:pt>
                <c:pt idx="45">
                  <c:v>11.543871953452522</c:v>
                </c:pt>
                <c:pt idx="46">
                  <c:v>11.543871953452522</c:v>
                </c:pt>
                <c:pt idx="47">
                  <c:v>11.543871826930147</c:v>
                </c:pt>
                <c:pt idx="48">
                  <c:v>11.536105206548026</c:v>
                </c:pt>
                <c:pt idx="49">
                  <c:v>11.536059214019094</c:v>
                </c:pt>
                <c:pt idx="50">
                  <c:v>11.536059214019094</c:v>
                </c:pt>
                <c:pt idx="51">
                  <c:v>11.536163740837733</c:v>
                </c:pt>
                <c:pt idx="52">
                  <c:v>11.53615809023977</c:v>
                </c:pt>
                <c:pt idx="53">
                  <c:v>11.53819545016154</c:v>
                </c:pt>
                <c:pt idx="54">
                  <c:v>11.538176414995171</c:v>
                </c:pt>
                <c:pt idx="55">
                  <c:v>11.538176414995171</c:v>
                </c:pt>
                <c:pt idx="56">
                  <c:v>11.538230867997461</c:v>
                </c:pt>
                <c:pt idx="57">
                  <c:v>11.538205599540213</c:v>
                </c:pt>
                <c:pt idx="58">
                  <c:v>11.56304451628959</c:v>
                </c:pt>
                <c:pt idx="59">
                  <c:v>11.56304451628959</c:v>
                </c:pt>
                <c:pt idx="60">
                  <c:v>11.56304451628959</c:v>
                </c:pt>
                <c:pt idx="61">
                  <c:v>11.563033246769965</c:v>
                </c:pt>
                <c:pt idx="62">
                  <c:v>11.57092285691785</c:v>
                </c:pt>
                <c:pt idx="63">
                  <c:v>11.57092285691785</c:v>
                </c:pt>
                <c:pt idx="64">
                  <c:v>11.547141601550774</c:v>
                </c:pt>
                <c:pt idx="65">
                  <c:v>11.547133580239587</c:v>
                </c:pt>
                <c:pt idx="66">
                  <c:v>11.547133580239587</c:v>
                </c:pt>
                <c:pt idx="67">
                  <c:v>11.547133618369603</c:v>
                </c:pt>
                <c:pt idx="68">
                  <c:v>11.546993903504244</c:v>
                </c:pt>
                <c:pt idx="69">
                  <c:v>11.516018000802068</c:v>
                </c:pt>
                <c:pt idx="70">
                  <c:v>11.513045809634209</c:v>
                </c:pt>
                <c:pt idx="71">
                  <c:v>11.513045809634209</c:v>
                </c:pt>
                <c:pt idx="72">
                  <c:v>11.513044594224759</c:v>
                </c:pt>
                <c:pt idx="73">
                  <c:v>11.513100983136869</c:v>
                </c:pt>
                <c:pt idx="74">
                  <c:v>11.497435407157974</c:v>
                </c:pt>
                <c:pt idx="75">
                  <c:v>11.497435340717866</c:v>
                </c:pt>
                <c:pt idx="76">
                  <c:v>11.497435340717866</c:v>
                </c:pt>
                <c:pt idx="77">
                  <c:v>11.497479584913609</c:v>
                </c:pt>
                <c:pt idx="78">
                  <c:v>11.481274297165918</c:v>
                </c:pt>
                <c:pt idx="79">
                  <c:v>11.09814967139433</c:v>
                </c:pt>
                <c:pt idx="80">
                  <c:v>11.098196034423912</c:v>
                </c:pt>
                <c:pt idx="81">
                  <c:v>11.113034261599223</c:v>
                </c:pt>
                <c:pt idx="82">
                  <c:v>11.102590157596687</c:v>
                </c:pt>
                <c:pt idx="83">
                  <c:v>11.10258700797694</c:v>
                </c:pt>
                <c:pt idx="84">
                  <c:v>11.10257500496717</c:v>
                </c:pt>
                <c:pt idx="85">
                  <c:v>11.102571506417593</c:v>
                </c:pt>
                <c:pt idx="86">
                  <c:v>11.102571211439688</c:v>
                </c:pt>
                <c:pt idx="87">
                  <c:v>11.102571211439688</c:v>
                </c:pt>
                <c:pt idx="88">
                  <c:v>11.0392731193046</c:v>
                </c:pt>
                <c:pt idx="89">
                  <c:v>11.039259720598515</c:v>
                </c:pt>
                <c:pt idx="90">
                  <c:v>11.03925971531085</c:v>
                </c:pt>
                <c:pt idx="91">
                  <c:v>11.03925971531085</c:v>
                </c:pt>
                <c:pt idx="92">
                  <c:v>11.032215731912601</c:v>
                </c:pt>
                <c:pt idx="93">
                  <c:v>11.032162628285077</c:v>
                </c:pt>
                <c:pt idx="94">
                  <c:v>11.032162712379968</c:v>
                </c:pt>
                <c:pt idx="95">
                  <c:v>11.032109512412177</c:v>
                </c:pt>
                <c:pt idx="96">
                  <c:v>11.032109512412177</c:v>
                </c:pt>
                <c:pt idx="97">
                  <c:v>11.032107665212404</c:v>
                </c:pt>
                <c:pt idx="98">
                  <c:v>11.024961935441686</c:v>
                </c:pt>
                <c:pt idx="99">
                  <c:v>11.024957985673375</c:v>
                </c:pt>
                <c:pt idx="100">
                  <c:v>11.045380780656897</c:v>
                </c:pt>
                <c:pt idx="101">
                  <c:v>11.037040376056616</c:v>
                </c:pt>
                <c:pt idx="102">
                  <c:v>11.037040376056616</c:v>
                </c:pt>
                <c:pt idx="103">
                  <c:v>11.037311478691517</c:v>
                </c:pt>
                <c:pt idx="104">
                  <c:v>11.037373055643064</c:v>
                </c:pt>
                <c:pt idx="105">
                  <c:v>11.037317568078048</c:v>
                </c:pt>
                <c:pt idx="106">
                  <c:v>11.037284023107825</c:v>
                </c:pt>
                <c:pt idx="107">
                  <c:v>10.980664497381666</c:v>
                </c:pt>
                <c:pt idx="108">
                  <c:v>10.98066430482417</c:v>
                </c:pt>
                <c:pt idx="109">
                  <c:v>10.980622267323696</c:v>
                </c:pt>
                <c:pt idx="110">
                  <c:v>10.973905174140851</c:v>
                </c:pt>
                <c:pt idx="111">
                  <c:v>10.973905174140851</c:v>
                </c:pt>
                <c:pt idx="112">
                  <c:v>10.973905174140851</c:v>
                </c:pt>
                <c:pt idx="113">
                  <c:v>10.973905174140851</c:v>
                </c:pt>
                <c:pt idx="114">
                  <c:v>10.973910930328689</c:v>
                </c:pt>
                <c:pt idx="115">
                  <c:v>10.973910930328689</c:v>
                </c:pt>
                <c:pt idx="116">
                  <c:v>10.966820154184138</c:v>
                </c:pt>
                <c:pt idx="117">
                  <c:v>10.966812486054078</c:v>
                </c:pt>
                <c:pt idx="118">
                  <c:v>10.966790583151141</c:v>
                </c:pt>
                <c:pt idx="119">
                  <c:v>10.966940041093427</c:v>
                </c:pt>
                <c:pt idx="120">
                  <c:v>10.986662321953185</c:v>
                </c:pt>
                <c:pt idx="121">
                  <c:v>10.986662289777536</c:v>
                </c:pt>
                <c:pt idx="122">
                  <c:v>10.986662225426244</c:v>
                </c:pt>
                <c:pt idx="123">
                  <c:v>10.986663747222609</c:v>
                </c:pt>
                <c:pt idx="124">
                  <c:v>10.986653451044551</c:v>
                </c:pt>
                <c:pt idx="125">
                  <c:v>10.986650699120931</c:v>
                </c:pt>
                <c:pt idx="126">
                  <c:v>10.972860092468823</c:v>
                </c:pt>
                <c:pt idx="127">
                  <c:v>10.972832912479355</c:v>
                </c:pt>
                <c:pt idx="128">
                  <c:v>10.972832912479355</c:v>
                </c:pt>
                <c:pt idx="129">
                  <c:v>10.972846207163281</c:v>
                </c:pt>
                <c:pt idx="130">
                  <c:v>10.972849749311177</c:v>
                </c:pt>
                <c:pt idx="131">
                  <c:v>10.972849749311177</c:v>
                </c:pt>
                <c:pt idx="132">
                  <c:v>10.714308880574199</c:v>
                </c:pt>
                <c:pt idx="133">
                  <c:v>10.714308880574199</c:v>
                </c:pt>
                <c:pt idx="134">
                  <c:v>10.714308880574199</c:v>
                </c:pt>
                <c:pt idx="135">
                  <c:v>10.7081934613811</c:v>
                </c:pt>
                <c:pt idx="136">
                  <c:v>10.708290267211041</c:v>
                </c:pt>
                <c:pt idx="137">
                  <c:v>10.7081370249449</c:v>
                </c:pt>
                <c:pt idx="138">
                  <c:v>10.7081370249449</c:v>
                </c:pt>
                <c:pt idx="139">
                  <c:v>10.708236576369949</c:v>
                </c:pt>
                <c:pt idx="140">
                  <c:v>10.708236576369949</c:v>
                </c:pt>
                <c:pt idx="141">
                  <c:v>10.701817465554223</c:v>
                </c:pt>
                <c:pt idx="142">
                  <c:v>10.701817465554223</c:v>
                </c:pt>
                <c:pt idx="143">
                  <c:v>10.701820331683898</c:v>
                </c:pt>
                <c:pt idx="144">
                  <c:v>10.70179644061915</c:v>
                </c:pt>
                <c:pt idx="145">
                  <c:v>10.719646449421059</c:v>
                </c:pt>
                <c:pt idx="146">
                  <c:v>10.702002944986841</c:v>
                </c:pt>
                <c:pt idx="147">
                  <c:v>10.701977872781383</c:v>
                </c:pt>
                <c:pt idx="148">
                  <c:v>10.701831454211623</c:v>
                </c:pt>
                <c:pt idx="149">
                  <c:v>10.701831017983121</c:v>
                </c:pt>
                <c:pt idx="150">
                  <c:v>10.701717423379911</c:v>
                </c:pt>
                <c:pt idx="151">
                  <c:v>10.701695016675163</c:v>
                </c:pt>
                <c:pt idx="152">
                  <c:v>10.636005269203814</c:v>
                </c:pt>
                <c:pt idx="153">
                  <c:v>10.636005269203814</c:v>
                </c:pt>
                <c:pt idx="154">
                  <c:v>10.636005219733809</c:v>
                </c:pt>
                <c:pt idx="155">
                  <c:v>10.636045727304728</c:v>
                </c:pt>
                <c:pt idx="156">
                  <c:v>10.628040334889096</c:v>
                </c:pt>
                <c:pt idx="157">
                  <c:v>10.628040334889096</c:v>
                </c:pt>
                <c:pt idx="158">
                  <c:v>10.627992345256548</c:v>
                </c:pt>
                <c:pt idx="159">
                  <c:v>10.627983452360947</c:v>
                </c:pt>
                <c:pt idx="160">
                  <c:v>10.627979610899649</c:v>
                </c:pt>
                <c:pt idx="161">
                  <c:v>10.621994030604094</c:v>
                </c:pt>
                <c:pt idx="162">
                  <c:v>10.62198422847259</c:v>
                </c:pt>
                <c:pt idx="163">
                  <c:v>10.62198422847259</c:v>
                </c:pt>
                <c:pt idx="164">
                  <c:v>10.621951449886707</c:v>
                </c:pt>
                <c:pt idx="165">
                  <c:v>10.644773444596398</c:v>
                </c:pt>
                <c:pt idx="166">
                  <c:v>10.644773419712147</c:v>
                </c:pt>
                <c:pt idx="167">
                  <c:v>10.644771305330055</c:v>
                </c:pt>
                <c:pt idx="168">
                  <c:v>10.644734304264087</c:v>
                </c:pt>
                <c:pt idx="169">
                  <c:v>10.64477257403502</c:v>
                </c:pt>
                <c:pt idx="170">
                  <c:v>10.644781724913766</c:v>
                </c:pt>
                <c:pt idx="171">
                  <c:v>10.644762822393655</c:v>
                </c:pt>
                <c:pt idx="172">
                  <c:v>10.596232342668465</c:v>
                </c:pt>
                <c:pt idx="173">
                  <c:v>10.596226152274816</c:v>
                </c:pt>
                <c:pt idx="174">
                  <c:v>10.596226152274816</c:v>
                </c:pt>
                <c:pt idx="175">
                  <c:v>10.596191985936819</c:v>
                </c:pt>
                <c:pt idx="176">
                  <c:v>10.579113399125971</c:v>
                </c:pt>
                <c:pt idx="177">
                  <c:v>10.579110569624316</c:v>
                </c:pt>
                <c:pt idx="178">
                  <c:v>10.579036862630714</c:v>
                </c:pt>
                <c:pt idx="179">
                  <c:v>10.579032107520261</c:v>
                </c:pt>
                <c:pt idx="180">
                  <c:v>10.579094455726951</c:v>
                </c:pt>
                <c:pt idx="181">
                  <c:v>10.579094455726951</c:v>
                </c:pt>
                <c:pt idx="182">
                  <c:v>10.579087272775418</c:v>
                </c:pt>
                <c:pt idx="183">
                  <c:v>10.57918975007119</c:v>
                </c:pt>
                <c:pt idx="184">
                  <c:v>10.57918975007119</c:v>
                </c:pt>
                <c:pt idx="185">
                  <c:v>10.573449925757563</c:v>
                </c:pt>
                <c:pt idx="186">
                  <c:v>10.573449925757563</c:v>
                </c:pt>
                <c:pt idx="187">
                  <c:v>10.573449925757563</c:v>
                </c:pt>
                <c:pt idx="188">
                  <c:v>10.573660156977386</c:v>
                </c:pt>
                <c:pt idx="189">
                  <c:v>10.584774931858961</c:v>
                </c:pt>
                <c:pt idx="190">
                  <c:v>10.57079261807748</c:v>
                </c:pt>
                <c:pt idx="191">
                  <c:v>10.57079261807748</c:v>
                </c:pt>
                <c:pt idx="192">
                  <c:v>10.570791809465007</c:v>
                </c:pt>
                <c:pt idx="193">
                  <c:v>10.570791809465007</c:v>
                </c:pt>
                <c:pt idx="194">
                  <c:v>10.570791809465007</c:v>
                </c:pt>
                <c:pt idx="195">
                  <c:v>10.570859132193389</c:v>
                </c:pt>
                <c:pt idx="196">
                  <c:v>10.549087740587535</c:v>
                </c:pt>
                <c:pt idx="197">
                  <c:v>10.548975626968401</c:v>
                </c:pt>
                <c:pt idx="198">
                  <c:v>10.548965422193096</c:v>
                </c:pt>
                <c:pt idx="199">
                  <c:v>10.548965422193096</c:v>
                </c:pt>
                <c:pt idx="200">
                  <c:v>10.541356223324161</c:v>
                </c:pt>
                <c:pt idx="201">
                  <c:v>10.541359609047642</c:v>
                </c:pt>
                <c:pt idx="202">
                  <c:v>10.54125053492109</c:v>
                </c:pt>
                <c:pt idx="203">
                  <c:v>10.54125053492109</c:v>
                </c:pt>
                <c:pt idx="204">
                  <c:v>10.541233561991019</c:v>
                </c:pt>
                <c:pt idx="205">
                  <c:v>10.535660239443812</c:v>
                </c:pt>
                <c:pt idx="206">
                  <c:v>10.535660239443812</c:v>
                </c:pt>
                <c:pt idx="207">
                  <c:v>10.535660239443812</c:v>
                </c:pt>
                <c:pt idx="208">
                  <c:v>10.424362126566612</c:v>
                </c:pt>
                <c:pt idx="209">
                  <c:v>10.444932152700307</c:v>
                </c:pt>
                <c:pt idx="210">
                  <c:v>10.433152240601631</c:v>
                </c:pt>
                <c:pt idx="211">
                  <c:v>10.433152240601631</c:v>
                </c:pt>
                <c:pt idx="212">
                  <c:v>10.433164220789173</c:v>
                </c:pt>
                <c:pt idx="213">
                  <c:v>10.433260494378169</c:v>
                </c:pt>
                <c:pt idx="214">
                  <c:v>10.433260494378169</c:v>
                </c:pt>
                <c:pt idx="215">
                  <c:v>10.433252070440464</c:v>
                </c:pt>
                <c:pt idx="216">
                  <c:v>10.433252070440464</c:v>
                </c:pt>
                <c:pt idx="217">
                  <c:v>10.433201682232747</c:v>
                </c:pt>
                <c:pt idx="218">
                  <c:v>10.433200622632867</c:v>
                </c:pt>
                <c:pt idx="219">
                  <c:v>10.433284141674019</c:v>
                </c:pt>
                <c:pt idx="220">
                  <c:v>10.431510309717909</c:v>
                </c:pt>
                <c:pt idx="221">
                  <c:v>10.431510284013102</c:v>
                </c:pt>
                <c:pt idx="222">
                  <c:v>10.431508216406813</c:v>
                </c:pt>
                <c:pt idx="223">
                  <c:v>10.431711375631462</c:v>
                </c:pt>
                <c:pt idx="224">
                  <c:v>10.431543572869446</c:v>
                </c:pt>
                <c:pt idx="225">
                  <c:v>10.430767230172284</c:v>
                </c:pt>
                <c:pt idx="226">
                  <c:v>10.430610568457443</c:v>
                </c:pt>
                <c:pt idx="227">
                  <c:v>10.430585159112491</c:v>
                </c:pt>
                <c:pt idx="228">
                  <c:v>10.430568637183759</c:v>
                </c:pt>
                <c:pt idx="229">
                  <c:v>10.440740084385505</c:v>
                </c:pt>
                <c:pt idx="230">
                  <c:v>10.440738262020163</c:v>
                </c:pt>
                <c:pt idx="231">
                  <c:v>10.440738262020163</c:v>
                </c:pt>
                <c:pt idx="232">
                  <c:v>10.440738262020163</c:v>
                </c:pt>
                <c:pt idx="233">
                  <c:v>10.440738262020163</c:v>
                </c:pt>
                <c:pt idx="234">
                  <c:v>10.440766270278152</c:v>
                </c:pt>
                <c:pt idx="235">
                  <c:v>10.440748847574792</c:v>
                </c:pt>
                <c:pt idx="236">
                  <c:v>10.412329458609664</c:v>
                </c:pt>
                <c:pt idx="237">
                  <c:v>10.412329458609664</c:v>
                </c:pt>
                <c:pt idx="238">
                  <c:v>10.412349306755161</c:v>
                </c:pt>
                <c:pt idx="239">
                  <c:v>10.414158060207495</c:v>
                </c:pt>
                <c:pt idx="240">
                  <c:v>10.412854335984528</c:v>
                </c:pt>
                <c:pt idx="241">
                  <c:v>10.412831154408734</c:v>
                </c:pt>
                <c:pt idx="242">
                  <c:v>10.412831133004637</c:v>
                </c:pt>
                <c:pt idx="243">
                  <c:v>10.412831133004637</c:v>
                </c:pt>
                <c:pt idx="244">
                  <c:v>10.413033622721038</c:v>
                </c:pt>
                <c:pt idx="245">
                  <c:v>10.413033622721038</c:v>
                </c:pt>
                <c:pt idx="246">
                  <c:v>10.413033421938271</c:v>
                </c:pt>
                <c:pt idx="247">
                  <c:v>10.413033421938271</c:v>
                </c:pt>
                <c:pt idx="248">
                  <c:v>10.413170229166484</c:v>
                </c:pt>
                <c:pt idx="249">
                  <c:v>10.38588231346632</c:v>
                </c:pt>
                <c:pt idx="250">
                  <c:v>10.38588231346632</c:v>
                </c:pt>
                <c:pt idx="251">
                  <c:v>10.385882280029875</c:v>
                </c:pt>
                <c:pt idx="252">
                  <c:v>10.385882280029875</c:v>
                </c:pt>
              </c:numCache>
            </c:numRef>
          </c:val>
          <c:smooth val="0"/>
          <c:extLst>
            <c:ext xmlns:c16="http://schemas.microsoft.com/office/drawing/2014/chart" uri="{C3380CC4-5D6E-409C-BE32-E72D297353CC}">
              <c16:uniqueId val="{00000001-BDBC-4793-890B-1B2412107F75}"/>
            </c:ext>
          </c:extLst>
        </c:ser>
        <c:dLbls>
          <c:showLegendKey val="0"/>
          <c:showVal val="0"/>
          <c:showCatName val="0"/>
          <c:showSerName val="0"/>
          <c:showPercent val="0"/>
          <c:showBubbleSize val="0"/>
        </c:dLbls>
        <c:marker val="1"/>
        <c:smooth val="0"/>
        <c:axId val="72918144"/>
        <c:axId val="72912256"/>
      </c:lineChart>
      <c:dateAx>
        <c:axId val="72909184"/>
        <c:scaling>
          <c:orientation val="minMax"/>
        </c:scaling>
        <c:delete val="0"/>
        <c:axPos val="b"/>
        <c:numFmt formatCode="[$-42B]dd\ mmm\ yy;@" sourceLinked="0"/>
        <c:majorTickMark val="out"/>
        <c:minorTickMark val="none"/>
        <c:tickLblPos val="nextTo"/>
        <c:txPr>
          <a:bodyPr rot="-2580000" vert="horz"/>
          <a:lstStyle/>
          <a:p>
            <a:pPr>
              <a:defRPr b="0">
                <a:solidFill>
                  <a:sysClr val="windowText" lastClr="000000"/>
                </a:solidFill>
              </a:defRPr>
            </a:pPr>
            <a:endParaRPr lang="en-US"/>
          </a:p>
        </c:txPr>
        <c:crossAx val="72910720"/>
        <c:crosses val="autoZero"/>
        <c:auto val="1"/>
        <c:lblOffset val="100"/>
        <c:baseTimeUnit val="days"/>
      </c:dateAx>
      <c:valAx>
        <c:axId val="72910720"/>
        <c:scaling>
          <c:orientation val="minMax"/>
          <c:max val="4300"/>
          <c:min val="3300"/>
        </c:scaling>
        <c:delete val="0"/>
        <c:axPos val="l"/>
        <c:majorGridlines>
          <c:spPr>
            <a:ln>
              <a:solidFill>
                <a:srgbClr val="969696">
                  <a:alpha val="50000"/>
                </a:srgbClr>
              </a:solidFill>
            </a:ln>
          </c:spPr>
        </c:majorGridlines>
        <c:numFmt formatCode="0" sourceLinked="1"/>
        <c:majorTickMark val="out"/>
        <c:minorTickMark val="none"/>
        <c:tickLblPos val="nextTo"/>
        <c:txPr>
          <a:bodyPr/>
          <a:lstStyle/>
          <a:p>
            <a:pPr>
              <a:defRPr b="0">
                <a:solidFill>
                  <a:sysClr val="windowText" lastClr="000000"/>
                </a:solidFill>
              </a:defRPr>
            </a:pPr>
            <a:endParaRPr lang="en-US"/>
          </a:p>
        </c:txPr>
        <c:crossAx val="72909184"/>
        <c:crosses val="autoZero"/>
        <c:crossBetween val="between"/>
      </c:valAx>
      <c:valAx>
        <c:axId val="72912256"/>
        <c:scaling>
          <c:orientation val="minMax"/>
          <c:max val="12"/>
          <c:min val="10"/>
        </c:scaling>
        <c:delete val="0"/>
        <c:axPos val="r"/>
        <c:numFmt formatCode="0.0" sourceLinked="0"/>
        <c:majorTickMark val="out"/>
        <c:minorTickMark val="none"/>
        <c:tickLblPos val="nextTo"/>
        <c:txPr>
          <a:bodyPr/>
          <a:lstStyle/>
          <a:p>
            <a:pPr>
              <a:defRPr b="0">
                <a:solidFill>
                  <a:sysClr val="windowText" lastClr="000000"/>
                </a:solidFill>
              </a:defRPr>
            </a:pPr>
            <a:endParaRPr lang="en-US"/>
          </a:p>
        </c:txPr>
        <c:crossAx val="72918144"/>
        <c:crosses val="max"/>
        <c:crossBetween val="between"/>
        <c:majorUnit val="0.2"/>
      </c:valAx>
      <c:dateAx>
        <c:axId val="72918144"/>
        <c:scaling>
          <c:orientation val="minMax"/>
        </c:scaling>
        <c:delete val="1"/>
        <c:axPos val="t"/>
        <c:numFmt formatCode="dd\.mm\.yy;@" sourceLinked="1"/>
        <c:majorTickMark val="out"/>
        <c:minorTickMark val="none"/>
        <c:tickLblPos val="nextTo"/>
        <c:crossAx val="72912256"/>
        <c:crosses val="max"/>
        <c:auto val="1"/>
        <c:lblOffset val="100"/>
        <c:baseTimeUnit val="days"/>
      </c:dateAx>
      <c:spPr>
        <a:noFill/>
      </c:spPr>
    </c:plotArea>
    <c:legend>
      <c:legendPos val="r"/>
      <c:layout>
        <c:manualLayout>
          <c:xMode val="edge"/>
          <c:yMode val="edge"/>
          <c:x val="6.789758919024011E-2"/>
          <c:y val="0.92365020778652673"/>
          <c:w val="0.86106955380577443"/>
          <c:h val="6.6205424591979339E-2"/>
        </c:manualLayout>
      </c:layout>
      <c:overlay val="0"/>
      <c:txPr>
        <a:bodyPr/>
        <a:lstStyle/>
        <a:p>
          <a:pPr>
            <a:defRPr sz="1000">
              <a:latin typeface="GHEA Grapalat" panose="02000506050000020003" pitchFamily="50" charset="0"/>
            </a:defRPr>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3"/>
          <c:order val="0"/>
          <c:tx>
            <c:strRef>
              <c:f>Գ14!$B$20</c:f>
              <c:strCache>
                <c:ptCount val="1"/>
                <c:pt idx="0">
                  <c:v>2017</c:v>
                </c:pt>
              </c:strCache>
            </c:strRef>
          </c:tx>
          <c:spPr>
            <a:ln w="19050" cap="rnd">
              <a:solidFill>
                <a:srgbClr val="FFCC00"/>
              </a:solidFill>
              <a:prstDash val="sysDot"/>
              <a:round/>
            </a:ln>
            <a:effectLst/>
          </c:spPr>
          <c:marker>
            <c:symbol val="circle"/>
            <c:size val="5"/>
            <c:spPr>
              <a:solidFill>
                <a:srgbClr val="FFC000"/>
              </a:solidFill>
              <a:ln w="19050">
                <a:solidFill>
                  <a:srgbClr val="FFCC00"/>
                </a:solidFill>
                <a:prstDash val="sysDot"/>
              </a:ln>
              <a:effectLst/>
            </c:spPr>
          </c:marker>
          <c:xVal>
            <c:numRef>
              <c:f>Գ14!$A$23:$A$37</c:f>
              <c:numCache>
                <c:formatCode>_(* #,##0.00_);_(* \(#,##0.00\);_(* "-"??_);_(@_)</c:formatCode>
                <c:ptCount val="15"/>
                <c:pt idx="0" formatCode="#\ ??/??">
                  <c:v>2.7397260273972603E-3</c:v>
                </c:pt>
                <c:pt idx="1">
                  <c:v>8.2191780821917804E-2</c:v>
                </c:pt>
                <c:pt idx="2">
                  <c:v>0.25</c:v>
                </c:pt>
                <c:pt idx="3">
                  <c:v>0.5</c:v>
                </c:pt>
                <c:pt idx="4">
                  <c:v>0.75</c:v>
                </c:pt>
                <c:pt idx="5">
                  <c:v>1</c:v>
                </c:pt>
                <c:pt idx="6">
                  <c:v>2</c:v>
                </c:pt>
                <c:pt idx="7">
                  <c:v>3</c:v>
                </c:pt>
                <c:pt idx="8">
                  <c:v>4</c:v>
                </c:pt>
                <c:pt idx="9">
                  <c:v>5</c:v>
                </c:pt>
                <c:pt idx="10">
                  <c:v>7</c:v>
                </c:pt>
                <c:pt idx="11">
                  <c:v>10</c:v>
                </c:pt>
                <c:pt idx="12">
                  <c:v>15</c:v>
                </c:pt>
                <c:pt idx="13">
                  <c:v>20</c:v>
                </c:pt>
                <c:pt idx="14">
                  <c:v>30</c:v>
                </c:pt>
              </c:numCache>
            </c:numRef>
          </c:xVal>
          <c:yVal>
            <c:numRef>
              <c:f>Գ14!$B$23:$B$37</c:f>
              <c:numCache>
                <c:formatCode>0.00%</c:formatCode>
                <c:ptCount val="15"/>
                <c:pt idx="0">
                  <c:v>5.5812E-2</c:v>
                </c:pt>
                <c:pt idx="1">
                  <c:v>5.6344999999999999E-2</c:v>
                </c:pt>
                <c:pt idx="2">
                  <c:v>5.7446000000000004E-2</c:v>
                </c:pt>
                <c:pt idx="3">
                  <c:v>5.9092000000000006E-2</c:v>
                </c:pt>
                <c:pt idx="4">
                  <c:v>6.0934999999999996E-2</c:v>
                </c:pt>
                <c:pt idx="5">
                  <c:v>6.2483000000000004E-2</c:v>
                </c:pt>
                <c:pt idx="6">
                  <c:v>6.8472999999999992E-2</c:v>
                </c:pt>
                <c:pt idx="7">
                  <c:v>7.4039999999999995E-2</c:v>
                </c:pt>
                <c:pt idx="8">
                  <c:v>7.9446000000000003E-2</c:v>
                </c:pt>
                <c:pt idx="9">
                  <c:v>8.4098000000000006E-2</c:v>
                </c:pt>
                <c:pt idx="10">
                  <c:v>9.2640999999999987E-2</c:v>
                </c:pt>
                <c:pt idx="11">
                  <c:v>0.100578</c:v>
                </c:pt>
                <c:pt idx="12">
                  <c:v>0.11067100000000001</c:v>
                </c:pt>
                <c:pt idx="13">
                  <c:v>0.118856</c:v>
                </c:pt>
                <c:pt idx="14">
                  <c:v>0.12266299999999999</c:v>
                </c:pt>
              </c:numCache>
            </c:numRef>
          </c:yVal>
          <c:smooth val="0"/>
          <c:extLst>
            <c:ext xmlns:c16="http://schemas.microsoft.com/office/drawing/2014/chart" uri="{C3380CC4-5D6E-409C-BE32-E72D297353CC}">
              <c16:uniqueId val="{00000000-D80E-4041-8976-1A4B88892622}"/>
            </c:ext>
          </c:extLst>
        </c:ser>
        <c:ser>
          <c:idx val="0"/>
          <c:order val="1"/>
          <c:tx>
            <c:strRef>
              <c:f>Գ14!$C$20</c:f>
              <c:strCache>
                <c:ptCount val="1"/>
                <c:pt idx="0">
                  <c:v>2018</c:v>
                </c:pt>
              </c:strCache>
            </c:strRef>
          </c:tx>
          <c:spPr>
            <a:ln w="19050" cap="rnd">
              <a:solidFill>
                <a:schemeClr val="accent1"/>
              </a:solidFill>
              <a:prstDash val="lgDash"/>
              <a:round/>
            </a:ln>
            <a:effectLst/>
          </c:spPr>
          <c:marker>
            <c:symbol val="triangle"/>
            <c:size val="5"/>
            <c:spPr>
              <a:solidFill>
                <a:schemeClr val="accent1"/>
              </a:solidFill>
              <a:ln w="19050">
                <a:solidFill>
                  <a:schemeClr val="accent1"/>
                </a:solidFill>
                <a:prstDash val="lgDash"/>
              </a:ln>
              <a:effectLst/>
            </c:spPr>
          </c:marker>
          <c:xVal>
            <c:numRef>
              <c:f>Գ14!$A$23:$A$37</c:f>
              <c:numCache>
                <c:formatCode>_(* #,##0.00_);_(* \(#,##0.00\);_(* "-"??_);_(@_)</c:formatCode>
                <c:ptCount val="15"/>
                <c:pt idx="0" formatCode="#\ ??/??">
                  <c:v>2.7397260273972603E-3</c:v>
                </c:pt>
                <c:pt idx="1">
                  <c:v>8.2191780821917804E-2</c:v>
                </c:pt>
                <c:pt idx="2">
                  <c:v>0.25</c:v>
                </c:pt>
                <c:pt idx="3">
                  <c:v>0.5</c:v>
                </c:pt>
                <c:pt idx="4">
                  <c:v>0.75</c:v>
                </c:pt>
                <c:pt idx="5">
                  <c:v>1</c:v>
                </c:pt>
                <c:pt idx="6">
                  <c:v>2</c:v>
                </c:pt>
                <c:pt idx="7">
                  <c:v>3</c:v>
                </c:pt>
                <c:pt idx="8">
                  <c:v>4</c:v>
                </c:pt>
                <c:pt idx="9">
                  <c:v>5</c:v>
                </c:pt>
                <c:pt idx="10">
                  <c:v>7</c:v>
                </c:pt>
                <c:pt idx="11">
                  <c:v>10</c:v>
                </c:pt>
                <c:pt idx="12">
                  <c:v>15</c:v>
                </c:pt>
                <c:pt idx="13">
                  <c:v>20</c:v>
                </c:pt>
                <c:pt idx="14">
                  <c:v>30</c:v>
                </c:pt>
              </c:numCache>
            </c:numRef>
          </c:xVal>
          <c:yVal>
            <c:numRef>
              <c:f>Գ14!$C$23:$C$37</c:f>
              <c:numCache>
                <c:formatCode>0.00%</c:formatCode>
                <c:ptCount val="15"/>
                <c:pt idx="0">
                  <c:v>5.8976000000000001E-2</c:v>
                </c:pt>
                <c:pt idx="1">
                  <c:v>5.9556999999999999E-2</c:v>
                </c:pt>
                <c:pt idx="2">
                  <c:v>6.0755999999999998E-2</c:v>
                </c:pt>
                <c:pt idx="3">
                  <c:v>6.2534000000000006E-2</c:v>
                </c:pt>
                <c:pt idx="4">
                  <c:v>6.4756999999999995E-2</c:v>
                </c:pt>
                <c:pt idx="5">
                  <c:v>6.6265999999999992E-2</c:v>
                </c:pt>
                <c:pt idx="6">
                  <c:v>7.1855000000000002E-2</c:v>
                </c:pt>
                <c:pt idx="7">
                  <c:v>7.6789999999999997E-2</c:v>
                </c:pt>
                <c:pt idx="8">
                  <c:v>8.1434999999999994E-2</c:v>
                </c:pt>
                <c:pt idx="9">
                  <c:v>8.4766999999999995E-2</c:v>
                </c:pt>
                <c:pt idx="10">
                  <c:v>9.0089000000000002E-2</c:v>
                </c:pt>
                <c:pt idx="11">
                  <c:v>9.6089000000000008E-2</c:v>
                </c:pt>
                <c:pt idx="12">
                  <c:v>0.10086299999999999</c:v>
                </c:pt>
                <c:pt idx="13">
                  <c:v>0.104176</c:v>
                </c:pt>
                <c:pt idx="14">
                  <c:v>0.10697</c:v>
                </c:pt>
              </c:numCache>
            </c:numRef>
          </c:yVal>
          <c:smooth val="0"/>
          <c:extLst>
            <c:ext xmlns:c16="http://schemas.microsoft.com/office/drawing/2014/chart" uri="{C3380CC4-5D6E-409C-BE32-E72D297353CC}">
              <c16:uniqueId val="{00000001-D80E-4041-8976-1A4B88892622}"/>
            </c:ext>
          </c:extLst>
        </c:ser>
        <c:ser>
          <c:idx val="1"/>
          <c:order val="2"/>
          <c:tx>
            <c:strRef>
              <c:f>Գ14!$D$20</c:f>
              <c:strCache>
                <c:ptCount val="1"/>
                <c:pt idx="0">
                  <c:v>2019</c:v>
                </c:pt>
              </c:strCache>
            </c:strRef>
          </c:tx>
          <c:spPr>
            <a:ln w="19050" cap="rnd">
              <a:solidFill>
                <a:schemeClr val="accent2">
                  <a:lumMod val="75000"/>
                </a:schemeClr>
              </a:solidFill>
              <a:prstDash val="sysDash"/>
              <a:round/>
            </a:ln>
            <a:effectLst/>
          </c:spPr>
          <c:marker>
            <c:symbol val="star"/>
            <c:size val="5"/>
            <c:spPr>
              <a:solidFill>
                <a:schemeClr val="accent2"/>
              </a:solidFill>
              <a:ln w="19050">
                <a:solidFill>
                  <a:srgbClr val="C00000"/>
                </a:solidFill>
                <a:prstDash val="sysDash"/>
              </a:ln>
              <a:effectLst/>
            </c:spPr>
          </c:marker>
          <c:xVal>
            <c:numRef>
              <c:f>Գ14!$A$24:$A$37</c:f>
              <c:numCache>
                <c:formatCode>_(* #,##0.00_);_(* \(#,##0.00\);_(* "-"??_);_(@_)</c:formatCode>
                <c:ptCount val="14"/>
                <c:pt idx="0">
                  <c:v>8.2191780821917804E-2</c:v>
                </c:pt>
                <c:pt idx="1">
                  <c:v>0.25</c:v>
                </c:pt>
                <c:pt idx="2">
                  <c:v>0.5</c:v>
                </c:pt>
                <c:pt idx="3">
                  <c:v>0.75</c:v>
                </c:pt>
                <c:pt idx="4">
                  <c:v>1</c:v>
                </c:pt>
                <c:pt idx="5">
                  <c:v>2</c:v>
                </c:pt>
                <c:pt idx="6">
                  <c:v>3</c:v>
                </c:pt>
                <c:pt idx="7">
                  <c:v>4</c:v>
                </c:pt>
                <c:pt idx="8">
                  <c:v>5</c:v>
                </c:pt>
                <c:pt idx="9">
                  <c:v>7</c:v>
                </c:pt>
                <c:pt idx="10">
                  <c:v>10</c:v>
                </c:pt>
                <c:pt idx="11">
                  <c:v>15</c:v>
                </c:pt>
                <c:pt idx="12">
                  <c:v>20</c:v>
                </c:pt>
                <c:pt idx="13">
                  <c:v>30</c:v>
                </c:pt>
              </c:numCache>
            </c:numRef>
          </c:xVal>
          <c:yVal>
            <c:numRef>
              <c:f>Գ14!$D$23:$D$37</c:f>
              <c:numCache>
                <c:formatCode>0.00%</c:formatCode>
                <c:ptCount val="15"/>
                <c:pt idx="0">
                  <c:v>5.5753999999999998E-2</c:v>
                </c:pt>
                <c:pt idx="1">
                  <c:v>5.6043000000000003E-2</c:v>
                </c:pt>
                <c:pt idx="2">
                  <c:v>5.6639000000000002E-2</c:v>
                </c:pt>
                <c:pt idx="3">
                  <c:v>5.7532E-2</c:v>
                </c:pt>
                <c:pt idx="4">
                  <c:v>5.8403999999999998E-2</c:v>
                </c:pt>
                <c:pt idx="5">
                  <c:v>5.9264000000000004E-2</c:v>
                </c:pt>
                <c:pt idx="6">
                  <c:v>6.2705999999999998E-2</c:v>
                </c:pt>
                <c:pt idx="7">
                  <c:v>6.6056999999999991E-2</c:v>
                </c:pt>
                <c:pt idx="8">
                  <c:v>6.9024000000000002E-2</c:v>
                </c:pt>
                <c:pt idx="9">
                  <c:v>7.1637000000000006E-2</c:v>
                </c:pt>
                <c:pt idx="10">
                  <c:v>7.6679999999999998E-2</c:v>
                </c:pt>
                <c:pt idx="11">
                  <c:v>8.3613999999999994E-2</c:v>
                </c:pt>
                <c:pt idx="12">
                  <c:v>9.0292999999999998E-2</c:v>
                </c:pt>
                <c:pt idx="13">
                  <c:v>9.478099999999999E-2</c:v>
                </c:pt>
                <c:pt idx="14">
                  <c:v>0.10120900000000001</c:v>
                </c:pt>
              </c:numCache>
            </c:numRef>
          </c:yVal>
          <c:smooth val="0"/>
          <c:extLst>
            <c:ext xmlns:c16="http://schemas.microsoft.com/office/drawing/2014/chart" uri="{C3380CC4-5D6E-409C-BE32-E72D297353CC}">
              <c16:uniqueId val="{00000002-D80E-4041-8976-1A4B88892622}"/>
            </c:ext>
          </c:extLst>
        </c:ser>
        <c:ser>
          <c:idx val="2"/>
          <c:order val="3"/>
          <c:tx>
            <c:strRef>
              <c:f>Գ14!$E$20</c:f>
              <c:strCache>
                <c:ptCount val="1"/>
                <c:pt idx="0">
                  <c:v>2020</c:v>
                </c:pt>
              </c:strCache>
            </c:strRef>
          </c:tx>
          <c:spPr>
            <a:ln w="19050" cap="rnd">
              <a:solidFill>
                <a:schemeClr val="accent6">
                  <a:lumMod val="75000"/>
                </a:schemeClr>
              </a:solidFill>
              <a:prstDash val="solid"/>
              <a:round/>
            </a:ln>
            <a:effectLst/>
          </c:spPr>
          <c:marker>
            <c:symbol val="circle"/>
            <c:size val="5"/>
            <c:spPr>
              <a:solidFill>
                <a:schemeClr val="accent6">
                  <a:lumMod val="75000"/>
                </a:schemeClr>
              </a:solidFill>
              <a:ln w="19050">
                <a:solidFill>
                  <a:schemeClr val="accent6">
                    <a:lumMod val="75000"/>
                  </a:schemeClr>
                </a:solidFill>
                <a:prstDash val="solid"/>
              </a:ln>
              <a:effectLst/>
            </c:spPr>
          </c:marker>
          <c:xVal>
            <c:numRef>
              <c:f>Գ14!$A$23:$A$37</c:f>
              <c:numCache>
                <c:formatCode>_(* #,##0.00_);_(* \(#,##0.00\);_(* "-"??_);_(@_)</c:formatCode>
                <c:ptCount val="15"/>
                <c:pt idx="0" formatCode="#\ ??/??">
                  <c:v>2.7397260273972603E-3</c:v>
                </c:pt>
                <c:pt idx="1">
                  <c:v>8.2191780821917804E-2</c:v>
                </c:pt>
                <c:pt idx="2">
                  <c:v>0.25</c:v>
                </c:pt>
                <c:pt idx="3">
                  <c:v>0.5</c:v>
                </c:pt>
                <c:pt idx="4">
                  <c:v>0.75</c:v>
                </c:pt>
                <c:pt idx="5">
                  <c:v>1</c:v>
                </c:pt>
                <c:pt idx="6">
                  <c:v>2</c:v>
                </c:pt>
                <c:pt idx="7">
                  <c:v>3</c:v>
                </c:pt>
                <c:pt idx="8">
                  <c:v>4</c:v>
                </c:pt>
                <c:pt idx="9">
                  <c:v>5</c:v>
                </c:pt>
                <c:pt idx="10">
                  <c:v>7</c:v>
                </c:pt>
                <c:pt idx="11">
                  <c:v>10</c:v>
                </c:pt>
                <c:pt idx="12">
                  <c:v>15</c:v>
                </c:pt>
                <c:pt idx="13">
                  <c:v>20</c:v>
                </c:pt>
                <c:pt idx="14">
                  <c:v>30</c:v>
                </c:pt>
              </c:numCache>
            </c:numRef>
          </c:xVal>
          <c:yVal>
            <c:numRef>
              <c:f>Գ14!$E$23:$E$37</c:f>
              <c:numCache>
                <c:formatCode>0.00%</c:formatCode>
                <c:ptCount val="15"/>
                <c:pt idx="0">
                  <c:v>6.0334000000000006E-2</c:v>
                </c:pt>
                <c:pt idx="1">
                  <c:v>6.0349000000000007E-2</c:v>
                </c:pt>
                <c:pt idx="2">
                  <c:v>6.0378999999999995E-2</c:v>
                </c:pt>
                <c:pt idx="3">
                  <c:v>6.1356000000000001E-2</c:v>
                </c:pt>
                <c:pt idx="4">
                  <c:v>6.3278000000000001E-2</c:v>
                </c:pt>
                <c:pt idx="5">
                  <c:v>6.489099999999999E-2</c:v>
                </c:pt>
                <c:pt idx="6">
                  <c:v>7.2263000000000008E-2</c:v>
                </c:pt>
                <c:pt idx="7">
                  <c:v>7.7315999999999996E-2</c:v>
                </c:pt>
                <c:pt idx="8">
                  <c:v>8.1206999999999988E-2</c:v>
                </c:pt>
                <c:pt idx="9">
                  <c:v>8.343600000000001E-2</c:v>
                </c:pt>
                <c:pt idx="10">
                  <c:v>8.6272000000000001E-2</c:v>
                </c:pt>
                <c:pt idx="11">
                  <c:v>8.8371999999999992E-2</c:v>
                </c:pt>
                <c:pt idx="12">
                  <c:v>8.9747999999999994E-2</c:v>
                </c:pt>
                <c:pt idx="13">
                  <c:v>9.0411000000000005E-2</c:v>
                </c:pt>
                <c:pt idx="14">
                  <c:v>9.1420999999999988E-2</c:v>
                </c:pt>
              </c:numCache>
            </c:numRef>
          </c:yVal>
          <c:smooth val="0"/>
          <c:extLst>
            <c:ext xmlns:c16="http://schemas.microsoft.com/office/drawing/2014/chart" uri="{C3380CC4-5D6E-409C-BE32-E72D297353CC}">
              <c16:uniqueId val="{00000003-D80E-4041-8976-1A4B88892622}"/>
            </c:ext>
          </c:extLst>
        </c:ser>
        <c:dLbls>
          <c:showLegendKey val="0"/>
          <c:showVal val="0"/>
          <c:showCatName val="0"/>
          <c:showSerName val="0"/>
          <c:showPercent val="0"/>
          <c:showBubbleSize val="0"/>
        </c:dLbls>
        <c:axId val="73246592"/>
        <c:axId val="73256960"/>
      </c:scatterChart>
      <c:valAx>
        <c:axId val="73246592"/>
        <c:scaling>
          <c:orientation val="minMax"/>
          <c:max val="30"/>
        </c:scaling>
        <c:delete val="0"/>
        <c:axPos val="b"/>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73256960"/>
        <c:crosses val="autoZero"/>
        <c:crossBetween val="midCat"/>
        <c:majorUnit val="5"/>
      </c:valAx>
      <c:valAx>
        <c:axId val="73256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73246592"/>
        <c:crosses val="autoZero"/>
        <c:crossBetween val="midCat"/>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lumMod val="15000"/>
          <a:lumOff val="85000"/>
        </a:schemeClr>
      </a:solidFill>
      <a:miter lim="800000"/>
    </a:ln>
    <a:effectLst/>
  </c:spPr>
  <c:txPr>
    <a:bodyPr/>
    <a:lstStyle/>
    <a:p>
      <a:pPr>
        <a:defRPr/>
      </a:pPr>
      <a:endParaRPr lang="en-US"/>
    </a:p>
  </c:txPr>
  <c:externalData r:id="rId4">
    <c:autoUpdate val="0"/>
  </c:externalData>
  <c:userShapes r:id="rId5"/>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67775226341698E-2"/>
          <c:y val="3.9800989355158446E-2"/>
          <c:w val="0.78960581316224365"/>
          <c:h val="0.69563976377952752"/>
        </c:manualLayout>
      </c:layout>
      <c:lineChart>
        <c:grouping val="standard"/>
        <c:varyColors val="0"/>
        <c:ser>
          <c:idx val="5"/>
          <c:order val="5"/>
          <c:tx>
            <c:strRef>
              <c:f>'Գ15+'!$G$24</c:f>
              <c:strCache>
                <c:ptCount val="1"/>
                <c:pt idx="0">
                  <c:v>1 տարի</c:v>
                </c:pt>
              </c:strCache>
            </c:strRef>
          </c:tx>
          <c:spPr>
            <a:ln w="28575" cap="rnd">
              <a:solidFill>
                <a:schemeClr val="accent6"/>
              </a:solidFill>
              <a:round/>
            </a:ln>
            <a:effectLst/>
          </c:spPr>
          <c:marker>
            <c:symbol val="none"/>
          </c:marker>
          <c:trendline>
            <c:spPr>
              <a:ln w="19050" cap="rnd">
                <a:solidFill>
                  <a:schemeClr val="accent6"/>
                </a:solidFill>
                <a:prstDash val="sysDot"/>
              </a:ln>
              <a:effectLst/>
            </c:spPr>
            <c:trendlineType val="linear"/>
            <c:dispRSqr val="0"/>
            <c:dispEq val="0"/>
          </c:trendline>
          <c:cat>
            <c:numRef>
              <c:f>'Գ15+'!$A$25:$A$276</c:f>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f>'Գ15+'!$G$25:$G$276</c:f>
              <c:numCache>
                <c:formatCode>General</c:formatCode>
                <c:ptCount val="252"/>
                <c:pt idx="0">
                  <c:v>6.0004999999999997</c:v>
                </c:pt>
                <c:pt idx="1">
                  <c:v>5.9554</c:v>
                </c:pt>
                <c:pt idx="2">
                  <c:v>5.9249999999999998</c:v>
                </c:pt>
                <c:pt idx="3">
                  <c:v>5.9553000000000003</c:v>
                </c:pt>
                <c:pt idx="4">
                  <c:v>5.9225000000000003</c:v>
                </c:pt>
                <c:pt idx="5">
                  <c:v>5.9230999999999998</c:v>
                </c:pt>
                <c:pt idx="6">
                  <c:v>5.9118000000000004</c:v>
                </c:pt>
                <c:pt idx="7">
                  <c:v>5.9151999999999996</c:v>
                </c:pt>
                <c:pt idx="8">
                  <c:v>5.9589999999999996</c:v>
                </c:pt>
                <c:pt idx="9">
                  <c:v>5.9317000000000002</c:v>
                </c:pt>
                <c:pt idx="10">
                  <c:v>5.8823999999999996</c:v>
                </c:pt>
                <c:pt idx="11">
                  <c:v>5.8463000000000003</c:v>
                </c:pt>
                <c:pt idx="12">
                  <c:v>5.9179000000000004</c:v>
                </c:pt>
                <c:pt idx="13">
                  <c:v>5.8975</c:v>
                </c:pt>
                <c:pt idx="14">
                  <c:v>5.8849999999999998</c:v>
                </c:pt>
                <c:pt idx="15">
                  <c:v>5.8771000000000004</c:v>
                </c:pt>
                <c:pt idx="16">
                  <c:v>5.8240999999999996</c:v>
                </c:pt>
                <c:pt idx="17">
                  <c:v>5.8818999999999999</c:v>
                </c:pt>
                <c:pt idx="18">
                  <c:v>5.8898000000000001</c:v>
                </c:pt>
                <c:pt idx="19">
                  <c:v>5.8944999999999999</c:v>
                </c:pt>
                <c:pt idx="20">
                  <c:v>5.8367000000000004</c:v>
                </c:pt>
                <c:pt idx="21">
                  <c:v>5.8846999999999996</c:v>
                </c:pt>
                <c:pt idx="22">
                  <c:v>5.8928000000000003</c:v>
                </c:pt>
                <c:pt idx="23">
                  <c:v>5.8898999999999999</c:v>
                </c:pt>
                <c:pt idx="24">
                  <c:v>5.7336</c:v>
                </c:pt>
                <c:pt idx="25">
                  <c:v>5.7744999999999997</c:v>
                </c:pt>
                <c:pt idx="26">
                  <c:v>5.7872000000000003</c:v>
                </c:pt>
                <c:pt idx="27">
                  <c:v>5.7798999999999996</c:v>
                </c:pt>
                <c:pt idx="28">
                  <c:v>5.7858999999999998</c:v>
                </c:pt>
                <c:pt idx="29">
                  <c:v>5.7990000000000004</c:v>
                </c:pt>
                <c:pt idx="30">
                  <c:v>5.7842000000000002</c:v>
                </c:pt>
                <c:pt idx="31">
                  <c:v>5.7748999999999997</c:v>
                </c:pt>
                <c:pt idx="32">
                  <c:v>5.7862</c:v>
                </c:pt>
                <c:pt idx="33">
                  <c:v>5.7826000000000004</c:v>
                </c:pt>
                <c:pt idx="34">
                  <c:v>5.7690999999999999</c:v>
                </c:pt>
                <c:pt idx="35">
                  <c:v>5.7759</c:v>
                </c:pt>
                <c:pt idx="36">
                  <c:v>5.7816999999999998</c:v>
                </c:pt>
                <c:pt idx="37">
                  <c:v>5.7629999999999999</c:v>
                </c:pt>
                <c:pt idx="38">
                  <c:v>5.7653999999999996</c:v>
                </c:pt>
                <c:pt idx="39">
                  <c:v>5.7885</c:v>
                </c:pt>
                <c:pt idx="40">
                  <c:v>5.7944000000000004</c:v>
                </c:pt>
                <c:pt idx="41">
                  <c:v>5.8112000000000004</c:v>
                </c:pt>
                <c:pt idx="42">
                  <c:v>5.7983000000000002</c:v>
                </c:pt>
                <c:pt idx="43">
                  <c:v>5.8085000000000004</c:v>
                </c:pt>
                <c:pt idx="44">
                  <c:v>5.8028000000000004</c:v>
                </c:pt>
                <c:pt idx="45">
                  <c:v>5.8220000000000001</c:v>
                </c:pt>
                <c:pt idx="46">
                  <c:v>5.819</c:v>
                </c:pt>
                <c:pt idx="47">
                  <c:v>5.7968999999999999</c:v>
                </c:pt>
                <c:pt idx="48">
                  <c:v>5.7446999999999999</c:v>
                </c:pt>
                <c:pt idx="49">
                  <c:v>5.7873999999999999</c:v>
                </c:pt>
                <c:pt idx="50">
                  <c:v>5.7836999999999996</c:v>
                </c:pt>
                <c:pt idx="51">
                  <c:v>5.7676999999999996</c:v>
                </c:pt>
                <c:pt idx="52">
                  <c:v>5.7676999999999996</c:v>
                </c:pt>
                <c:pt idx="53">
                  <c:v>5.7690999999999999</c:v>
                </c:pt>
                <c:pt idx="54">
                  <c:v>5.7785000000000002</c:v>
                </c:pt>
                <c:pt idx="55">
                  <c:v>5.7679999999999998</c:v>
                </c:pt>
                <c:pt idx="56">
                  <c:v>5.7565</c:v>
                </c:pt>
                <c:pt idx="57">
                  <c:v>5.7664</c:v>
                </c:pt>
                <c:pt idx="58">
                  <c:v>5.7632000000000003</c:v>
                </c:pt>
                <c:pt idx="59">
                  <c:v>5.7742000000000004</c:v>
                </c:pt>
                <c:pt idx="60">
                  <c:v>5.7582000000000004</c:v>
                </c:pt>
                <c:pt idx="61">
                  <c:v>5.7340999999999998</c:v>
                </c:pt>
                <c:pt idx="62">
                  <c:v>5.7747999999999999</c:v>
                </c:pt>
                <c:pt idx="63">
                  <c:v>5.7732000000000001</c:v>
                </c:pt>
                <c:pt idx="64">
                  <c:v>5.8148</c:v>
                </c:pt>
                <c:pt idx="65">
                  <c:v>5.83</c:v>
                </c:pt>
                <c:pt idx="66">
                  <c:v>5.8398000000000003</c:v>
                </c:pt>
                <c:pt idx="67">
                  <c:v>5.8391999999999999</c:v>
                </c:pt>
                <c:pt idx="68">
                  <c:v>5.8505000000000003</c:v>
                </c:pt>
                <c:pt idx="69">
                  <c:v>5.8403</c:v>
                </c:pt>
                <c:pt idx="70">
                  <c:v>5.8319000000000001</c:v>
                </c:pt>
                <c:pt idx="71">
                  <c:v>5.8212000000000002</c:v>
                </c:pt>
                <c:pt idx="72">
                  <c:v>5.7988</c:v>
                </c:pt>
                <c:pt idx="73">
                  <c:v>5.8251999999999997</c:v>
                </c:pt>
                <c:pt idx="74">
                  <c:v>5.8053999999999997</c:v>
                </c:pt>
                <c:pt idx="75">
                  <c:v>5.7949000000000002</c:v>
                </c:pt>
                <c:pt idx="76">
                  <c:v>5.8022</c:v>
                </c:pt>
                <c:pt idx="77">
                  <c:v>5.8196000000000003</c:v>
                </c:pt>
                <c:pt idx="78">
                  <c:v>5.8190999999999997</c:v>
                </c:pt>
                <c:pt idx="79">
                  <c:v>5.8270999999999997</c:v>
                </c:pt>
                <c:pt idx="80">
                  <c:v>5.8630000000000004</c:v>
                </c:pt>
                <c:pt idx="81">
                  <c:v>5.8583999999999996</c:v>
                </c:pt>
                <c:pt idx="82">
                  <c:v>5.7865000000000002</c:v>
                </c:pt>
                <c:pt idx="83">
                  <c:v>5.7678000000000003</c:v>
                </c:pt>
                <c:pt idx="84">
                  <c:v>5.7973999999999997</c:v>
                </c:pt>
                <c:pt idx="85">
                  <c:v>5.8196000000000003</c:v>
                </c:pt>
                <c:pt idx="86">
                  <c:v>5.8163999999999998</c:v>
                </c:pt>
                <c:pt idx="87">
                  <c:v>5.8074000000000003</c:v>
                </c:pt>
                <c:pt idx="88">
                  <c:v>5.8047000000000004</c:v>
                </c:pt>
                <c:pt idx="89">
                  <c:v>5.8102999999999998</c:v>
                </c:pt>
                <c:pt idx="90">
                  <c:v>5.8137999999999996</c:v>
                </c:pt>
                <c:pt idx="91">
                  <c:v>5.8169000000000004</c:v>
                </c:pt>
                <c:pt idx="92">
                  <c:v>5.8502000000000001</c:v>
                </c:pt>
                <c:pt idx="93">
                  <c:v>5.8178000000000001</c:v>
                </c:pt>
                <c:pt idx="94">
                  <c:v>5.8215000000000003</c:v>
                </c:pt>
                <c:pt idx="95">
                  <c:v>5.8296000000000001</c:v>
                </c:pt>
                <c:pt idx="96">
                  <c:v>5.8338999999999999</c:v>
                </c:pt>
                <c:pt idx="97">
                  <c:v>5.8400999999999996</c:v>
                </c:pt>
                <c:pt idx="98">
                  <c:v>5.8605</c:v>
                </c:pt>
                <c:pt idx="99">
                  <c:v>5.8615000000000004</c:v>
                </c:pt>
                <c:pt idx="100">
                  <c:v>5.8579999999999997</c:v>
                </c:pt>
                <c:pt idx="101">
                  <c:v>5.8372999999999999</c:v>
                </c:pt>
                <c:pt idx="102">
                  <c:v>5.8395000000000001</c:v>
                </c:pt>
                <c:pt idx="103">
                  <c:v>5.8491</c:v>
                </c:pt>
                <c:pt idx="104">
                  <c:v>5.8630000000000004</c:v>
                </c:pt>
                <c:pt idx="105">
                  <c:v>5.8604000000000003</c:v>
                </c:pt>
                <c:pt idx="106">
                  <c:v>5.8606999999999996</c:v>
                </c:pt>
                <c:pt idx="107">
                  <c:v>5.8712</c:v>
                </c:pt>
                <c:pt idx="108">
                  <c:v>5.8808999999999996</c:v>
                </c:pt>
                <c:pt idx="109">
                  <c:v>5.8787000000000003</c:v>
                </c:pt>
                <c:pt idx="110">
                  <c:v>5.8844000000000003</c:v>
                </c:pt>
                <c:pt idx="111">
                  <c:v>5.8375000000000004</c:v>
                </c:pt>
                <c:pt idx="112">
                  <c:v>5.8342999999999998</c:v>
                </c:pt>
                <c:pt idx="113">
                  <c:v>5.6919000000000004</c:v>
                </c:pt>
                <c:pt idx="114">
                  <c:v>5.7110000000000003</c:v>
                </c:pt>
                <c:pt idx="115">
                  <c:v>5.7266000000000004</c:v>
                </c:pt>
                <c:pt idx="116">
                  <c:v>5.6471</c:v>
                </c:pt>
                <c:pt idx="117">
                  <c:v>5.6569000000000003</c:v>
                </c:pt>
                <c:pt idx="118">
                  <c:v>5.6696999999999997</c:v>
                </c:pt>
                <c:pt idx="119">
                  <c:v>5.6711999999999998</c:v>
                </c:pt>
                <c:pt idx="120">
                  <c:v>5.6689999999999996</c:v>
                </c:pt>
                <c:pt idx="121">
                  <c:v>5.5404999999999998</c:v>
                </c:pt>
                <c:pt idx="122">
                  <c:v>5.5167000000000002</c:v>
                </c:pt>
                <c:pt idx="123">
                  <c:v>5.5434000000000001</c:v>
                </c:pt>
                <c:pt idx="124">
                  <c:v>5.5210999999999997</c:v>
                </c:pt>
                <c:pt idx="125">
                  <c:v>5.5262000000000002</c:v>
                </c:pt>
                <c:pt idx="126">
                  <c:v>5.5143000000000004</c:v>
                </c:pt>
                <c:pt idx="127">
                  <c:v>5.5233999999999996</c:v>
                </c:pt>
                <c:pt idx="128">
                  <c:v>5.5332999999999997</c:v>
                </c:pt>
                <c:pt idx="129">
                  <c:v>5.5429000000000004</c:v>
                </c:pt>
                <c:pt idx="130">
                  <c:v>5.5635000000000003</c:v>
                </c:pt>
                <c:pt idx="131">
                  <c:v>5.5136000000000003</c:v>
                </c:pt>
                <c:pt idx="132">
                  <c:v>5.5190000000000001</c:v>
                </c:pt>
                <c:pt idx="133">
                  <c:v>5.5110999999999999</c:v>
                </c:pt>
                <c:pt idx="134">
                  <c:v>5.5182000000000002</c:v>
                </c:pt>
                <c:pt idx="135">
                  <c:v>5.5125000000000002</c:v>
                </c:pt>
                <c:pt idx="136">
                  <c:v>5.5039999999999996</c:v>
                </c:pt>
                <c:pt idx="137">
                  <c:v>5.5016999999999996</c:v>
                </c:pt>
                <c:pt idx="138">
                  <c:v>5.4935</c:v>
                </c:pt>
                <c:pt idx="139">
                  <c:v>5.4950000000000001</c:v>
                </c:pt>
                <c:pt idx="140">
                  <c:v>5.4863999999999997</c:v>
                </c:pt>
                <c:pt idx="141">
                  <c:v>5.5438999999999998</c:v>
                </c:pt>
                <c:pt idx="142">
                  <c:v>5.5457999999999998</c:v>
                </c:pt>
                <c:pt idx="143">
                  <c:v>5.5426000000000002</c:v>
                </c:pt>
                <c:pt idx="144">
                  <c:v>5.5384000000000002</c:v>
                </c:pt>
                <c:pt idx="145">
                  <c:v>5.5193000000000003</c:v>
                </c:pt>
                <c:pt idx="146">
                  <c:v>5.5609999999999999</c:v>
                </c:pt>
                <c:pt idx="147">
                  <c:v>5.5698999999999996</c:v>
                </c:pt>
                <c:pt idx="148">
                  <c:v>5.5909000000000004</c:v>
                </c:pt>
                <c:pt idx="149">
                  <c:v>5.6012000000000004</c:v>
                </c:pt>
                <c:pt idx="150">
                  <c:v>5.6536999999999997</c:v>
                </c:pt>
                <c:pt idx="151">
                  <c:v>5.6524000000000001</c:v>
                </c:pt>
                <c:pt idx="152">
                  <c:v>5.6585000000000001</c:v>
                </c:pt>
                <c:pt idx="153">
                  <c:v>5.6694000000000004</c:v>
                </c:pt>
                <c:pt idx="154">
                  <c:v>5.6604000000000001</c:v>
                </c:pt>
                <c:pt idx="155">
                  <c:v>5.6653000000000002</c:v>
                </c:pt>
                <c:pt idx="156">
                  <c:v>5.6333000000000002</c:v>
                </c:pt>
                <c:pt idx="157">
                  <c:v>5.6253000000000002</c:v>
                </c:pt>
                <c:pt idx="158">
                  <c:v>5.6304999999999996</c:v>
                </c:pt>
                <c:pt idx="159">
                  <c:v>5.6239999999999997</c:v>
                </c:pt>
                <c:pt idx="160">
                  <c:v>5.609</c:v>
                </c:pt>
                <c:pt idx="161">
                  <c:v>5.6380999999999997</c:v>
                </c:pt>
                <c:pt idx="162">
                  <c:v>5.6139000000000001</c:v>
                </c:pt>
                <c:pt idx="163">
                  <c:v>5.6147999999999998</c:v>
                </c:pt>
                <c:pt idx="164">
                  <c:v>5.6153000000000004</c:v>
                </c:pt>
                <c:pt idx="165">
                  <c:v>5.6143000000000001</c:v>
                </c:pt>
                <c:pt idx="166">
                  <c:v>5.6814</c:v>
                </c:pt>
                <c:pt idx="167">
                  <c:v>5.6825000000000001</c:v>
                </c:pt>
                <c:pt idx="168">
                  <c:v>5.6764999999999999</c:v>
                </c:pt>
                <c:pt idx="169">
                  <c:v>5.6532</c:v>
                </c:pt>
                <c:pt idx="170">
                  <c:v>5.6601999999999997</c:v>
                </c:pt>
                <c:pt idx="171">
                  <c:v>5.6692</c:v>
                </c:pt>
                <c:pt idx="172">
                  <c:v>5.6661000000000001</c:v>
                </c:pt>
                <c:pt idx="173">
                  <c:v>5.6597</c:v>
                </c:pt>
                <c:pt idx="174">
                  <c:v>5.6745000000000001</c:v>
                </c:pt>
                <c:pt idx="175">
                  <c:v>5.6479999999999997</c:v>
                </c:pt>
                <c:pt idx="176">
                  <c:v>5.6428000000000003</c:v>
                </c:pt>
                <c:pt idx="177">
                  <c:v>5.6325000000000003</c:v>
                </c:pt>
                <c:pt idx="178">
                  <c:v>5.6184000000000003</c:v>
                </c:pt>
                <c:pt idx="179">
                  <c:v>5.6130000000000004</c:v>
                </c:pt>
                <c:pt idx="180">
                  <c:v>5.5529000000000002</c:v>
                </c:pt>
                <c:pt idx="181">
                  <c:v>5.5331000000000001</c:v>
                </c:pt>
                <c:pt idx="182">
                  <c:v>5.5568999999999997</c:v>
                </c:pt>
                <c:pt idx="183">
                  <c:v>5.5526</c:v>
                </c:pt>
                <c:pt idx="184">
                  <c:v>5.5328999999999997</c:v>
                </c:pt>
                <c:pt idx="185">
                  <c:v>5.5772000000000004</c:v>
                </c:pt>
                <c:pt idx="186">
                  <c:v>5.5647000000000002</c:v>
                </c:pt>
                <c:pt idx="187">
                  <c:v>5.5744999999999996</c:v>
                </c:pt>
                <c:pt idx="188">
                  <c:v>5.5800999999999998</c:v>
                </c:pt>
                <c:pt idx="189">
                  <c:v>5.5750999999999999</c:v>
                </c:pt>
                <c:pt idx="190">
                  <c:v>5.5918999999999999</c:v>
                </c:pt>
                <c:pt idx="191">
                  <c:v>5.5303000000000004</c:v>
                </c:pt>
                <c:pt idx="192">
                  <c:v>5.5647000000000002</c:v>
                </c:pt>
                <c:pt idx="193">
                  <c:v>5.5572999999999997</c:v>
                </c:pt>
                <c:pt idx="194">
                  <c:v>5.5884</c:v>
                </c:pt>
                <c:pt idx="195">
                  <c:v>5.5850999999999997</c:v>
                </c:pt>
                <c:pt idx="196">
                  <c:v>5.5845000000000002</c:v>
                </c:pt>
                <c:pt idx="197">
                  <c:v>5.6094999999999997</c:v>
                </c:pt>
                <c:pt idx="198">
                  <c:v>5.5917000000000003</c:v>
                </c:pt>
                <c:pt idx="199">
                  <c:v>5.5938999999999997</c:v>
                </c:pt>
                <c:pt idx="200">
                  <c:v>5.6361999999999997</c:v>
                </c:pt>
                <c:pt idx="201">
                  <c:v>5.6566999999999998</c:v>
                </c:pt>
                <c:pt idx="202">
                  <c:v>5.6551</c:v>
                </c:pt>
                <c:pt idx="203">
                  <c:v>5.6546000000000003</c:v>
                </c:pt>
                <c:pt idx="204">
                  <c:v>5.6597999999999997</c:v>
                </c:pt>
                <c:pt idx="205">
                  <c:v>5.6379000000000001</c:v>
                </c:pt>
                <c:pt idx="206">
                  <c:v>5.6471999999999998</c:v>
                </c:pt>
                <c:pt idx="207">
                  <c:v>5.6479999999999997</c:v>
                </c:pt>
                <c:pt idx="208">
                  <c:v>5.7388000000000003</c:v>
                </c:pt>
                <c:pt idx="209">
                  <c:v>5.7580999999999998</c:v>
                </c:pt>
                <c:pt idx="210">
                  <c:v>5.8132000000000001</c:v>
                </c:pt>
                <c:pt idx="211">
                  <c:v>5.7906000000000004</c:v>
                </c:pt>
                <c:pt idx="212">
                  <c:v>5.7908999999999997</c:v>
                </c:pt>
                <c:pt idx="213">
                  <c:v>5.7977999999999996</c:v>
                </c:pt>
                <c:pt idx="214">
                  <c:v>5.7935999999999996</c:v>
                </c:pt>
                <c:pt idx="215">
                  <c:v>5.8164999999999996</c:v>
                </c:pt>
                <c:pt idx="216">
                  <c:v>5.83</c:v>
                </c:pt>
                <c:pt idx="217">
                  <c:v>5.7988999999999997</c:v>
                </c:pt>
                <c:pt idx="218">
                  <c:v>5.7967000000000004</c:v>
                </c:pt>
                <c:pt idx="219">
                  <c:v>5.8436000000000003</c:v>
                </c:pt>
                <c:pt idx="220">
                  <c:v>5.8574000000000002</c:v>
                </c:pt>
                <c:pt idx="221">
                  <c:v>5.8449999999999998</c:v>
                </c:pt>
                <c:pt idx="222">
                  <c:v>5.8685</c:v>
                </c:pt>
                <c:pt idx="223">
                  <c:v>5.8526999999999996</c:v>
                </c:pt>
                <c:pt idx="224">
                  <c:v>5.8552</c:v>
                </c:pt>
                <c:pt idx="225">
                  <c:v>5.9794</c:v>
                </c:pt>
                <c:pt idx="226">
                  <c:v>5.9832999999999998</c:v>
                </c:pt>
                <c:pt idx="227">
                  <c:v>5.9898999999999996</c:v>
                </c:pt>
                <c:pt idx="228">
                  <c:v>5.9996999999999998</c:v>
                </c:pt>
                <c:pt idx="229">
                  <c:v>6.0198</c:v>
                </c:pt>
                <c:pt idx="230">
                  <c:v>6.0359999999999996</c:v>
                </c:pt>
                <c:pt idx="231">
                  <c:v>6.0545</c:v>
                </c:pt>
                <c:pt idx="232">
                  <c:v>6.0812999999999997</c:v>
                </c:pt>
                <c:pt idx="233">
                  <c:v>6.1364999999999998</c:v>
                </c:pt>
                <c:pt idx="234">
                  <c:v>6.0894000000000004</c:v>
                </c:pt>
                <c:pt idx="235">
                  <c:v>6.1676000000000002</c:v>
                </c:pt>
                <c:pt idx="236">
                  <c:v>6.2039</c:v>
                </c:pt>
                <c:pt idx="237">
                  <c:v>6.0956000000000001</c:v>
                </c:pt>
                <c:pt idx="238">
                  <c:v>6.2466999999999997</c:v>
                </c:pt>
                <c:pt idx="239">
                  <c:v>6.2225000000000001</c:v>
                </c:pt>
                <c:pt idx="240">
                  <c:v>6.3536999999999999</c:v>
                </c:pt>
                <c:pt idx="241">
                  <c:v>6.3860999999999999</c:v>
                </c:pt>
                <c:pt idx="242">
                  <c:v>6.3285999999999998</c:v>
                </c:pt>
                <c:pt idx="243">
                  <c:v>6.3247999999999998</c:v>
                </c:pt>
                <c:pt idx="244">
                  <c:v>6.3501000000000003</c:v>
                </c:pt>
                <c:pt idx="245">
                  <c:v>6.4961000000000002</c:v>
                </c:pt>
                <c:pt idx="246">
                  <c:v>6.5042</c:v>
                </c:pt>
                <c:pt idx="247">
                  <c:v>6.4923000000000002</c:v>
                </c:pt>
                <c:pt idx="248">
                  <c:v>6.5091999999999999</c:v>
                </c:pt>
                <c:pt idx="249">
                  <c:v>6.4500999999999999</c:v>
                </c:pt>
                <c:pt idx="250">
                  <c:v>6.5354999999999999</c:v>
                </c:pt>
                <c:pt idx="251">
                  <c:v>6.4890999999999996</c:v>
                </c:pt>
              </c:numCache>
            </c:numRef>
          </c:val>
          <c:smooth val="0"/>
          <c:extLst>
            <c:ext xmlns:c16="http://schemas.microsoft.com/office/drawing/2014/chart" uri="{C3380CC4-5D6E-409C-BE32-E72D297353CC}">
              <c16:uniqueId val="{00000001-975B-4873-82A1-94FADFAC2334}"/>
            </c:ext>
          </c:extLst>
        </c:ser>
        <c:ser>
          <c:idx val="7"/>
          <c:order val="7"/>
          <c:tx>
            <c:strRef>
              <c:f>'Գ15+'!$I$24</c:f>
              <c:strCache>
                <c:ptCount val="1"/>
                <c:pt idx="0">
                  <c:v>3 տարի</c:v>
                </c:pt>
              </c:strCache>
            </c:strRef>
          </c:tx>
          <c:spPr>
            <a:ln w="28575" cap="rnd">
              <a:solidFill>
                <a:srgbClr val="9999FF"/>
              </a:solidFill>
              <a:round/>
            </a:ln>
            <a:effectLst/>
          </c:spPr>
          <c:marker>
            <c:symbol val="none"/>
          </c:marker>
          <c:trendline>
            <c:spPr>
              <a:ln w="19050" cap="rnd">
                <a:solidFill>
                  <a:schemeClr val="accent2">
                    <a:lumMod val="60000"/>
                  </a:schemeClr>
                </a:solidFill>
                <a:prstDash val="sysDot"/>
              </a:ln>
              <a:effectLst/>
            </c:spPr>
            <c:trendlineType val="linear"/>
            <c:dispRSqr val="0"/>
            <c:dispEq val="0"/>
          </c:trendline>
          <c:cat>
            <c:numRef>
              <c:f>'Գ15+'!$A$25:$A$276</c:f>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f>'Գ15+'!$I$25:$I$276</c:f>
              <c:numCache>
                <c:formatCode>General</c:formatCode>
                <c:ptCount val="252"/>
                <c:pt idx="0">
                  <c:v>6.6341000000000001</c:v>
                </c:pt>
                <c:pt idx="1">
                  <c:v>6.5593000000000004</c:v>
                </c:pt>
                <c:pt idx="2">
                  <c:v>6.5414000000000003</c:v>
                </c:pt>
                <c:pt idx="3">
                  <c:v>6.5620000000000003</c:v>
                </c:pt>
                <c:pt idx="4">
                  <c:v>6.5316000000000001</c:v>
                </c:pt>
                <c:pt idx="5">
                  <c:v>6.5293999999999999</c:v>
                </c:pt>
                <c:pt idx="6">
                  <c:v>6.5214999999999996</c:v>
                </c:pt>
                <c:pt idx="7">
                  <c:v>6.5270000000000001</c:v>
                </c:pt>
                <c:pt idx="8">
                  <c:v>6.5636000000000001</c:v>
                </c:pt>
                <c:pt idx="9">
                  <c:v>6.5434000000000001</c:v>
                </c:pt>
                <c:pt idx="10">
                  <c:v>6.4867999999999997</c:v>
                </c:pt>
                <c:pt idx="11">
                  <c:v>6.4653999999999998</c:v>
                </c:pt>
                <c:pt idx="12">
                  <c:v>6.51</c:v>
                </c:pt>
                <c:pt idx="13">
                  <c:v>6.4882</c:v>
                </c:pt>
                <c:pt idx="14">
                  <c:v>6.4659000000000004</c:v>
                </c:pt>
                <c:pt idx="15">
                  <c:v>6.4564000000000004</c:v>
                </c:pt>
                <c:pt idx="16">
                  <c:v>6.4142999999999999</c:v>
                </c:pt>
                <c:pt idx="17">
                  <c:v>6.4673999999999996</c:v>
                </c:pt>
                <c:pt idx="18">
                  <c:v>6.4447000000000001</c:v>
                </c:pt>
                <c:pt idx="19">
                  <c:v>6.4442000000000004</c:v>
                </c:pt>
                <c:pt idx="20">
                  <c:v>6.3964999999999996</c:v>
                </c:pt>
                <c:pt idx="21">
                  <c:v>6.4160000000000004</c:v>
                </c:pt>
                <c:pt idx="22">
                  <c:v>6.4187000000000003</c:v>
                </c:pt>
                <c:pt idx="23">
                  <c:v>6.4082999999999997</c:v>
                </c:pt>
                <c:pt idx="24">
                  <c:v>6.2872000000000003</c:v>
                </c:pt>
                <c:pt idx="25">
                  <c:v>6.2332000000000001</c:v>
                </c:pt>
                <c:pt idx="26">
                  <c:v>6.2930000000000001</c:v>
                </c:pt>
                <c:pt idx="27">
                  <c:v>6.3037000000000001</c:v>
                </c:pt>
                <c:pt idx="28">
                  <c:v>6.2624000000000004</c:v>
                </c:pt>
                <c:pt idx="29">
                  <c:v>6.3175999999999997</c:v>
                </c:pt>
                <c:pt idx="30">
                  <c:v>6.2134</c:v>
                </c:pt>
                <c:pt idx="31">
                  <c:v>6.2172999999999998</c:v>
                </c:pt>
                <c:pt idx="32">
                  <c:v>6.2781000000000002</c:v>
                </c:pt>
                <c:pt idx="33">
                  <c:v>6.3193000000000001</c:v>
                </c:pt>
                <c:pt idx="34">
                  <c:v>6.2163000000000004</c:v>
                </c:pt>
                <c:pt idx="35">
                  <c:v>6.2805</c:v>
                </c:pt>
                <c:pt idx="36">
                  <c:v>6.2723000000000004</c:v>
                </c:pt>
                <c:pt idx="37">
                  <c:v>6.2986000000000004</c:v>
                </c:pt>
                <c:pt idx="38">
                  <c:v>6.2900999999999998</c:v>
                </c:pt>
                <c:pt idx="39">
                  <c:v>6.2591000000000001</c:v>
                </c:pt>
                <c:pt idx="40">
                  <c:v>6.2502000000000004</c:v>
                </c:pt>
                <c:pt idx="41">
                  <c:v>6.23</c:v>
                </c:pt>
                <c:pt idx="42">
                  <c:v>6.2845000000000004</c:v>
                </c:pt>
                <c:pt idx="43">
                  <c:v>6.2766000000000002</c:v>
                </c:pt>
                <c:pt idx="44">
                  <c:v>6.3360000000000003</c:v>
                </c:pt>
                <c:pt idx="45">
                  <c:v>6.1885000000000003</c:v>
                </c:pt>
                <c:pt idx="46">
                  <c:v>6.3528000000000002</c:v>
                </c:pt>
                <c:pt idx="47">
                  <c:v>6.3616000000000001</c:v>
                </c:pt>
                <c:pt idx="48">
                  <c:v>6.4880000000000004</c:v>
                </c:pt>
                <c:pt idx="49">
                  <c:v>6.5014000000000003</c:v>
                </c:pt>
                <c:pt idx="50">
                  <c:v>6.3727999999999998</c:v>
                </c:pt>
                <c:pt idx="51">
                  <c:v>6.3826000000000001</c:v>
                </c:pt>
                <c:pt idx="52">
                  <c:v>6.3826000000000001</c:v>
                </c:pt>
                <c:pt idx="53">
                  <c:v>6.3792</c:v>
                </c:pt>
                <c:pt idx="54">
                  <c:v>6.3905000000000003</c:v>
                </c:pt>
                <c:pt idx="55">
                  <c:v>6.3567999999999998</c:v>
                </c:pt>
                <c:pt idx="56">
                  <c:v>6.4107000000000003</c:v>
                </c:pt>
                <c:pt idx="57">
                  <c:v>6.4189999999999996</c:v>
                </c:pt>
                <c:pt idx="58">
                  <c:v>6.4112</c:v>
                </c:pt>
                <c:pt idx="59">
                  <c:v>6.4497999999999998</c:v>
                </c:pt>
                <c:pt idx="60">
                  <c:v>6.4029999999999996</c:v>
                </c:pt>
                <c:pt idx="61">
                  <c:v>6.3696999999999999</c:v>
                </c:pt>
                <c:pt idx="62">
                  <c:v>6.4596999999999998</c:v>
                </c:pt>
                <c:pt idx="63">
                  <c:v>6.4257999999999997</c:v>
                </c:pt>
                <c:pt idx="64">
                  <c:v>6.4390000000000001</c:v>
                </c:pt>
                <c:pt idx="65">
                  <c:v>6.4330999999999996</c:v>
                </c:pt>
                <c:pt idx="66">
                  <c:v>6.4972000000000003</c:v>
                </c:pt>
                <c:pt idx="67">
                  <c:v>6.4341999999999997</c:v>
                </c:pt>
                <c:pt idx="68">
                  <c:v>6.52</c:v>
                </c:pt>
                <c:pt idx="69">
                  <c:v>6.4691999999999998</c:v>
                </c:pt>
                <c:pt idx="70">
                  <c:v>6.4203999999999999</c:v>
                </c:pt>
                <c:pt idx="71">
                  <c:v>6.4368999999999996</c:v>
                </c:pt>
                <c:pt idx="72">
                  <c:v>6.4401000000000002</c:v>
                </c:pt>
                <c:pt idx="73">
                  <c:v>6.4767999999999999</c:v>
                </c:pt>
                <c:pt idx="74">
                  <c:v>6.37</c:v>
                </c:pt>
                <c:pt idx="75">
                  <c:v>6.3710000000000004</c:v>
                </c:pt>
                <c:pt idx="76">
                  <c:v>6.4051999999999998</c:v>
                </c:pt>
                <c:pt idx="77">
                  <c:v>6.4710999999999999</c:v>
                </c:pt>
                <c:pt idx="78">
                  <c:v>6.4782999999999999</c:v>
                </c:pt>
                <c:pt idx="79">
                  <c:v>6.4907000000000004</c:v>
                </c:pt>
                <c:pt idx="80">
                  <c:v>6.5366</c:v>
                </c:pt>
                <c:pt idx="81">
                  <c:v>6.4619</c:v>
                </c:pt>
                <c:pt idx="82">
                  <c:v>6.5759999999999996</c:v>
                </c:pt>
                <c:pt idx="83">
                  <c:v>6.4306000000000001</c:v>
                </c:pt>
                <c:pt idx="84">
                  <c:v>6.5465999999999998</c:v>
                </c:pt>
                <c:pt idx="85">
                  <c:v>6.5187999999999997</c:v>
                </c:pt>
                <c:pt idx="86">
                  <c:v>6.5667</c:v>
                </c:pt>
                <c:pt idx="87">
                  <c:v>6.5026000000000002</c:v>
                </c:pt>
                <c:pt idx="88">
                  <c:v>6.4767999999999999</c:v>
                </c:pt>
                <c:pt idx="89">
                  <c:v>6.5286</c:v>
                </c:pt>
                <c:pt idx="90">
                  <c:v>6.5793999999999997</c:v>
                </c:pt>
                <c:pt idx="91">
                  <c:v>6.5195999999999996</c:v>
                </c:pt>
                <c:pt idx="92">
                  <c:v>6.5350999999999999</c:v>
                </c:pt>
                <c:pt idx="93">
                  <c:v>6.5277000000000003</c:v>
                </c:pt>
                <c:pt idx="94">
                  <c:v>6.4905999999999997</c:v>
                </c:pt>
                <c:pt idx="95">
                  <c:v>6.5519999999999996</c:v>
                </c:pt>
                <c:pt idx="96">
                  <c:v>6.5214999999999996</c:v>
                </c:pt>
                <c:pt idx="97">
                  <c:v>6.5441000000000003</c:v>
                </c:pt>
                <c:pt idx="98">
                  <c:v>6.5414000000000003</c:v>
                </c:pt>
                <c:pt idx="99">
                  <c:v>6.5434000000000001</c:v>
                </c:pt>
                <c:pt idx="100">
                  <c:v>6.5220000000000002</c:v>
                </c:pt>
                <c:pt idx="101">
                  <c:v>6.5149999999999997</c:v>
                </c:pt>
                <c:pt idx="102">
                  <c:v>6.5143000000000004</c:v>
                </c:pt>
                <c:pt idx="103">
                  <c:v>6.5254000000000003</c:v>
                </c:pt>
                <c:pt idx="104">
                  <c:v>6.5479000000000003</c:v>
                </c:pt>
                <c:pt idx="105">
                  <c:v>6.5349000000000004</c:v>
                </c:pt>
                <c:pt idx="106">
                  <c:v>6.5545</c:v>
                </c:pt>
                <c:pt idx="107">
                  <c:v>6.5670999999999999</c:v>
                </c:pt>
                <c:pt idx="108">
                  <c:v>6.5934999999999997</c:v>
                </c:pt>
                <c:pt idx="109">
                  <c:v>6.5781999999999998</c:v>
                </c:pt>
                <c:pt idx="110">
                  <c:v>6.5822000000000003</c:v>
                </c:pt>
                <c:pt idx="111">
                  <c:v>6.5785999999999998</c:v>
                </c:pt>
                <c:pt idx="112">
                  <c:v>6.5747</c:v>
                </c:pt>
                <c:pt idx="113">
                  <c:v>6.3929999999999998</c:v>
                </c:pt>
                <c:pt idx="114">
                  <c:v>6.415</c:v>
                </c:pt>
                <c:pt idx="115">
                  <c:v>6.4396000000000004</c:v>
                </c:pt>
                <c:pt idx="116">
                  <c:v>6.3757000000000001</c:v>
                </c:pt>
                <c:pt idx="117">
                  <c:v>6.3753000000000002</c:v>
                </c:pt>
                <c:pt idx="118">
                  <c:v>6.3834999999999997</c:v>
                </c:pt>
                <c:pt idx="119">
                  <c:v>6.4074999999999998</c:v>
                </c:pt>
                <c:pt idx="120">
                  <c:v>6.3811</c:v>
                </c:pt>
                <c:pt idx="121">
                  <c:v>6.4082999999999997</c:v>
                </c:pt>
                <c:pt idx="122">
                  <c:v>6.3297999999999996</c:v>
                </c:pt>
                <c:pt idx="123">
                  <c:v>6.4349999999999996</c:v>
                </c:pt>
                <c:pt idx="124">
                  <c:v>6.3860000000000001</c:v>
                </c:pt>
                <c:pt idx="125">
                  <c:v>6.4</c:v>
                </c:pt>
                <c:pt idx="126">
                  <c:v>6.4013</c:v>
                </c:pt>
                <c:pt idx="127">
                  <c:v>6.4150999999999998</c:v>
                </c:pt>
                <c:pt idx="128">
                  <c:v>6.4058999999999999</c:v>
                </c:pt>
                <c:pt idx="129">
                  <c:v>6.4036999999999997</c:v>
                </c:pt>
                <c:pt idx="130">
                  <c:v>6.4177999999999997</c:v>
                </c:pt>
                <c:pt idx="131">
                  <c:v>6.3852000000000002</c:v>
                </c:pt>
                <c:pt idx="132">
                  <c:v>6.4108000000000001</c:v>
                </c:pt>
                <c:pt idx="133">
                  <c:v>6.4160000000000004</c:v>
                </c:pt>
                <c:pt idx="134">
                  <c:v>6.4298000000000002</c:v>
                </c:pt>
                <c:pt idx="135">
                  <c:v>6.4086999999999996</c:v>
                </c:pt>
                <c:pt idx="136">
                  <c:v>6.4249999999999998</c:v>
                </c:pt>
                <c:pt idx="137">
                  <c:v>6.4019000000000004</c:v>
                </c:pt>
                <c:pt idx="138">
                  <c:v>6.4016999999999999</c:v>
                </c:pt>
                <c:pt idx="139">
                  <c:v>6.4010999999999996</c:v>
                </c:pt>
                <c:pt idx="140">
                  <c:v>6.3407</c:v>
                </c:pt>
                <c:pt idx="141">
                  <c:v>6.4028</c:v>
                </c:pt>
                <c:pt idx="142">
                  <c:v>6.3975999999999997</c:v>
                </c:pt>
                <c:pt idx="143">
                  <c:v>6.3992000000000004</c:v>
                </c:pt>
                <c:pt idx="144">
                  <c:v>6.3855000000000004</c:v>
                </c:pt>
                <c:pt idx="145">
                  <c:v>6.3833000000000002</c:v>
                </c:pt>
                <c:pt idx="146">
                  <c:v>6.4391999999999996</c:v>
                </c:pt>
                <c:pt idx="147">
                  <c:v>6.4116999999999997</c:v>
                </c:pt>
                <c:pt idx="148">
                  <c:v>6.4279000000000002</c:v>
                </c:pt>
                <c:pt idx="149">
                  <c:v>6.4097</c:v>
                </c:pt>
                <c:pt idx="150">
                  <c:v>6.4157000000000002</c:v>
                </c:pt>
                <c:pt idx="151">
                  <c:v>6.4103000000000003</c:v>
                </c:pt>
                <c:pt idx="152">
                  <c:v>6.4027000000000003</c:v>
                </c:pt>
                <c:pt idx="153">
                  <c:v>6.4668000000000001</c:v>
                </c:pt>
                <c:pt idx="154">
                  <c:v>6.4267000000000003</c:v>
                </c:pt>
                <c:pt idx="155">
                  <c:v>6.4508000000000001</c:v>
                </c:pt>
                <c:pt idx="156">
                  <c:v>6.4692999999999996</c:v>
                </c:pt>
                <c:pt idx="157">
                  <c:v>6.4284999999999997</c:v>
                </c:pt>
                <c:pt idx="158">
                  <c:v>6.4409999999999998</c:v>
                </c:pt>
                <c:pt idx="159">
                  <c:v>6.4135999999999997</c:v>
                </c:pt>
                <c:pt idx="160">
                  <c:v>6.4257999999999997</c:v>
                </c:pt>
                <c:pt idx="161">
                  <c:v>6.4298999999999999</c:v>
                </c:pt>
                <c:pt idx="162">
                  <c:v>6.3913000000000002</c:v>
                </c:pt>
                <c:pt idx="163">
                  <c:v>6.3822000000000001</c:v>
                </c:pt>
                <c:pt idx="164">
                  <c:v>6.4128999999999996</c:v>
                </c:pt>
                <c:pt idx="165">
                  <c:v>6.3997000000000002</c:v>
                </c:pt>
                <c:pt idx="166">
                  <c:v>6.4314</c:v>
                </c:pt>
                <c:pt idx="167">
                  <c:v>6.4337</c:v>
                </c:pt>
                <c:pt idx="168">
                  <c:v>6.4280999999999997</c:v>
                </c:pt>
                <c:pt idx="169">
                  <c:v>6.4009999999999998</c:v>
                </c:pt>
                <c:pt idx="170">
                  <c:v>6.3941999999999997</c:v>
                </c:pt>
                <c:pt idx="171">
                  <c:v>6.4253999999999998</c:v>
                </c:pt>
                <c:pt idx="172">
                  <c:v>6.3421000000000003</c:v>
                </c:pt>
                <c:pt idx="173">
                  <c:v>6.4146999999999998</c:v>
                </c:pt>
                <c:pt idx="174">
                  <c:v>6.4676999999999998</c:v>
                </c:pt>
                <c:pt idx="175">
                  <c:v>6.3543000000000003</c:v>
                </c:pt>
                <c:pt idx="176">
                  <c:v>6.4132999999999996</c:v>
                </c:pt>
                <c:pt idx="177">
                  <c:v>6.3940000000000001</c:v>
                </c:pt>
                <c:pt idx="178">
                  <c:v>6.3044000000000002</c:v>
                </c:pt>
                <c:pt idx="179">
                  <c:v>6.3250999999999999</c:v>
                </c:pt>
                <c:pt idx="180">
                  <c:v>6.3338999999999999</c:v>
                </c:pt>
                <c:pt idx="181">
                  <c:v>6.3353999999999999</c:v>
                </c:pt>
                <c:pt idx="182">
                  <c:v>6.3666999999999998</c:v>
                </c:pt>
                <c:pt idx="183">
                  <c:v>6.2922000000000002</c:v>
                </c:pt>
                <c:pt idx="184">
                  <c:v>6.3198999999999996</c:v>
                </c:pt>
                <c:pt idx="185">
                  <c:v>6.4017999999999997</c:v>
                </c:pt>
                <c:pt idx="186">
                  <c:v>6.2523</c:v>
                </c:pt>
                <c:pt idx="187">
                  <c:v>6.3734999999999999</c:v>
                </c:pt>
                <c:pt idx="188">
                  <c:v>6.4292999999999996</c:v>
                </c:pt>
                <c:pt idx="189">
                  <c:v>6.3422999999999998</c:v>
                </c:pt>
                <c:pt idx="190">
                  <c:v>6.4756999999999998</c:v>
                </c:pt>
                <c:pt idx="191">
                  <c:v>6.4120999999999997</c:v>
                </c:pt>
                <c:pt idx="192">
                  <c:v>6.4192</c:v>
                </c:pt>
                <c:pt idx="193">
                  <c:v>6.3719999999999999</c:v>
                </c:pt>
                <c:pt idx="194">
                  <c:v>6.3552999999999997</c:v>
                </c:pt>
                <c:pt idx="195">
                  <c:v>6.3308999999999997</c:v>
                </c:pt>
                <c:pt idx="196">
                  <c:v>6.3170999999999999</c:v>
                </c:pt>
                <c:pt idx="197">
                  <c:v>6.3792</c:v>
                </c:pt>
                <c:pt idx="198">
                  <c:v>6.3372000000000002</c:v>
                </c:pt>
                <c:pt idx="199">
                  <c:v>6.3422000000000001</c:v>
                </c:pt>
                <c:pt idx="200">
                  <c:v>6.3574999999999999</c:v>
                </c:pt>
                <c:pt idx="201">
                  <c:v>6.4741999999999997</c:v>
                </c:pt>
                <c:pt idx="202">
                  <c:v>6.4065000000000003</c:v>
                </c:pt>
                <c:pt idx="203">
                  <c:v>6.3620000000000001</c:v>
                </c:pt>
                <c:pt idx="204">
                  <c:v>6.4603000000000002</c:v>
                </c:pt>
                <c:pt idx="205">
                  <c:v>6.4104999999999999</c:v>
                </c:pt>
                <c:pt idx="206">
                  <c:v>6.4995000000000003</c:v>
                </c:pt>
                <c:pt idx="207">
                  <c:v>6.4515000000000002</c:v>
                </c:pt>
                <c:pt idx="208">
                  <c:v>6.6520000000000001</c:v>
                </c:pt>
                <c:pt idx="209">
                  <c:v>6.7380000000000004</c:v>
                </c:pt>
                <c:pt idx="210">
                  <c:v>6.6543999999999999</c:v>
                </c:pt>
                <c:pt idx="211">
                  <c:v>6.5944000000000003</c:v>
                </c:pt>
                <c:pt idx="212">
                  <c:v>6.5686</c:v>
                </c:pt>
                <c:pt idx="213">
                  <c:v>6.5705999999999998</c:v>
                </c:pt>
                <c:pt idx="214">
                  <c:v>6.6260000000000003</c:v>
                </c:pt>
                <c:pt idx="215">
                  <c:v>6.6334</c:v>
                </c:pt>
                <c:pt idx="216">
                  <c:v>6.6375000000000002</c:v>
                </c:pt>
                <c:pt idx="217">
                  <c:v>6.6001000000000003</c:v>
                </c:pt>
                <c:pt idx="218">
                  <c:v>6.5887000000000002</c:v>
                </c:pt>
                <c:pt idx="219">
                  <c:v>6.7953999999999999</c:v>
                </c:pt>
                <c:pt idx="220">
                  <c:v>6.7049000000000003</c:v>
                </c:pt>
                <c:pt idx="221">
                  <c:v>6.6862000000000004</c:v>
                </c:pt>
                <c:pt idx="222">
                  <c:v>6.8277000000000001</c:v>
                </c:pt>
                <c:pt idx="223">
                  <c:v>6.7724000000000002</c:v>
                </c:pt>
                <c:pt idx="224">
                  <c:v>6.8129999999999997</c:v>
                </c:pt>
                <c:pt idx="225">
                  <c:v>6.8021000000000003</c:v>
                </c:pt>
                <c:pt idx="226">
                  <c:v>6.8322000000000003</c:v>
                </c:pt>
                <c:pt idx="227">
                  <c:v>6.8297999999999996</c:v>
                </c:pt>
                <c:pt idx="228">
                  <c:v>6.8323999999999998</c:v>
                </c:pt>
                <c:pt idx="229">
                  <c:v>6.8876999999999997</c:v>
                </c:pt>
                <c:pt idx="230">
                  <c:v>6.7880000000000003</c:v>
                </c:pt>
                <c:pt idx="231">
                  <c:v>6.8784999999999998</c:v>
                </c:pt>
                <c:pt idx="232">
                  <c:v>6.9298000000000002</c:v>
                </c:pt>
                <c:pt idx="233">
                  <c:v>6.8880999999999997</c:v>
                </c:pt>
                <c:pt idx="234">
                  <c:v>6.8882000000000003</c:v>
                </c:pt>
                <c:pt idx="235">
                  <c:v>6.9029999999999996</c:v>
                </c:pt>
                <c:pt idx="236">
                  <c:v>6.9848999999999997</c:v>
                </c:pt>
                <c:pt idx="237">
                  <c:v>7.5007000000000001</c:v>
                </c:pt>
                <c:pt idx="238">
                  <c:v>7.1712999999999996</c:v>
                </c:pt>
                <c:pt idx="239">
                  <c:v>7.0442</c:v>
                </c:pt>
                <c:pt idx="240">
                  <c:v>7.0881999999999996</c:v>
                </c:pt>
                <c:pt idx="241">
                  <c:v>7.1474000000000002</c:v>
                </c:pt>
                <c:pt idx="242">
                  <c:v>7.4356999999999998</c:v>
                </c:pt>
                <c:pt idx="243">
                  <c:v>7.4592999999999998</c:v>
                </c:pt>
                <c:pt idx="244">
                  <c:v>7.476</c:v>
                </c:pt>
                <c:pt idx="245">
                  <c:v>7.4282000000000004</c:v>
                </c:pt>
                <c:pt idx="246">
                  <c:v>7.4481000000000002</c:v>
                </c:pt>
                <c:pt idx="247">
                  <c:v>7.4260999999999999</c:v>
                </c:pt>
                <c:pt idx="248">
                  <c:v>7.4675000000000002</c:v>
                </c:pt>
                <c:pt idx="249">
                  <c:v>7.5746000000000002</c:v>
                </c:pt>
                <c:pt idx="250">
                  <c:v>7.5529999999999999</c:v>
                </c:pt>
                <c:pt idx="251">
                  <c:v>7.7316000000000003</c:v>
                </c:pt>
              </c:numCache>
            </c:numRef>
          </c:val>
          <c:smooth val="0"/>
          <c:extLst>
            <c:ext xmlns:c16="http://schemas.microsoft.com/office/drawing/2014/chart" uri="{C3380CC4-5D6E-409C-BE32-E72D297353CC}">
              <c16:uniqueId val="{00000003-975B-4873-82A1-94FADFAC2334}"/>
            </c:ext>
          </c:extLst>
        </c:ser>
        <c:ser>
          <c:idx val="9"/>
          <c:order val="9"/>
          <c:tx>
            <c:strRef>
              <c:f>'Գ15+'!$K$24</c:f>
              <c:strCache>
                <c:ptCount val="1"/>
                <c:pt idx="0">
                  <c:v>5 տարի</c:v>
                </c:pt>
              </c:strCache>
            </c:strRef>
          </c:tx>
          <c:spPr>
            <a:ln w="28575" cap="rnd">
              <a:solidFill>
                <a:srgbClr val="C00000"/>
              </a:solidFill>
              <a:round/>
            </a:ln>
            <a:effectLst/>
          </c:spPr>
          <c:marker>
            <c:symbol val="none"/>
          </c:marker>
          <c:trendline>
            <c:spPr>
              <a:ln w="19050" cap="rnd">
                <a:solidFill>
                  <a:schemeClr val="accent4">
                    <a:lumMod val="60000"/>
                  </a:schemeClr>
                </a:solidFill>
                <a:prstDash val="sysDot"/>
              </a:ln>
              <a:effectLst/>
            </c:spPr>
            <c:trendlineType val="linear"/>
            <c:dispRSqr val="0"/>
            <c:dispEq val="0"/>
          </c:trendline>
          <c:cat>
            <c:numRef>
              <c:f>'Գ15+'!$A$25:$A$276</c:f>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f>'Գ15+'!$K$25:$K$276</c:f>
              <c:numCache>
                <c:formatCode>General</c:formatCode>
                <c:ptCount val="252"/>
                <c:pt idx="0">
                  <c:v>7.1805000000000003</c:v>
                </c:pt>
                <c:pt idx="1">
                  <c:v>7.0937000000000001</c:v>
                </c:pt>
                <c:pt idx="2">
                  <c:v>7.0869</c:v>
                </c:pt>
                <c:pt idx="3">
                  <c:v>7.1035000000000004</c:v>
                </c:pt>
                <c:pt idx="4">
                  <c:v>7.0762</c:v>
                </c:pt>
                <c:pt idx="5">
                  <c:v>7.0681000000000003</c:v>
                </c:pt>
                <c:pt idx="6">
                  <c:v>7.0629</c:v>
                </c:pt>
                <c:pt idx="7">
                  <c:v>7.0698999999999996</c:v>
                </c:pt>
                <c:pt idx="8">
                  <c:v>7.0965999999999996</c:v>
                </c:pt>
                <c:pt idx="9">
                  <c:v>7.0816999999999997</c:v>
                </c:pt>
                <c:pt idx="10">
                  <c:v>7.0190999999999999</c:v>
                </c:pt>
                <c:pt idx="11">
                  <c:v>7.01</c:v>
                </c:pt>
                <c:pt idx="12">
                  <c:v>7.0350000000000001</c:v>
                </c:pt>
                <c:pt idx="13">
                  <c:v>7.0076000000000001</c:v>
                </c:pt>
                <c:pt idx="14">
                  <c:v>6.9755000000000003</c:v>
                </c:pt>
                <c:pt idx="15">
                  <c:v>6.9538000000000002</c:v>
                </c:pt>
                <c:pt idx="16">
                  <c:v>6.9233000000000002</c:v>
                </c:pt>
                <c:pt idx="17">
                  <c:v>6.9695999999999998</c:v>
                </c:pt>
                <c:pt idx="18">
                  <c:v>6.9371999999999998</c:v>
                </c:pt>
                <c:pt idx="19">
                  <c:v>6.9290000000000003</c:v>
                </c:pt>
                <c:pt idx="20">
                  <c:v>6.89</c:v>
                </c:pt>
                <c:pt idx="21">
                  <c:v>6.8845000000000001</c:v>
                </c:pt>
                <c:pt idx="22">
                  <c:v>6.8821000000000003</c:v>
                </c:pt>
                <c:pt idx="23">
                  <c:v>6.8643000000000001</c:v>
                </c:pt>
                <c:pt idx="24">
                  <c:v>6.7733999999999996</c:v>
                </c:pt>
                <c:pt idx="25">
                  <c:v>6.6691000000000003</c:v>
                </c:pt>
                <c:pt idx="26">
                  <c:v>6.7423000000000002</c:v>
                </c:pt>
                <c:pt idx="27">
                  <c:v>6.7648000000000001</c:v>
                </c:pt>
                <c:pt idx="28">
                  <c:v>6.6801000000000004</c:v>
                </c:pt>
                <c:pt idx="29">
                  <c:v>6.7477999999999998</c:v>
                </c:pt>
                <c:pt idx="30">
                  <c:v>6.6123000000000003</c:v>
                </c:pt>
                <c:pt idx="31">
                  <c:v>6.6276000000000002</c:v>
                </c:pt>
                <c:pt idx="32">
                  <c:v>6.7140000000000004</c:v>
                </c:pt>
                <c:pt idx="33">
                  <c:v>6.7633000000000001</c:v>
                </c:pt>
                <c:pt idx="34">
                  <c:v>6.6288999999999998</c:v>
                </c:pt>
                <c:pt idx="35">
                  <c:v>6.7187999999999999</c:v>
                </c:pt>
                <c:pt idx="36">
                  <c:v>6.7001999999999997</c:v>
                </c:pt>
                <c:pt idx="37">
                  <c:v>6.7405999999999997</c:v>
                </c:pt>
                <c:pt idx="38">
                  <c:v>6.7390999999999996</c:v>
                </c:pt>
                <c:pt idx="39">
                  <c:v>6.7028999999999996</c:v>
                </c:pt>
                <c:pt idx="40">
                  <c:v>6.6947999999999999</c:v>
                </c:pt>
                <c:pt idx="41">
                  <c:v>6.6703999999999999</c:v>
                </c:pt>
                <c:pt idx="42">
                  <c:v>6.7388000000000003</c:v>
                </c:pt>
                <c:pt idx="43">
                  <c:v>6.7492999999999999</c:v>
                </c:pt>
                <c:pt idx="44">
                  <c:v>6.8319999999999999</c:v>
                </c:pt>
                <c:pt idx="45">
                  <c:v>6.6779000000000002</c:v>
                </c:pt>
                <c:pt idx="46">
                  <c:v>6.9051</c:v>
                </c:pt>
                <c:pt idx="47">
                  <c:v>7.0259</c:v>
                </c:pt>
                <c:pt idx="48">
                  <c:v>7.3517999999999999</c:v>
                </c:pt>
                <c:pt idx="49">
                  <c:v>7.2668999999999997</c:v>
                </c:pt>
                <c:pt idx="50">
                  <c:v>7.0239000000000003</c:v>
                </c:pt>
                <c:pt idx="51">
                  <c:v>7.0178000000000003</c:v>
                </c:pt>
                <c:pt idx="52">
                  <c:v>7.0178000000000003</c:v>
                </c:pt>
                <c:pt idx="53">
                  <c:v>7.0023</c:v>
                </c:pt>
                <c:pt idx="54">
                  <c:v>7.0007000000000001</c:v>
                </c:pt>
                <c:pt idx="55">
                  <c:v>6.9363999999999999</c:v>
                </c:pt>
                <c:pt idx="56">
                  <c:v>6.9957000000000003</c:v>
                </c:pt>
                <c:pt idx="57">
                  <c:v>6.9805000000000001</c:v>
                </c:pt>
                <c:pt idx="58">
                  <c:v>6.9653</c:v>
                </c:pt>
                <c:pt idx="59">
                  <c:v>7.0061</c:v>
                </c:pt>
                <c:pt idx="60">
                  <c:v>6.9847000000000001</c:v>
                </c:pt>
                <c:pt idx="61">
                  <c:v>6.9608999999999996</c:v>
                </c:pt>
                <c:pt idx="62">
                  <c:v>7.0225999999999997</c:v>
                </c:pt>
                <c:pt idx="63">
                  <c:v>6.9931000000000001</c:v>
                </c:pt>
                <c:pt idx="64">
                  <c:v>6.9987000000000004</c:v>
                </c:pt>
                <c:pt idx="65">
                  <c:v>6.9924999999999997</c:v>
                </c:pt>
                <c:pt idx="66">
                  <c:v>7.0846999999999998</c:v>
                </c:pt>
                <c:pt idx="67">
                  <c:v>6.9977</c:v>
                </c:pt>
                <c:pt idx="68">
                  <c:v>7.1074000000000002</c:v>
                </c:pt>
                <c:pt idx="69">
                  <c:v>7.0286999999999997</c:v>
                </c:pt>
                <c:pt idx="70">
                  <c:v>6.9762000000000004</c:v>
                </c:pt>
                <c:pt idx="71">
                  <c:v>7.0115999999999996</c:v>
                </c:pt>
                <c:pt idx="72">
                  <c:v>7.0662000000000003</c:v>
                </c:pt>
                <c:pt idx="73">
                  <c:v>7.0425000000000004</c:v>
                </c:pt>
                <c:pt idx="74">
                  <c:v>6.8236999999999997</c:v>
                </c:pt>
                <c:pt idx="75">
                  <c:v>6.8257000000000003</c:v>
                </c:pt>
                <c:pt idx="76">
                  <c:v>6.8703000000000003</c:v>
                </c:pt>
                <c:pt idx="77">
                  <c:v>6.9690000000000003</c:v>
                </c:pt>
                <c:pt idx="78">
                  <c:v>6.9919000000000002</c:v>
                </c:pt>
                <c:pt idx="79">
                  <c:v>6.9927999999999999</c:v>
                </c:pt>
                <c:pt idx="80">
                  <c:v>7.0911</c:v>
                </c:pt>
                <c:pt idx="81">
                  <c:v>6.9833999999999996</c:v>
                </c:pt>
                <c:pt idx="82">
                  <c:v>7.0720000000000001</c:v>
                </c:pt>
                <c:pt idx="83">
                  <c:v>6.9503000000000004</c:v>
                </c:pt>
                <c:pt idx="84">
                  <c:v>7.0163000000000002</c:v>
                </c:pt>
                <c:pt idx="85">
                  <c:v>6.9508000000000001</c:v>
                </c:pt>
                <c:pt idx="86">
                  <c:v>7.0239000000000003</c:v>
                </c:pt>
                <c:pt idx="87">
                  <c:v>7.0045999999999999</c:v>
                </c:pt>
                <c:pt idx="88">
                  <c:v>6.9288999999999996</c:v>
                </c:pt>
                <c:pt idx="89">
                  <c:v>7.0734000000000004</c:v>
                </c:pt>
                <c:pt idx="90">
                  <c:v>7.0648</c:v>
                </c:pt>
                <c:pt idx="91">
                  <c:v>6.9612999999999996</c:v>
                </c:pt>
                <c:pt idx="92">
                  <c:v>6.9843999999999999</c:v>
                </c:pt>
                <c:pt idx="93">
                  <c:v>7.0763999999999996</c:v>
                </c:pt>
                <c:pt idx="94">
                  <c:v>6.9377000000000004</c:v>
                </c:pt>
                <c:pt idx="95">
                  <c:v>7.0189000000000004</c:v>
                </c:pt>
                <c:pt idx="96">
                  <c:v>7.0412999999999997</c:v>
                </c:pt>
                <c:pt idx="97">
                  <c:v>6.9927999999999999</c:v>
                </c:pt>
                <c:pt idx="98">
                  <c:v>6.9954000000000001</c:v>
                </c:pt>
                <c:pt idx="99">
                  <c:v>6.9934000000000003</c:v>
                </c:pt>
                <c:pt idx="100">
                  <c:v>6.9728000000000003</c:v>
                </c:pt>
                <c:pt idx="101">
                  <c:v>6.9493</c:v>
                </c:pt>
                <c:pt idx="102">
                  <c:v>6.9654999999999996</c:v>
                </c:pt>
                <c:pt idx="103">
                  <c:v>6.9802999999999997</c:v>
                </c:pt>
                <c:pt idx="104">
                  <c:v>6.9957000000000003</c:v>
                </c:pt>
                <c:pt idx="105">
                  <c:v>7.0267999999999997</c:v>
                </c:pt>
                <c:pt idx="106">
                  <c:v>7.0068000000000001</c:v>
                </c:pt>
                <c:pt idx="107">
                  <c:v>7.0167000000000002</c:v>
                </c:pt>
                <c:pt idx="108">
                  <c:v>7.0403000000000002</c:v>
                </c:pt>
                <c:pt idx="109">
                  <c:v>7.0335999999999999</c:v>
                </c:pt>
                <c:pt idx="110">
                  <c:v>7.0437000000000003</c:v>
                </c:pt>
                <c:pt idx="111">
                  <c:v>7.0464000000000002</c:v>
                </c:pt>
                <c:pt idx="112">
                  <c:v>7.0488</c:v>
                </c:pt>
                <c:pt idx="113">
                  <c:v>6.8433000000000002</c:v>
                </c:pt>
                <c:pt idx="114">
                  <c:v>6.8567</c:v>
                </c:pt>
                <c:pt idx="115">
                  <c:v>6.8707000000000003</c:v>
                </c:pt>
                <c:pt idx="116">
                  <c:v>6.8295000000000003</c:v>
                </c:pt>
                <c:pt idx="117">
                  <c:v>6.8010999999999999</c:v>
                </c:pt>
                <c:pt idx="118">
                  <c:v>6.8155000000000001</c:v>
                </c:pt>
                <c:pt idx="119">
                  <c:v>6.8434999999999997</c:v>
                </c:pt>
                <c:pt idx="120">
                  <c:v>6.8128000000000002</c:v>
                </c:pt>
                <c:pt idx="121">
                  <c:v>6.8829000000000002</c:v>
                </c:pt>
                <c:pt idx="122">
                  <c:v>6.8259999999999996</c:v>
                </c:pt>
                <c:pt idx="123">
                  <c:v>6.992</c:v>
                </c:pt>
                <c:pt idx="124">
                  <c:v>6.9358000000000004</c:v>
                </c:pt>
                <c:pt idx="125">
                  <c:v>6.9531999999999998</c:v>
                </c:pt>
                <c:pt idx="126">
                  <c:v>6.9656000000000002</c:v>
                </c:pt>
                <c:pt idx="127">
                  <c:v>6.9837999999999996</c:v>
                </c:pt>
                <c:pt idx="128">
                  <c:v>6.9767000000000001</c:v>
                </c:pt>
                <c:pt idx="129">
                  <c:v>6.9787999999999997</c:v>
                </c:pt>
                <c:pt idx="130">
                  <c:v>6.9893000000000001</c:v>
                </c:pt>
                <c:pt idx="131">
                  <c:v>6.9749999999999996</c:v>
                </c:pt>
                <c:pt idx="132">
                  <c:v>7.0064000000000002</c:v>
                </c:pt>
                <c:pt idx="133">
                  <c:v>7.0179999999999998</c:v>
                </c:pt>
                <c:pt idx="134">
                  <c:v>7.0286999999999997</c:v>
                </c:pt>
                <c:pt idx="135">
                  <c:v>7.0073999999999996</c:v>
                </c:pt>
                <c:pt idx="136">
                  <c:v>7.0167000000000002</c:v>
                </c:pt>
                <c:pt idx="137">
                  <c:v>6.9859</c:v>
                </c:pt>
                <c:pt idx="138">
                  <c:v>6.9939</c:v>
                </c:pt>
                <c:pt idx="139">
                  <c:v>6.9913999999999996</c:v>
                </c:pt>
                <c:pt idx="140">
                  <c:v>6.9211</c:v>
                </c:pt>
                <c:pt idx="141">
                  <c:v>6.9642999999999997</c:v>
                </c:pt>
                <c:pt idx="142">
                  <c:v>6.9856999999999996</c:v>
                </c:pt>
                <c:pt idx="143">
                  <c:v>6.9696999999999996</c:v>
                </c:pt>
                <c:pt idx="144">
                  <c:v>6.9588000000000001</c:v>
                </c:pt>
                <c:pt idx="145">
                  <c:v>6.9627999999999997</c:v>
                </c:pt>
                <c:pt idx="146">
                  <c:v>7.0122</c:v>
                </c:pt>
                <c:pt idx="147">
                  <c:v>6.9859999999999998</c:v>
                </c:pt>
                <c:pt idx="148">
                  <c:v>6.9936999999999996</c:v>
                </c:pt>
                <c:pt idx="149">
                  <c:v>6.9813999999999998</c:v>
                </c:pt>
                <c:pt idx="150">
                  <c:v>6.9592999999999998</c:v>
                </c:pt>
                <c:pt idx="151">
                  <c:v>6.9534000000000002</c:v>
                </c:pt>
                <c:pt idx="152">
                  <c:v>6.944</c:v>
                </c:pt>
                <c:pt idx="153">
                  <c:v>7.0232999999999999</c:v>
                </c:pt>
                <c:pt idx="154">
                  <c:v>6.9793000000000003</c:v>
                </c:pt>
                <c:pt idx="155">
                  <c:v>6.9972000000000003</c:v>
                </c:pt>
                <c:pt idx="156">
                  <c:v>7.0152000000000001</c:v>
                </c:pt>
                <c:pt idx="157">
                  <c:v>6.9684999999999997</c:v>
                </c:pt>
                <c:pt idx="158">
                  <c:v>6.9831000000000003</c:v>
                </c:pt>
                <c:pt idx="159">
                  <c:v>6.9614000000000003</c:v>
                </c:pt>
                <c:pt idx="160">
                  <c:v>6.9650999999999996</c:v>
                </c:pt>
                <c:pt idx="161">
                  <c:v>6.9678000000000004</c:v>
                </c:pt>
                <c:pt idx="162">
                  <c:v>6.9267000000000003</c:v>
                </c:pt>
                <c:pt idx="163">
                  <c:v>6.9161999999999999</c:v>
                </c:pt>
                <c:pt idx="164">
                  <c:v>6.9478999999999997</c:v>
                </c:pt>
                <c:pt idx="165">
                  <c:v>6.9367999999999999</c:v>
                </c:pt>
                <c:pt idx="166">
                  <c:v>6.9492000000000003</c:v>
                </c:pt>
                <c:pt idx="167">
                  <c:v>6.9486999999999997</c:v>
                </c:pt>
                <c:pt idx="168">
                  <c:v>6.9451000000000001</c:v>
                </c:pt>
                <c:pt idx="169">
                  <c:v>6.9252000000000002</c:v>
                </c:pt>
                <c:pt idx="170">
                  <c:v>6.9061000000000003</c:v>
                </c:pt>
                <c:pt idx="171">
                  <c:v>6.9457000000000004</c:v>
                </c:pt>
                <c:pt idx="172">
                  <c:v>6.8411999999999997</c:v>
                </c:pt>
                <c:pt idx="173">
                  <c:v>6.9489999999999998</c:v>
                </c:pt>
                <c:pt idx="174">
                  <c:v>6.9997999999999996</c:v>
                </c:pt>
                <c:pt idx="175">
                  <c:v>6.8513000000000002</c:v>
                </c:pt>
                <c:pt idx="176">
                  <c:v>6.9397000000000002</c:v>
                </c:pt>
                <c:pt idx="177">
                  <c:v>6.9139999999999997</c:v>
                </c:pt>
                <c:pt idx="178">
                  <c:v>6.8014000000000001</c:v>
                </c:pt>
                <c:pt idx="179">
                  <c:v>6.8308999999999997</c:v>
                </c:pt>
                <c:pt idx="180">
                  <c:v>6.8573000000000004</c:v>
                </c:pt>
                <c:pt idx="181">
                  <c:v>6.8648999999999996</c:v>
                </c:pt>
                <c:pt idx="182">
                  <c:v>6.9048999999999996</c:v>
                </c:pt>
                <c:pt idx="183">
                  <c:v>6.8040000000000003</c:v>
                </c:pt>
                <c:pt idx="184">
                  <c:v>6.8593000000000002</c:v>
                </c:pt>
                <c:pt idx="185">
                  <c:v>6.9687999999999999</c:v>
                </c:pt>
                <c:pt idx="186">
                  <c:v>6.7702999999999998</c:v>
                </c:pt>
                <c:pt idx="187">
                  <c:v>6.9353999999999996</c:v>
                </c:pt>
                <c:pt idx="188">
                  <c:v>7.0015999999999998</c:v>
                </c:pt>
                <c:pt idx="189">
                  <c:v>6.8810000000000002</c:v>
                </c:pt>
                <c:pt idx="190">
                  <c:v>7.0450999999999997</c:v>
                </c:pt>
                <c:pt idx="191">
                  <c:v>6.9997999999999996</c:v>
                </c:pt>
                <c:pt idx="192">
                  <c:v>6.9981999999999998</c:v>
                </c:pt>
                <c:pt idx="193">
                  <c:v>6.9393000000000002</c:v>
                </c:pt>
                <c:pt idx="194">
                  <c:v>6.9132999999999996</c:v>
                </c:pt>
                <c:pt idx="195">
                  <c:v>6.89</c:v>
                </c:pt>
                <c:pt idx="196">
                  <c:v>6.8821000000000003</c:v>
                </c:pt>
                <c:pt idx="197">
                  <c:v>6.9725000000000001</c:v>
                </c:pt>
                <c:pt idx="198">
                  <c:v>6.9097</c:v>
                </c:pt>
                <c:pt idx="199">
                  <c:v>6.9146999999999998</c:v>
                </c:pt>
                <c:pt idx="200">
                  <c:v>6.9065000000000003</c:v>
                </c:pt>
                <c:pt idx="201">
                  <c:v>7.0651999999999999</c:v>
                </c:pt>
                <c:pt idx="202">
                  <c:v>6.9825999999999997</c:v>
                </c:pt>
                <c:pt idx="203">
                  <c:v>6.9153000000000002</c:v>
                </c:pt>
                <c:pt idx="204">
                  <c:v>7.0457000000000001</c:v>
                </c:pt>
                <c:pt idx="205">
                  <c:v>6.9596</c:v>
                </c:pt>
                <c:pt idx="206">
                  <c:v>7.1067999999999998</c:v>
                </c:pt>
                <c:pt idx="207">
                  <c:v>7.0488999999999997</c:v>
                </c:pt>
                <c:pt idx="208">
                  <c:v>7.2744</c:v>
                </c:pt>
                <c:pt idx="209">
                  <c:v>7.4154999999999998</c:v>
                </c:pt>
                <c:pt idx="210">
                  <c:v>7.2415000000000003</c:v>
                </c:pt>
                <c:pt idx="211">
                  <c:v>7.1628999999999996</c:v>
                </c:pt>
                <c:pt idx="212">
                  <c:v>7.1462000000000003</c:v>
                </c:pt>
                <c:pt idx="213">
                  <c:v>7.1193999999999997</c:v>
                </c:pt>
                <c:pt idx="214">
                  <c:v>7.1981999999999999</c:v>
                </c:pt>
                <c:pt idx="215">
                  <c:v>7.2161</c:v>
                </c:pt>
                <c:pt idx="216">
                  <c:v>7.2140000000000004</c:v>
                </c:pt>
                <c:pt idx="217">
                  <c:v>7.1848999999999998</c:v>
                </c:pt>
                <c:pt idx="218">
                  <c:v>7.1631</c:v>
                </c:pt>
                <c:pt idx="219">
                  <c:v>7.4184000000000001</c:v>
                </c:pt>
                <c:pt idx="220">
                  <c:v>7.2862999999999998</c:v>
                </c:pt>
                <c:pt idx="221">
                  <c:v>7.2680999999999996</c:v>
                </c:pt>
                <c:pt idx="222">
                  <c:v>7.4341999999999997</c:v>
                </c:pt>
                <c:pt idx="223">
                  <c:v>7.3654999999999999</c:v>
                </c:pt>
                <c:pt idx="224">
                  <c:v>7.4005999999999998</c:v>
                </c:pt>
                <c:pt idx="225">
                  <c:v>7.3453999999999997</c:v>
                </c:pt>
                <c:pt idx="226">
                  <c:v>7.3784000000000001</c:v>
                </c:pt>
                <c:pt idx="227">
                  <c:v>7.3685</c:v>
                </c:pt>
                <c:pt idx="228">
                  <c:v>7.3737000000000004</c:v>
                </c:pt>
                <c:pt idx="229">
                  <c:v>7.4389000000000003</c:v>
                </c:pt>
                <c:pt idx="230">
                  <c:v>7.4005000000000001</c:v>
                </c:pt>
                <c:pt idx="231">
                  <c:v>7.4987000000000004</c:v>
                </c:pt>
                <c:pt idx="232">
                  <c:v>7.5382999999999996</c:v>
                </c:pt>
                <c:pt idx="233">
                  <c:v>7.3955000000000002</c:v>
                </c:pt>
                <c:pt idx="234">
                  <c:v>7.4734999999999996</c:v>
                </c:pt>
                <c:pt idx="235">
                  <c:v>7.4116</c:v>
                </c:pt>
                <c:pt idx="236">
                  <c:v>7.4915000000000003</c:v>
                </c:pt>
                <c:pt idx="237">
                  <c:v>8.1001999999999992</c:v>
                </c:pt>
                <c:pt idx="238">
                  <c:v>7.7306999999999997</c:v>
                </c:pt>
                <c:pt idx="239">
                  <c:v>7.5793999999999997</c:v>
                </c:pt>
                <c:pt idx="240">
                  <c:v>7.5693000000000001</c:v>
                </c:pt>
                <c:pt idx="241">
                  <c:v>7.6388999999999996</c:v>
                </c:pt>
                <c:pt idx="242">
                  <c:v>8.0553000000000008</c:v>
                </c:pt>
                <c:pt idx="243">
                  <c:v>8.0980000000000008</c:v>
                </c:pt>
                <c:pt idx="244">
                  <c:v>8.1075999999999997</c:v>
                </c:pt>
                <c:pt idx="245">
                  <c:v>7.9656000000000002</c:v>
                </c:pt>
                <c:pt idx="246">
                  <c:v>7.9934000000000003</c:v>
                </c:pt>
                <c:pt idx="247">
                  <c:v>7.9932999999999996</c:v>
                </c:pt>
                <c:pt idx="248">
                  <c:v>8.0227000000000004</c:v>
                </c:pt>
                <c:pt idx="249">
                  <c:v>8.1813000000000002</c:v>
                </c:pt>
                <c:pt idx="250">
                  <c:v>8.1489999999999991</c:v>
                </c:pt>
                <c:pt idx="251">
                  <c:v>8.3436000000000003</c:v>
                </c:pt>
              </c:numCache>
            </c:numRef>
          </c:val>
          <c:smooth val="0"/>
          <c:extLst>
            <c:ext xmlns:c16="http://schemas.microsoft.com/office/drawing/2014/chart" uri="{C3380CC4-5D6E-409C-BE32-E72D297353CC}">
              <c16:uniqueId val="{00000005-975B-4873-82A1-94FADFAC2334}"/>
            </c:ext>
          </c:extLst>
        </c:ser>
        <c:ser>
          <c:idx val="10"/>
          <c:order val="10"/>
          <c:tx>
            <c:strRef>
              <c:f>'Գ15+'!$L$24</c:f>
              <c:strCache>
                <c:ptCount val="1"/>
                <c:pt idx="0">
                  <c:v>7 տարի</c:v>
                </c:pt>
              </c:strCache>
            </c:strRef>
          </c:tx>
          <c:spPr>
            <a:ln w="28575" cap="rnd">
              <a:solidFill>
                <a:srgbClr val="00B0F0"/>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numRef>
              <c:f>'Գ15+'!$A$25:$A$276</c:f>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f>'Գ15+'!$L$25:$L$276</c:f>
              <c:numCache>
                <c:formatCode>General</c:formatCode>
                <c:ptCount val="252"/>
                <c:pt idx="0">
                  <c:v>7.6589999999999998</c:v>
                </c:pt>
                <c:pt idx="1">
                  <c:v>7.5797999999999996</c:v>
                </c:pt>
                <c:pt idx="2">
                  <c:v>7.5810000000000004</c:v>
                </c:pt>
                <c:pt idx="3">
                  <c:v>7.6052999999999997</c:v>
                </c:pt>
                <c:pt idx="4">
                  <c:v>7.5804999999999998</c:v>
                </c:pt>
                <c:pt idx="5">
                  <c:v>7.56</c:v>
                </c:pt>
                <c:pt idx="6">
                  <c:v>7.5572999999999997</c:v>
                </c:pt>
                <c:pt idx="7">
                  <c:v>7.5658000000000003</c:v>
                </c:pt>
                <c:pt idx="8">
                  <c:v>7.5842000000000001</c:v>
                </c:pt>
                <c:pt idx="9">
                  <c:v>7.5743999999999998</c:v>
                </c:pt>
                <c:pt idx="10">
                  <c:v>7.5068000000000001</c:v>
                </c:pt>
                <c:pt idx="11">
                  <c:v>7.5084</c:v>
                </c:pt>
                <c:pt idx="12">
                  <c:v>7.5244</c:v>
                </c:pt>
                <c:pt idx="13">
                  <c:v>7.4848999999999997</c:v>
                </c:pt>
                <c:pt idx="14">
                  <c:v>7.4451000000000001</c:v>
                </c:pt>
                <c:pt idx="15">
                  <c:v>7.4131</c:v>
                </c:pt>
                <c:pt idx="16">
                  <c:v>7.3912000000000004</c:v>
                </c:pt>
                <c:pt idx="17">
                  <c:v>7.4333</c:v>
                </c:pt>
                <c:pt idx="18">
                  <c:v>7.3913000000000002</c:v>
                </c:pt>
                <c:pt idx="19">
                  <c:v>7.3780999999999999</c:v>
                </c:pt>
                <c:pt idx="20">
                  <c:v>7.3470000000000004</c:v>
                </c:pt>
                <c:pt idx="21">
                  <c:v>7.3197999999999999</c:v>
                </c:pt>
                <c:pt idx="22">
                  <c:v>7.3132000000000001</c:v>
                </c:pt>
                <c:pt idx="23">
                  <c:v>7.2892999999999999</c:v>
                </c:pt>
                <c:pt idx="24">
                  <c:v>7.2248999999999999</c:v>
                </c:pt>
                <c:pt idx="25">
                  <c:v>7.0987999999999998</c:v>
                </c:pt>
                <c:pt idx="26">
                  <c:v>7.1673999999999998</c:v>
                </c:pt>
                <c:pt idx="27">
                  <c:v>7.1984000000000004</c:v>
                </c:pt>
                <c:pt idx="28">
                  <c:v>7.0915999999999997</c:v>
                </c:pt>
                <c:pt idx="29">
                  <c:v>7.1512000000000002</c:v>
                </c:pt>
                <c:pt idx="30">
                  <c:v>7.0191999999999997</c:v>
                </c:pt>
                <c:pt idx="31">
                  <c:v>7.0442999999999998</c:v>
                </c:pt>
                <c:pt idx="32">
                  <c:v>7.1380999999999997</c:v>
                </c:pt>
                <c:pt idx="33">
                  <c:v>7.1797000000000004</c:v>
                </c:pt>
                <c:pt idx="34">
                  <c:v>7.0422000000000002</c:v>
                </c:pt>
                <c:pt idx="35">
                  <c:v>7.1436999999999999</c:v>
                </c:pt>
                <c:pt idx="36">
                  <c:v>7.1132999999999997</c:v>
                </c:pt>
                <c:pt idx="37">
                  <c:v>7.1557000000000004</c:v>
                </c:pt>
                <c:pt idx="38">
                  <c:v>7.1608999999999998</c:v>
                </c:pt>
                <c:pt idx="39">
                  <c:v>7.1346999999999996</c:v>
                </c:pt>
                <c:pt idx="40">
                  <c:v>7.1273999999999997</c:v>
                </c:pt>
                <c:pt idx="41">
                  <c:v>7.1073000000000004</c:v>
                </c:pt>
                <c:pt idx="42">
                  <c:v>7.1660000000000004</c:v>
                </c:pt>
                <c:pt idx="43">
                  <c:v>7.2098000000000004</c:v>
                </c:pt>
                <c:pt idx="44">
                  <c:v>7.2965999999999998</c:v>
                </c:pt>
                <c:pt idx="45">
                  <c:v>7.1997</c:v>
                </c:pt>
                <c:pt idx="46">
                  <c:v>7.4461000000000004</c:v>
                </c:pt>
                <c:pt idx="47">
                  <c:v>7.6856</c:v>
                </c:pt>
                <c:pt idx="48">
                  <c:v>8.1547000000000001</c:v>
                </c:pt>
                <c:pt idx="49">
                  <c:v>7.9901</c:v>
                </c:pt>
                <c:pt idx="50">
                  <c:v>7.6623000000000001</c:v>
                </c:pt>
                <c:pt idx="51">
                  <c:v>7.6296999999999997</c:v>
                </c:pt>
                <c:pt idx="52">
                  <c:v>7.6296999999999997</c:v>
                </c:pt>
                <c:pt idx="53">
                  <c:v>7.6025</c:v>
                </c:pt>
                <c:pt idx="54">
                  <c:v>7.5861000000000001</c:v>
                </c:pt>
                <c:pt idx="55">
                  <c:v>7.5111999999999997</c:v>
                </c:pt>
                <c:pt idx="56">
                  <c:v>7.5538999999999996</c:v>
                </c:pt>
                <c:pt idx="57">
                  <c:v>7.5099</c:v>
                </c:pt>
                <c:pt idx="58">
                  <c:v>7.4903000000000004</c:v>
                </c:pt>
                <c:pt idx="59">
                  <c:v>7.5251000000000001</c:v>
                </c:pt>
                <c:pt idx="60">
                  <c:v>7.5378999999999996</c:v>
                </c:pt>
                <c:pt idx="61">
                  <c:v>7.5274000000000001</c:v>
                </c:pt>
                <c:pt idx="62">
                  <c:v>7.5502000000000002</c:v>
                </c:pt>
                <c:pt idx="63">
                  <c:v>7.5336999999999996</c:v>
                </c:pt>
                <c:pt idx="64">
                  <c:v>7.5374999999999996</c:v>
                </c:pt>
                <c:pt idx="65">
                  <c:v>7.5364000000000004</c:v>
                </c:pt>
                <c:pt idx="66">
                  <c:v>7.6409000000000002</c:v>
                </c:pt>
                <c:pt idx="67">
                  <c:v>7.5442</c:v>
                </c:pt>
                <c:pt idx="68">
                  <c:v>7.6600999999999999</c:v>
                </c:pt>
                <c:pt idx="69">
                  <c:v>7.5556999999999999</c:v>
                </c:pt>
                <c:pt idx="70">
                  <c:v>7.5141999999999998</c:v>
                </c:pt>
                <c:pt idx="71">
                  <c:v>7.5357000000000003</c:v>
                </c:pt>
                <c:pt idx="72">
                  <c:v>7.6582999999999997</c:v>
                </c:pt>
                <c:pt idx="73">
                  <c:v>7.5632000000000001</c:v>
                </c:pt>
                <c:pt idx="74">
                  <c:v>7.2451999999999996</c:v>
                </c:pt>
                <c:pt idx="75">
                  <c:v>7.2441000000000004</c:v>
                </c:pt>
                <c:pt idx="76">
                  <c:v>7.2923999999999998</c:v>
                </c:pt>
                <c:pt idx="77">
                  <c:v>7.4175000000000004</c:v>
                </c:pt>
                <c:pt idx="78">
                  <c:v>7.431</c:v>
                </c:pt>
                <c:pt idx="79">
                  <c:v>7.4336000000000002</c:v>
                </c:pt>
                <c:pt idx="80">
                  <c:v>7.4809000000000001</c:v>
                </c:pt>
                <c:pt idx="81">
                  <c:v>7.3768000000000002</c:v>
                </c:pt>
                <c:pt idx="82">
                  <c:v>7.4695999999999998</c:v>
                </c:pt>
                <c:pt idx="83">
                  <c:v>7.3014000000000001</c:v>
                </c:pt>
                <c:pt idx="84">
                  <c:v>7.4005000000000001</c:v>
                </c:pt>
                <c:pt idx="85">
                  <c:v>7.3013000000000003</c:v>
                </c:pt>
                <c:pt idx="86">
                  <c:v>7.3811999999999998</c:v>
                </c:pt>
                <c:pt idx="87">
                  <c:v>7.3886000000000003</c:v>
                </c:pt>
                <c:pt idx="88">
                  <c:v>7.3118999999999996</c:v>
                </c:pt>
                <c:pt idx="89">
                  <c:v>7.42</c:v>
                </c:pt>
                <c:pt idx="90">
                  <c:v>7.4596</c:v>
                </c:pt>
                <c:pt idx="91">
                  <c:v>7.3243999999999998</c:v>
                </c:pt>
                <c:pt idx="92">
                  <c:v>7.3613</c:v>
                </c:pt>
                <c:pt idx="93">
                  <c:v>7.4356</c:v>
                </c:pt>
                <c:pt idx="94">
                  <c:v>7.3175999999999997</c:v>
                </c:pt>
                <c:pt idx="95">
                  <c:v>7.4069000000000003</c:v>
                </c:pt>
                <c:pt idx="96">
                  <c:v>7.3814000000000002</c:v>
                </c:pt>
                <c:pt idx="97">
                  <c:v>7.3658000000000001</c:v>
                </c:pt>
                <c:pt idx="98">
                  <c:v>7.3814000000000002</c:v>
                </c:pt>
                <c:pt idx="99">
                  <c:v>7.3741000000000003</c:v>
                </c:pt>
                <c:pt idx="100">
                  <c:v>7.3606999999999996</c:v>
                </c:pt>
                <c:pt idx="101">
                  <c:v>7.3308999999999997</c:v>
                </c:pt>
                <c:pt idx="102">
                  <c:v>7.3555000000000001</c:v>
                </c:pt>
                <c:pt idx="103">
                  <c:v>7.3727999999999998</c:v>
                </c:pt>
                <c:pt idx="104">
                  <c:v>7.3773</c:v>
                </c:pt>
                <c:pt idx="105">
                  <c:v>7.4114000000000004</c:v>
                </c:pt>
                <c:pt idx="106">
                  <c:v>7.391</c:v>
                </c:pt>
                <c:pt idx="107">
                  <c:v>7.3998999999999997</c:v>
                </c:pt>
                <c:pt idx="108">
                  <c:v>7.4211</c:v>
                </c:pt>
                <c:pt idx="109">
                  <c:v>7.4292999999999996</c:v>
                </c:pt>
                <c:pt idx="110">
                  <c:v>7.4433999999999996</c:v>
                </c:pt>
                <c:pt idx="111">
                  <c:v>7.4469000000000003</c:v>
                </c:pt>
                <c:pt idx="112">
                  <c:v>7.4549000000000003</c:v>
                </c:pt>
                <c:pt idx="113">
                  <c:v>7.2228000000000003</c:v>
                </c:pt>
                <c:pt idx="114">
                  <c:v>7.2352999999999996</c:v>
                </c:pt>
                <c:pt idx="115">
                  <c:v>7.2342000000000004</c:v>
                </c:pt>
                <c:pt idx="116">
                  <c:v>7.2141999999999999</c:v>
                </c:pt>
                <c:pt idx="117">
                  <c:v>7.1643999999999997</c:v>
                </c:pt>
                <c:pt idx="118">
                  <c:v>7.1879999999999997</c:v>
                </c:pt>
                <c:pt idx="119">
                  <c:v>7.2152000000000003</c:v>
                </c:pt>
                <c:pt idx="120">
                  <c:v>7.1859000000000002</c:v>
                </c:pt>
                <c:pt idx="121">
                  <c:v>7.2694000000000001</c:v>
                </c:pt>
                <c:pt idx="122">
                  <c:v>7.2687999999999997</c:v>
                </c:pt>
                <c:pt idx="123">
                  <c:v>7.3292999999999999</c:v>
                </c:pt>
                <c:pt idx="124">
                  <c:v>7.2769000000000004</c:v>
                </c:pt>
                <c:pt idx="125">
                  <c:v>7.2939999999999996</c:v>
                </c:pt>
                <c:pt idx="126">
                  <c:v>7.3087999999999997</c:v>
                </c:pt>
                <c:pt idx="127">
                  <c:v>7.3226000000000004</c:v>
                </c:pt>
                <c:pt idx="128">
                  <c:v>7.3190999999999997</c:v>
                </c:pt>
                <c:pt idx="129">
                  <c:v>7.3247999999999998</c:v>
                </c:pt>
                <c:pt idx="130">
                  <c:v>7.3282999999999996</c:v>
                </c:pt>
                <c:pt idx="131">
                  <c:v>7.3277999999999999</c:v>
                </c:pt>
                <c:pt idx="132">
                  <c:v>7.3574000000000002</c:v>
                </c:pt>
                <c:pt idx="133">
                  <c:v>7.3712999999999997</c:v>
                </c:pt>
                <c:pt idx="134">
                  <c:v>7.3754</c:v>
                </c:pt>
                <c:pt idx="135">
                  <c:v>7.3613</c:v>
                </c:pt>
                <c:pt idx="136">
                  <c:v>7.3688000000000002</c:v>
                </c:pt>
                <c:pt idx="137">
                  <c:v>7.3844000000000003</c:v>
                </c:pt>
                <c:pt idx="138">
                  <c:v>7.3849999999999998</c:v>
                </c:pt>
                <c:pt idx="139">
                  <c:v>7.3841000000000001</c:v>
                </c:pt>
                <c:pt idx="140">
                  <c:v>7.3254999999999999</c:v>
                </c:pt>
                <c:pt idx="141">
                  <c:v>7.3097000000000003</c:v>
                </c:pt>
                <c:pt idx="142">
                  <c:v>7.3857999999999997</c:v>
                </c:pt>
                <c:pt idx="143">
                  <c:v>7.3590999999999998</c:v>
                </c:pt>
                <c:pt idx="144">
                  <c:v>7.3243999999999998</c:v>
                </c:pt>
                <c:pt idx="145">
                  <c:v>7.3593000000000002</c:v>
                </c:pt>
                <c:pt idx="146">
                  <c:v>7.3981000000000003</c:v>
                </c:pt>
                <c:pt idx="147">
                  <c:v>7.3826000000000001</c:v>
                </c:pt>
                <c:pt idx="148">
                  <c:v>7.3418999999999999</c:v>
                </c:pt>
                <c:pt idx="149">
                  <c:v>7.3437999999999999</c:v>
                </c:pt>
                <c:pt idx="150">
                  <c:v>7.3087</c:v>
                </c:pt>
                <c:pt idx="151">
                  <c:v>7.3056000000000001</c:v>
                </c:pt>
                <c:pt idx="152">
                  <c:v>7.3292000000000002</c:v>
                </c:pt>
                <c:pt idx="153">
                  <c:v>7.4040999999999997</c:v>
                </c:pt>
                <c:pt idx="154">
                  <c:v>7.3262999999999998</c:v>
                </c:pt>
                <c:pt idx="155">
                  <c:v>7.3403999999999998</c:v>
                </c:pt>
                <c:pt idx="156">
                  <c:v>7.3536000000000001</c:v>
                </c:pt>
                <c:pt idx="157">
                  <c:v>7.3445</c:v>
                </c:pt>
                <c:pt idx="158">
                  <c:v>7.3239999999999998</c:v>
                </c:pt>
                <c:pt idx="159">
                  <c:v>7.3112000000000004</c:v>
                </c:pt>
                <c:pt idx="160">
                  <c:v>7.3051000000000004</c:v>
                </c:pt>
                <c:pt idx="161">
                  <c:v>7.3146000000000004</c:v>
                </c:pt>
                <c:pt idx="162">
                  <c:v>7.3101000000000003</c:v>
                </c:pt>
                <c:pt idx="163">
                  <c:v>7.2767999999999997</c:v>
                </c:pt>
                <c:pt idx="164">
                  <c:v>7.2938000000000001</c:v>
                </c:pt>
                <c:pt idx="165">
                  <c:v>7.2869999999999999</c:v>
                </c:pt>
                <c:pt idx="166">
                  <c:v>7.3369</c:v>
                </c:pt>
                <c:pt idx="167">
                  <c:v>7.2934000000000001</c:v>
                </c:pt>
                <c:pt idx="168">
                  <c:v>7.2927</c:v>
                </c:pt>
                <c:pt idx="169">
                  <c:v>7.3042999999999996</c:v>
                </c:pt>
                <c:pt idx="170">
                  <c:v>7.2568999999999999</c:v>
                </c:pt>
                <c:pt idx="171">
                  <c:v>7.2934999999999999</c:v>
                </c:pt>
                <c:pt idx="172">
                  <c:v>7.2243000000000004</c:v>
                </c:pt>
                <c:pt idx="173">
                  <c:v>7.3407999999999998</c:v>
                </c:pt>
                <c:pt idx="174">
                  <c:v>7.3482000000000003</c:v>
                </c:pt>
                <c:pt idx="175">
                  <c:v>7.2087000000000003</c:v>
                </c:pt>
                <c:pt idx="176">
                  <c:v>7.2991999999999999</c:v>
                </c:pt>
                <c:pt idx="177">
                  <c:v>7.2615999999999996</c:v>
                </c:pt>
                <c:pt idx="178">
                  <c:v>7.1588000000000003</c:v>
                </c:pt>
                <c:pt idx="179">
                  <c:v>7.1874000000000002</c:v>
                </c:pt>
                <c:pt idx="180">
                  <c:v>7.1990999999999996</c:v>
                </c:pt>
                <c:pt idx="181">
                  <c:v>7.2079000000000004</c:v>
                </c:pt>
                <c:pt idx="182">
                  <c:v>7.2744999999999997</c:v>
                </c:pt>
                <c:pt idx="183">
                  <c:v>7.1631</c:v>
                </c:pt>
                <c:pt idx="184">
                  <c:v>7.2220000000000004</c:v>
                </c:pt>
                <c:pt idx="185">
                  <c:v>7.3650000000000002</c:v>
                </c:pt>
                <c:pt idx="186">
                  <c:v>7.1715</c:v>
                </c:pt>
                <c:pt idx="187">
                  <c:v>7.2977999999999996</c:v>
                </c:pt>
                <c:pt idx="188">
                  <c:v>7.3720999999999997</c:v>
                </c:pt>
                <c:pt idx="189">
                  <c:v>7.2488999999999999</c:v>
                </c:pt>
                <c:pt idx="190">
                  <c:v>7.3986999999999998</c:v>
                </c:pt>
                <c:pt idx="191">
                  <c:v>7.3765999999999998</c:v>
                </c:pt>
                <c:pt idx="192">
                  <c:v>7.3712</c:v>
                </c:pt>
                <c:pt idx="193">
                  <c:v>7.3757000000000001</c:v>
                </c:pt>
                <c:pt idx="194">
                  <c:v>7.3064999999999998</c:v>
                </c:pt>
                <c:pt idx="195">
                  <c:v>7.3209</c:v>
                </c:pt>
                <c:pt idx="196">
                  <c:v>7.3292000000000002</c:v>
                </c:pt>
                <c:pt idx="197">
                  <c:v>7.4409999999999998</c:v>
                </c:pt>
                <c:pt idx="198">
                  <c:v>7.3612000000000002</c:v>
                </c:pt>
                <c:pt idx="199">
                  <c:v>7.3651</c:v>
                </c:pt>
                <c:pt idx="200">
                  <c:v>7.3385999999999996</c:v>
                </c:pt>
                <c:pt idx="201">
                  <c:v>7.4814999999999996</c:v>
                </c:pt>
                <c:pt idx="202">
                  <c:v>7.4317000000000002</c:v>
                </c:pt>
                <c:pt idx="203">
                  <c:v>7.3621999999999996</c:v>
                </c:pt>
                <c:pt idx="204">
                  <c:v>7.4652000000000003</c:v>
                </c:pt>
                <c:pt idx="205">
                  <c:v>7.3802000000000003</c:v>
                </c:pt>
                <c:pt idx="206">
                  <c:v>7.5458999999999996</c:v>
                </c:pt>
                <c:pt idx="207">
                  <c:v>7.5183999999999997</c:v>
                </c:pt>
                <c:pt idx="208">
                  <c:v>7.6867999999999999</c:v>
                </c:pt>
                <c:pt idx="209">
                  <c:v>7.8513999999999999</c:v>
                </c:pt>
                <c:pt idx="210">
                  <c:v>7.6978999999999997</c:v>
                </c:pt>
                <c:pt idx="211">
                  <c:v>7.6281999999999996</c:v>
                </c:pt>
                <c:pt idx="212">
                  <c:v>7.5987999999999998</c:v>
                </c:pt>
                <c:pt idx="213">
                  <c:v>7.5711000000000004</c:v>
                </c:pt>
                <c:pt idx="214">
                  <c:v>7.5960999999999999</c:v>
                </c:pt>
                <c:pt idx="215">
                  <c:v>7.6555</c:v>
                </c:pt>
                <c:pt idx="216">
                  <c:v>7.6496000000000004</c:v>
                </c:pt>
                <c:pt idx="217">
                  <c:v>7.6379999999999999</c:v>
                </c:pt>
                <c:pt idx="218">
                  <c:v>7.6062000000000003</c:v>
                </c:pt>
                <c:pt idx="219">
                  <c:v>7.8490000000000002</c:v>
                </c:pt>
                <c:pt idx="220">
                  <c:v>7.7184999999999997</c:v>
                </c:pt>
                <c:pt idx="221">
                  <c:v>7.6974999999999998</c:v>
                </c:pt>
                <c:pt idx="222">
                  <c:v>7.8442999999999996</c:v>
                </c:pt>
                <c:pt idx="223">
                  <c:v>7.7587000000000002</c:v>
                </c:pt>
                <c:pt idx="224">
                  <c:v>7.7727000000000004</c:v>
                </c:pt>
                <c:pt idx="225">
                  <c:v>7.7146999999999997</c:v>
                </c:pt>
                <c:pt idx="226">
                  <c:v>7.7428999999999997</c:v>
                </c:pt>
                <c:pt idx="227">
                  <c:v>7.7275999999999998</c:v>
                </c:pt>
                <c:pt idx="228">
                  <c:v>7.74</c:v>
                </c:pt>
                <c:pt idx="229">
                  <c:v>7.7930000000000001</c:v>
                </c:pt>
                <c:pt idx="230">
                  <c:v>7.7927</c:v>
                </c:pt>
                <c:pt idx="231">
                  <c:v>7.87</c:v>
                </c:pt>
                <c:pt idx="232">
                  <c:v>7.8933</c:v>
                </c:pt>
                <c:pt idx="233">
                  <c:v>7.7538999999999998</c:v>
                </c:pt>
                <c:pt idx="234">
                  <c:v>7.8421000000000003</c:v>
                </c:pt>
                <c:pt idx="235">
                  <c:v>7.7797999999999998</c:v>
                </c:pt>
                <c:pt idx="236">
                  <c:v>7.8377999999999997</c:v>
                </c:pt>
                <c:pt idx="237">
                  <c:v>8.3199000000000005</c:v>
                </c:pt>
                <c:pt idx="238">
                  <c:v>8.0740999999999996</c:v>
                </c:pt>
                <c:pt idx="239">
                  <c:v>7.9465000000000003</c:v>
                </c:pt>
                <c:pt idx="240">
                  <c:v>7.8994999999999997</c:v>
                </c:pt>
                <c:pt idx="241">
                  <c:v>7.9645999999999999</c:v>
                </c:pt>
                <c:pt idx="242">
                  <c:v>8.3345000000000002</c:v>
                </c:pt>
                <c:pt idx="243">
                  <c:v>8.3859999999999992</c:v>
                </c:pt>
                <c:pt idx="244">
                  <c:v>8.3943999999999992</c:v>
                </c:pt>
                <c:pt idx="245">
                  <c:v>8.2706</c:v>
                </c:pt>
                <c:pt idx="246">
                  <c:v>8.3035999999999994</c:v>
                </c:pt>
                <c:pt idx="247">
                  <c:v>8.3337000000000003</c:v>
                </c:pt>
                <c:pt idx="248">
                  <c:v>8.3400999999999996</c:v>
                </c:pt>
                <c:pt idx="249">
                  <c:v>8.4588000000000001</c:v>
                </c:pt>
                <c:pt idx="250">
                  <c:v>8.4490999999999996</c:v>
                </c:pt>
                <c:pt idx="251">
                  <c:v>8.6272000000000002</c:v>
                </c:pt>
              </c:numCache>
            </c:numRef>
          </c:val>
          <c:smooth val="0"/>
          <c:extLst>
            <c:ext xmlns:c16="http://schemas.microsoft.com/office/drawing/2014/chart" uri="{C3380CC4-5D6E-409C-BE32-E72D297353CC}">
              <c16:uniqueId val="{00000007-975B-4873-82A1-94FADFAC2334}"/>
            </c:ext>
          </c:extLst>
        </c:ser>
        <c:ser>
          <c:idx val="11"/>
          <c:order val="11"/>
          <c:tx>
            <c:strRef>
              <c:f>'Գ15+'!$M$24</c:f>
              <c:strCache>
                <c:ptCount val="1"/>
                <c:pt idx="0">
                  <c:v>10 տարի</c:v>
                </c:pt>
              </c:strCache>
            </c:strRef>
          </c:tx>
          <c:spPr>
            <a:ln w="28575" cap="rnd">
              <a:solidFill>
                <a:schemeClr val="accent6">
                  <a:lumMod val="75000"/>
                </a:schemeClr>
              </a:solidFill>
              <a:round/>
            </a:ln>
            <a:effectLst/>
          </c:spPr>
          <c:marker>
            <c:symbol val="none"/>
          </c:marker>
          <c:trendline>
            <c:spPr>
              <a:ln w="19050" cap="rnd">
                <a:solidFill>
                  <a:schemeClr val="accent6">
                    <a:lumMod val="60000"/>
                  </a:schemeClr>
                </a:solidFill>
                <a:prstDash val="sysDot"/>
              </a:ln>
              <a:effectLst/>
            </c:spPr>
            <c:trendlineType val="linear"/>
            <c:dispRSqr val="0"/>
            <c:dispEq val="0"/>
          </c:trendline>
          <c:cat>
            <c:numRef>
              <c:f>'Գ15+'!$A$25:$A$276</c:f>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f>'Գ15+'!$M$25:$M$276</c:f>
              <c:numCache>
                <c:formatCode>General</c:formatCode>
                <c:ptCount val="252"/>
                <c:pt idx="0">
                  <c:v>8.3579000000000008</c:v>
                </c:pt>
                <c:pt idx="1">
                  <c:v>8.2890999999999995</c:v>
                </c:pt>
                <c:pt idx="2">
                  <c:v>8.3008000000000006</c:v>
                </c:pt>
                <c:pt idx="3">
                  <c:v>8.3041</c:v>
                </c:pt>
                <c:pt idx="4">
                  <c:v>8.2807999999999993</c:v>
                </c:pt>
                <c:pt idx="5">
                  <c:v>8.2760999999999996</c:v>
                </c:pt>
                <c:pt idx="6">
                  <c:v>8.2766999999999999</c:v>
                </c:pt>
                <c:pt idx="7">
                  <c:v>8.2870000000000008</c:v>
                </c:pt>
                <c:pt idx="8">
                  <c:v>8.2932000000000006</c:v>
                </c:pt>
                <c:pt idx="9">
                  <c:v>8.2898999999999994</c:v>
                </c:pt>
                <c:pt idx="10">
                  <c:v>8.2149000000000001</c:v>
                </c:pt>
                <c:pt idx="11">
                  <c:v>8.2317999999999998</c:v>
                </c:pt>
                <c:pt idx="12">
                  <c:v>8.2033000000000005</c:v>
                </c:pt>
                <c:pt idx="13">
                  <c:v>8.1771999999999991</c:v>
                </c:pt>
                <c:pt idx="14">
                  <c:v>8.1251999999999995</c:v>
                </c:pt>
                <c:pt idx="15">
                  <c:v>8.0782000000000007</c:v>
                </c:pt>
                <c:pt idx="16">
                  <c:v>8.0624000000000002</c:v>
                </c:pt>
                <c:pt idx="17">
                  <c:v>8.1042000000000005</c:v>
                </c:pt>
                <c:pt idx="18">
                  <c:v>8.0425000000000004</c:v>
                </c:pt>
                <c:pt idx="19">
                  <c:v>8.0274999999999999</c:v>
                </c:pt>
                <c:pt idx="20">
                  <c:v>8.0073000000000008</c:v>
                </c:pt>
                <c:pt idx="21">
                  <c:v>7.9489000000000001</c:v>
                </c:pt>
                <c:pt idx="22">
                  <c:v>7.9360999999999997</c:v>
                </c:pt>
                <c:pt idx="23">
                  <c:v>7.9028999999999998</c:v>
                </c:pt>
                <c:pt idx="24">
                  <c:v>7.8762999999999996</c:v>
                </c:pt>
                <c:pt idx="25">
                  <c:v>7.7267000000000001</c:v>
                </c:pt>
                <c:pt idx="26">
                  <c:v>7.7560000000000002</c:v>
                </c:pt>
                <c:pt idx="27">
                  <c:v>7.7945000000000002</c:v>
                </c:pt>
                <c:pt idx="28">
                  <c:v>7.6769999999999996</c:v>
                </c:pt>
                <c:pt idx="29">
                  <c:v>7.7317999999999998</c:v>
                </c:pt>
                <c:pt idx="30">
                  <c:v>7.6191000000000004</c:v>
                </c:pt>
                <c:pt idx="31">
                  <c:v>7.6573000000000002</c:v>
                </c:pt>
                <c:pt idx="32">
                  <c:v>7.7499000000000002</c:v>
                </c:pt>
                <c:pt idx="33">
                  <c:v>7.7778</c:v>
                </c:pt>
                <c:pt idx="34">
                  <c:v>7.6627000000000001</c:v>
                </c:pt>
                <c:pt idx="35">
                  <c:v>7.7401999999999997</c:v>
                </c:pt>
                <c:pt idx="36">
                  <c:v>7.7184999999999997</c:v>
                </c:pt>
                <c:pt idx="37">
                  <c:v>7.7515000000000001</c:v>
                </c:pt>
                <c:pt idx="38">
                  <c:v>7.7655000000000003</c:v>
                </c:pt>
                <c:pt idx="39">
                  <c:v>7.7552000000000003</c:v>
                </c:pt>
                <c:pt idx="40">
                  <c:v>7.7488999999999999</c:v>
                </c:pt>
                <c:pt idx="41">
                  <c:v>7.7313000000000001</c:v>
                </c:pt>
                <c:pt idx="42">
                  <c:v>7.7774000000000001</c:v>
                </c:pt>
                <c:pt idx="43">
                  <c:v>7.8693999999999997</c:v>
                </c:pt>
                <c:pt idx="44">
                  <c:v>7.9596</c:v>
                </c:pt>
                <c:pt idx="45">
                  <c:v>7.9802999999999997</c:v>
                </c:pt>
                <c:pt idx="46">
                  <c:v>8.1918000000000006</c:v>
                </c:pt>
                <c:pt idx="47">
                  <c:v>8.5629000000000008</c:v>
                </c:pt>
                <c:pt idx="48">
                  <c:v>9.0792999999999999</c:v>
                </c:pt>
                <c:pt idx="49">
                  <c:v>8.8680000000000003</c:v>
                </c:pt>
                <c:pt idx="50">
                  <c:v>8.5578000000000003</c:v>
                </c:pt>
                <c:pt idx="51">
                  <c:v>8.4871999999999996</c:v>
                </c:pt>
                <c:pt idx="52">
                  <c:v>8.4871999999999996</c:v>
                </c:pt>
                <c:pt idx="53">
                  <c:v>8.4440000000000008</c:v>
                </c:pt>
                <c:pt idx="54">
                  <c:v>8.4047999999999998</c:v>
                </c:pt>
                <c:pt idx="55">
                  <c:v>8.2936999999999994</c:v>
                </c:pt>
                <c:pt idx="56">
                  <c:v>8.34</c:v>
                </c:pt>
                <c:pt idx="57">
                  <c:v>8.2555999999999994</c:v>
                </c:pt>
                <c:pt idx="58">
                  <c:v>8.2317999999999998</c:v>
                </c:pt>
                <c:pt idx="59">
                  <c:v>8.2558000000000007</c:v>
                </c:pt>
                <c:pt idx="60">
                  <c:v>8.3120999999999992</c:v>
                </c:pt>
                <c:pt idx="61">
                  <c:v>8.3195999999999994</c:v>
                </c:pt>
                <c:pt idx="62">
                  <c:v>8.2941000000000003</c:v>
                </c:pt>
                <c:pt idx="63">
                  <c:v>8.2927999999999997</c:v>
                </c:pt>
                <c:pt idx="64">
                  <c:v>8.2966999999999995</c:v>
                </c:pt>
                <c:pt idx="65">
                  <c:v>8.2743000000000002</c:v>
                </c:pt>
                <c:pt idx="66">
                  <c:v>8.3703000000000003</c:v>
                </c:pt>
                <c:pt idx="67">
                  <c:v>8.2827000000000002</c:v>
                </c:pt>
                <c:pt idx="68">
                  <c:v>8.3780000000000001</c:v>
                </c:pt>
                <c:pt idx="69">
                  <c:v>8.2952999999999992</c:v>
                </c:pt>
                <c:pt idx="70">
                  <c:v>8.2284000000000006</c:v>
                </c:pt>
                <c:pt idx="71">
                  <c:v>8.2492000000000001</c:v>
                </c:pt>
                <c:pt idx="72">
                  <c:v>8.3710000000000004</c:v>
                </c:pt>
                <c:pt idx="73">
                  <c:v>8.18</c:v>
                </c:pt>
                <c:pt idx="74">
                  <c:v>7.8331999999999997</c:v>
                </c:pt>
                <c:pt idx="75">
                  <c:v>7.8258999999999999</c:v>
                </c:pt>
                <c:pt idx="76">
                  <c:v>7.8769999999999998</c:v>
                </c:pt>
                <c:pt idx="77">
                  <c:v>8.0366999999999997</c:v>
                </c:pt>
                <c:pt idx="78">
                  <c:v>8.0161999999999995</c:v>
                </c:pt>
                <c:pt idx="79">
                  <c:v>7.9619999999999997</c:v>
                </c:pt>
                <c:pt idx="80">
                  <c:v>8.0143000000000004</c:v>
                </c:pt>
                <c:pt idx="81">
                  <c:v>7.8788</c:v>
                </c:pt>
                <c:pt idx="82">
                  <c:v>7.9997999999999996</c:v>
                </c:pt>
                <c:pt idx="83">
                  <c:v>7.7958999999999996</c:v>
                </c:pt>
                <c:pt idx="84">
                  <c:v>7.9089999999999998</c:v>
                </c:pt>
                <c:pt idx="85">
                  <c:v>7.7680999999999996</c:v>
                </c:pt>
                <c:pt idx="86">
                  <c:v>7.8517999999999999</c:v>
                </c:pt>
                <c:pt idx="87">
                  <c:v>7.8673000000000002</c:v>
                </c:pt>
                <c:pt idx="88">
                  <c:v>7.8204000000000002</c:v>
                </c:pt>
                <c:pt idx="89">
                  <c:v>7.8829000000000002</c:v>
                </c:pt>
                <c:pt idx="90">
                  <c:v>7.9770000000000003</c:v>
                </c:pt>
                <c:pt idx="91">
                  <c:v>7.8049999999999997</c:v>
                </c:pt>
                <c:pt idx="92">
                  <c:v>7.8582999999999998</c:v>
                </c:pt>
                <c:pt idx="93">
                  <c:v>7.9109999999999996</c:v>
                </c:pt>
                <c:pt idx="94">
                  <c:v>7.8197999999999999</c:v>
                </c:pt>
                <c:pt idx="95">
                  <c:v>7.9161000000000001</c:v>
                </c:pt>
                <c:pt idx="96">
                  <c:v>7.8342999999999998</c:v>
                </c:pt>
                <c:pt idx="97">
                  <c:v>7.8569000000000004</c:v>
                </c:pt>
                <c:pt idx="98">
                  <c:v>7.8895999999999997</c:v>
                </c:pt>
                <c:pt idx="99">
                  <c:v>7.8764000000000003</c:v>
                </c:pt>
                <c:pt idx="100">
                  <c:v>7.8715999999999999</c:v>
                </c:pt>
                <c:pt idx="101">
                  <c:v>7.8365</c:v>
                </c:pt>
                <c:pt idx="102">
                  <c:v>7.8684000000000003</c:v>
                </c:pt>
                <c:pt idx="103">
                  <c:v>7.8874000000000004</c:v>
                </c:pt>
                <c:pt idx="104">
                  <c:v>7.8791000000000002</c:v>
                </c:pt>
                <c:pt idx="105">
                  <c:v>7.8925000000000001</c:v>
                </c:pt>
                <c:pt idx="106">
                  <c:v>7.8933</c:v>
                </c:pt>
                <c:pt idx="107">
                  <c:v>7.9016999999999999</c:v>
                </c:pt>
                <c:pt idx="108">
                  <c:v>7.9214000000000002</c:v>
                </c:pt>
                <c:pt idx="109">
                  <c:v>7.95</c:v>
                </c:pt>
                <c:pt idx="110">
                  <c:v>7.9692999999999996</c:v>
                </c:pt>
                <c:pt idx="111">
                  <c:v>7.9713000000000003</c:v>
                </c:pt>
                <c:pt idx="112">
                  <c:v>7.9817999999999998</c:v>
                </c:pt>
                <c:pt idx="113">
                  <c:v>7.7131999999999996</c:v>
                </c:pt>
                <c:pt idx="114">
                  <c:v>7.7302999999999997</c:v>
                </c:pt>
                <c:pt idx="115">
                  <c:v>7.7065999999999999</c:v>
                </c:pt>
                <c:pt idx="116">
                  <c:v>7.7100999999999997</c:v>
                </c:pt>
                <c:pt idx="117">
                  <c:v>7.6369999999999996</c:v>
                </c:pt>
                <c:pt idx="118">
                  <c:v>7.6734999999999998</c:v>
                </c:pt>
                <c:pt idx="119">
                  <c:v>7.6978</c:v>
                </c:pt>
                <c:pt idx="120">
                  <c:v>7.6718000000000002</c:v>
                </c:pt>
                <c:pt idx="121">
                  <c:v>7.7636000000000003</c:v>
                </c:pt>
                <c:pt idx="122">
                  <c:v>7.7141000000000002</c:v>
                </c:pt>
                <c:pt idx="123">
                  <c:v>7.7633999999999999</c:v>
                </c:pt>
                <c:pt idx="124">
                  <c:v>7.7168000000000001</c:v>
                </c:pt>
                <c:pt idx="125">
                  <c:v>7.7327000000000004</c:v>
                </c:pt>
                <c:pt idx="126">
                  <c:v>7.7489999999999997</c:v>
                </c:pt>
                <c:pt idx="127">
                  <c:v>7.7558999999999996</c:v>
                </c:pt>
                <c:pt idx="128">
                  <c:v>7.7572000000000001</c:v>
                </c:pt>
                <c:pt idx="129">
                  <c:v>7.7671999999999999</c:v>
                </c:pt>
                <c:pt idx="130">
                  <c:v>7.7606000000000002</c:v>
                </c:pt>
                <c:pt idx="131">
                  <c:v>7.7770999999999999</c:v>
                </c:pt>
                <c:pt idx="132">
                  <c:v>7.8033000000000001</c:v>
                </c:pt>
                <c:pt idx="133">
                  <c:v>7.8194999999999997</c:v>
                </c:pt>
                <c:pt idx="134">
                  <c:v>7.8144</c:v>
                </c:pt>
                <c:pt idx="135">
                  <c:v>7.81</c:v>
                </c:pt>
                <c:pt idx="136">
                  <c:v>7.8144</c:v>
                </c:pt>
                <c:pt idx="137">
                  <c:v>7.7888999999999999</c:v>
                </c:pt>
                <c:pt idx="138">
                  <c:v>7.7824</c:v>
                </c:pt>
                <c:pt idx="139">
                  <c:v>7.7839</c:v>
                </c:pt>
                <c:pt idx="140">
                  <c:v>7.7432999999999996</c:v>
                </c:pt>
                <c:pt idx="141">
                  <c:v>7.7503000000000002</c:v>
                </c:pt>
                <c:pt idx="142">
                  <c:v>7.8018999999999998</c:v>
                </c:pt>
                <c:pt idx="143">
                  <c:v>7.7599</c:v>
                </c:pt>
                <c:pt idx="144">
                  <c:v>7.7877999999999998</c:v>
                </c:pt>
                <c:pt idx="145">
                  <c:v>7.7676999999999996</c:v>
                </c:pt>
                <c:pt idx="146">
                  <c:v>7.7889999999999997</c:v>
                </c:pt>
                <c:pt idx="147">
                  <c:v>7.7916999999999996</c:v>
                </c:pt>
                <c:pt idx="148">
                  <c:v>7.7789999999999999</c:v>
                </c:pt>
                <c:pt idx="149">
                  <c:v>7.8003</c:v>
                </c:pt>
                <c:pt idx="150">
                  <c:v>7.7495000000000003</c:v>
                </c:pt>
                <c:pt idx="151">
                  <c:v>7.7493999999999996</c:v>
                </c:pt>
                <c:pt idx="152">
                  <c:v>7.7324000000000002</c:v>
                </c:pt>
                <c:pt idx="153">
                  <c:v>7.7892000000000001</c:v>
                </c:pt>
                <c:pt idx="154">
                  <c:v>7.7614000000000001</c:v>
                </c:pt>
                <c:pt idx="155">
                  <c:v>7.7697000000000003</c:v>
                </c:pt>
                <c:pt idx="156">
                  <c:v>7.7748999999999997</c:v>
                </c:pt>
                <c:pt idx="157">
                  <c:v>7.7267999999999999</c:v>
                </c:pt>
                <c:pt idx="158">
                  <c:v>7.7491000000000003</c:v>
                </c:pt>
                <c:pt idx="159">
                  <c:v>7.7487000000000004</c:v>
                </c:pt>
                <c:pt idx="160">
                  <c:v>7.7282999999999999</c:v>
                </c:pt>
                <c:pt idx="161">
                  <c:v>7.7469000000000001</c:v>
                </c:pt>
                <c:pt idx="162">
                  <c:v>7.7142999999999997</c:v>
                </c:pt>
                <c:pt idx="163">
                  <c:v>7.7378</c:v>
                </c:pt>
                <c:pt idx="164">
                  <c:v>7.7240000000000002</c:v>
                </c:pt>
                <c:pt idx="165">
                  <c:v>7.7232000000000003</c:v>
                </c:pt>
                <c:pt idx="166">
                  <c:v>7.7553000000000001</c:v>
                </c:pt>
                <c:pt idx="167">
                  <c:v>7.7229999999999999</c:v>
                </c:pt>
                <c:pt idx="168">
                  <c:v>7.7257999999999996</c:v>
                </c:pt>
                <c:pt idx="169">
                  <c:v>7.7167000000000003</c:v>
                </c:pt>
                <c:pt idx="170">
                  <c:v>7.6950000000000003</c:v>
                </c:pt>
                <c:pt idx="171">
                  <c:v>7.7251000000000003</c:v>
                </c:pt>
                <c:pt idx="172">
                  <c:v>7.641</c:v>
                </c:pt>
                <c:pt idx="173">
                  <c:v>7.7561</c:v>
                </c:pt>
                <c:pt idx="174">
                  <c:v>7.7865000000000002</c:v>
                </c:pt>
                <c:pt idx="175">
                  <c:v>7.6577999999999999</c:v>
                </c:pt>
                <c:pt idx="176">
                  <c:v>7.7449000000000003</c:v>
                </c:pt>
                <c:pt idx="177">
                  <c:v>7.6901000000000002</c:v>
                </c:pt>
                <c:pt idx="178">
                  <c:v>7.6062000000000003</c:v>
                </c:pt>
                <c:pt idx="179">
                  <c:v>7.6401000000000003</c:v>
                </c:pt>
                <c:pt idx="180">
                  <c:v>7.6176000000000004</c:v>
                </c:pt>
                <c:pt idx="181">
                  <c:v>7.6257999999999999</c:v>
                </c:pt>
                <c:pt idx="182">
                  <c:v>7.6607000000000003</c:v>
                </c:pt>
                <c:pt idx="183">
                  <c:v>7.6070000000000002</c:v>
                </c:pt>
                <c:pt idx="184">
                  <c:v>7.6661999999999999</c:v>
                </c:pt>
                <c:pt idx="185">
                  <c:v>7.7736999999999998</c:v>
                </c:pt>
                <c:pt idx="186">
                  <c:v>7.6761999999999997</c:v>
                </c:pt>
                <c:pt idx="187">
                  <c:v>7.7378</c:v>
                </c:pt>
                <c:pt idx="188">
                  <c:v>7.8201000000000001</c:v>
                </c:pt>
                <c:pt idx="189">
                  <c:v>7.6982999999999997</c:v>
                </c:pt>
                <c:pt idx="190">
                  <c:v>7.8216000000000001</c:v>
                </c:pt>
                <c:pt idx="191">
                  <c:v>7.8295000000000003</c:v>
                </c:pt>
                <c:pt idx="192">
                  <c:v>7.8194999999999997</c:v>
                </c:pt>
                <c:pt idx="193">
                  <c:v>7.8041</c:v>
                </c:pt>
                <c:pt idx="194">
                  <c:v>7.7876000000000003</c:v>
                </c:pt>
                <c:pt idx="195">
                  <c:v>7.7690999999999999</c:v>
                </c:pt>
                <c:pt idx="196">
                  <c:v>7.8090000000000002</c:v>
                </c:pt>
                <c:pt idx="197">
                  <c:v>7.9417999999999997</c:v>
                </c:pt>
                <c:pt idx="198">
                  <c:v>7.8422999999999998</c:v>
                </c:pt>
                <c:pt idx="199">
                  <c:v>7.8426999999999998</c:v>
                </c:pt>
                <c:pt idx="200">
                  <c:v>7.8745000000000003</c:v>
                </c:pt>
                <c:pt idx="201">
                  <c:v>7.9859</c:v>
                </c:pt>
                <c:pt idx="202">
                  <c:v>7.9321999999999999</c:v>
                </c:pt>
                <c:pt idx="203">
                  <c:v>7.8474000000000004</c:v>
                </c:pt>
                <c:pt idx="204">
                  <c:v>7.9745999999999997</c:v>
                </c:pt>
                <c:pt idx="205">
                  <c:v>7.8949999999999996</c:v>
                </c:pt>
                <c:pt idx="206">
                  <c:v>8.0734999999999992</c:v>
                </c:pt>
                <c:pt idx="207">
                  <c:v>8.0333000000000006</c:v>
                </c:pt>
                <c:pt idx="208">
                  <c:v>8.1753</c:v>
                </c:pt>
                <c:pt idx="209">
                  <c:v>8.3539999999999992</c:v>
                </c:pt>
                <c:pt idx="210">
                  <c:v>8.1273999999999997</c:v>
                </c:pt>
                <c:pt idx="211">
                  <c:v>8.0848999999999993</c:v>
                </c:pt>
                <c:pt idx="212">
                  <c:v>8.0688999999999993</c:v>
                </c:pt>
                <c:pt idx="213">
                  <c:v>8.0170999999999992</c:v>
                </c:pt>
                <c:pt idx="214">
                  <c:v>8.0698000000000008</c:v>
                </c:pt>
                <c:pt idx="215">
                  <c:v>8.0891000000000002</c:v>
                </c:pt>
                <c:pt idx="216">
                  <c:v>8.08</c:v>
                </c:pt>
                <c:pt idx="217">
                  <c:v>8.0983999999999998</c:v>
                </c:pt>
                <c:pt idx="218">
                  <c:v>8.0538000000000007</c:v>
                </c:pt>
                <c:pt idx="219">
                  <c:v>8.2339000000000002</c:v>
                </c:pt>
                <c:pt idx="220">
                  <c:v>8.1326000000000001</c:v>
                </c:pt>
                <c:pt idx="221">
                  <c:v>8.1079000000000008</c:v>
                </c:pt>
                <c:pt idx="222">
                  <c:v>8.2013999999999996</c:v>
                </c:pt>
                <c:pt idx="223">
                  <c:v>8.2154000000000007</c:v>
                </c:pt>
                <c:pt idx="224">
                  <c:v>8.2001000000000008</c:v>
                </c:pt>
                <c:pt idx="225">
                  <c:v>8.1453000000000007</c:v>
                </c:pt>
                <c:pt idx="226">
                  <c:v>8.1652000000000005</c:v>
                </c:pt>
                <c:pt idx="227">
                  <c:v>8.1432000000000002</c:v>
                </c:pt>
                <c:pt idx="228">
                  <c:v>8.1646000000000001</c:v>
                </c:pt>
                <c:pt idx="229">
                  <c:v>8.1991999999999994</c:v>
                </c:pt>
                <c:pt idx="230">
                  <c:v>8.2315000000000005</c:v>
                </c:pt>
                <c:pt idx="231">
                  <c:v>8.2804000000000002</c:v>
                </c:pt>
                <c:pt idx="232">
                  <c:v>8.2843999999999998</c:v>
                </c:pt>
                <c:pt idx="233">
                  <c:v>8.1723999999999997</c:v>
                </c:pt>
                <c:pt idx="234">
                  <c:v>8.2512000000000008</c:v>
                </c:pt>
                <c:pt idx="235">
                  <c:v>8.2116000000000007</c:v>
                </c:pt>
                <c:pt idx="236">
                  <c:v>8.2362000000000002</c:v>
                </c:pt>
                <c:pt idx="237">
                  <c:v>8.5548000000000002</c:v>
                </c:pt>
                <c:pt idx="238">
                  <c:v>8.4588999999999999</c:v>
                </c:pt>
                <c:pt idx="239">
                  <c:v>8.3675999999999995</c:v>
                </c:pt>
                <c:pt idx="240">
                  <c:v>8.2776999999999994</c:v>
                </c:pt>
                <c:pt idx="241">
                  <c:v>8.3332999999999995</c:v>
                </c:pt>
                <c:pt idx="242">
                  <c:v>8.6318000000000001</c:v>
                </c:pt>
                <c:pt idx="243">
                  <c:v>8.6921999999999997</c:v>
                </c:pt>
                <c:pt idx="244">
                  <c:v>8.6992999999999991</c:v>
                </c:pt>
                <c:pt idx="245">
                  <c:v>8.6087000000000007</c:v>
                </c:pt>
                <c:pt idx="246">
                  <c:v>8.6420999999999992</c:v>
                </c:pt>
                <c:pt idx="247">
                  <c:v>8.7146000000000008</c:v>
                </c:pt>
                <c:pt idx="248">
                  <c:v>8.6857000000000006</c:v>
                </c:pt>
                <c:pt idx="249">
                  <c:v>8.7516999999999996</c:v>
                </c:pt>
                <c:pt idx="250">
                  <c:v>8.7666000000000004</c:v>
                </c:pt>
                <c:pt idx="251">
                  <c:v>8.8371999999999993</c:v>
                </c:pt>
              </c:numCache>
            </c:numRef>
          </c:val>
          <c:smooth val="0"/>
          <c:extLst>
            <c:ext xmlns:c16="http://schemas.microsoft.com/office/drawing/2014/chart" uri="{C3380CC4-5D6E-409C-BE32-E72D297353CC}">
              <c16:uniqueId val="{00000009-975B-4873-82A1-94FADFAC2334}"/>
            </c:ext>
          </c:extLst>
        </c:ser>
        <c:ser>
          <c:idx val="14"/>
          <c:order val="14"/>
          <c:tx>
            <c:strRef>
              <c:f>'Գ15+'!$P$24</c:f>
              <c:strCache>
                <c:ptCount val="1"/>
                <c:pt idx="0">
                  <c:v>30 տարի</c:v>
                </c:pt>
              </c:strCache>
            </c:strRef>
          </c:tx>
          <c:spPr>
            <a:ln w="28575" cap="rnd">
              <a:solidFill>
                <a:schemeClr val="accent3">
                  <a:lumMod val="80000"/>
                  <a:lumOff val="20000"/>
                </a:schemeClr>
              </a:solidFill>
              <a:round/>
            </a:ln>
            <a:effectLst/>
          </c:spPr>
          <c:marker>
            <c:symbol val="none"/>
          </c:marker>
          <c:trendline>
            <c:spPr>
              <a:ln w="19050" cap="rnd">
                <a:solidFill>
                  <a:schemeClr val="accent3">
                    <a:lumMod val="80000"/>
                    <a:lumOff val="20000"/>
                  </a:schemeClr>
                </a:solidFill>
                <a:prstDash val="sysDot"/>
              </a:ln>
              <a:effectLst/>
            </c:spPr>
            <c:trendlineType val="linear"/>
            <c:dispRSqr val="0"/>
            <c:dispEq val="0"/>
          </c:trendline>
          <c:cat>
            <c:numRef>
              <c:f>'Գ15+'!$A$25:$A$276</c:f>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f>'Գ15+'!$P$25:$P$276</c:f>
              <c:numCache>
                <c:formatCode>General</c:formatCode>
                <c:ptCount val="252"/>
                <c:pt idx="0">
                  <c:v>10.048999999999999</c:v>
                </c:pt>
                <c:pt idx="1">
                  <c:v>10.1561</c:v>
                </c:pt>
                <c:pt idx="2">
                  <c:v>10.1675</c:v>
                </c:pt>
                <c:pt idx="3">
                  <c:v>10.190099999999999</c:v>
                </c:pt>
                <c:pt idx="4">
                  <c:v>10.1654</c:v>
                </c:pt>
                <c:pt idx="5">
                  <c:v>10.170400000000001</c:v>
                </c:pt>
                <c:pt idx="6">
                  <c:v>10.177300000000001</c:v>
                </c:pt>
                <c:pt idx="7">
                  <c:v>10.1896</c:v>
                </c:pt>
                <c:pt idx="8">
                  <c:v>10.1761</c:v>
                </c:pt>
                <c:pt idx="9">
                  <c:v>10.185499999999999</c:v>
                </c:pt>
                <c:pt idx="10">
                  <c:v>10.11</c:v>
                </c:pt>
                <c:pt idx="11">
                  <c:v>10.1494</c:v>
                </c:pt>
                <c:pt idx="12">
                  <c:v>10.078200000000001</c:v>
                </c:pt>
                <c:pt idx="13">
                  <c:v>10.0535</c:v>
                </c:pt>
                <c:pt idx="14">
                  <c:v>9.9913000000000007</c:v>
                </c:pt>
                <c:pt idx="15">
                  <c:v>9.9253999999999998</c:v>
                </c:pt>
                <c:pt idx="16">
                  <c:v>9.9305000000000003</c:v>
                </c:pt>
                <c:pt idx="17">
                  <c:v>9.9591999999999992</c:v>
                </c:pt>
                <c:pt idx="18">
                  <c:v>9.8795000000000002</c:v>
                </c:pt>
                <c:pt idx="19">
                  <c:v>9.8566000000000003</c:v>
                </c:pt>
                <c:pt idx="20">
                  <c:v>9.8592999999999993</c:v>
                </c:pt>
                <c:pt idx="21">
                  <c:v>9.7528000000000006</c:v>
                </c:pt>
                <c:pt idx="22">
                  <c:v>9.7304999999999993</c:v>
                </c:pt>
                <c:pt idx="23">
                  <c:v>9.6859000000000002</c:v>
                </c:pt>
                <c:pt idx="24">
                  <c:v>9.7332999999999998</c:v>
                </c:pt>
                <c:pt idx="25">
                  <c:v>9.6232000000000006</c:v>
                </c:pt>
                <c:pt idx="26">
                  <c:v>9.5363000000000007</c:v>
                </c:pt>
                <c:pt idx="27">
                  <c:v>9.5465999999999998</c:v>
                </c:pt>
                <c:pt idx="28">
                  <c:v>9.4890000000000008</c:v>
                </c:pt>
                <c:pt idx="29">
                  <c:v>9.4779</c:v>
                </c:pt>
                <c:pt idx="30">
                  <c:v>9.5239999999999991</c:v>
                </c:pt>
                <c:pt idx="31">
                  <c:v>9.5771999999999995</c:v>
                </c:pt>
                <c:pt idx="32">
                  <c:v>9.6053999999999995</c:v>
                </c:pt>
                <c:pt idx="33">
                  <c:v>9.5545000000000009</c:v>
                </c:pt>
                <c:pt idx="34">
                  <c:v>9.5856999999999992</c:v>
                </c:pt>
                <c:pt idx="35">
                  <c:v>9.5574999999999992</c:v>
                </c:pt>
                <c:pt idx="36">
                  <c:v>9.5503999999999998</c:v>
                </c:pt>
                <c:pt idx="37">
                  <c:v>9.5287000000000006</c:v>
                </c:pt>
                <c:pt idx="38">
                  <c:v>9.56</c:v>
                </c:pt>
                <c:pt idx="39">
                  <c:v>9.6281999999999996</c:v>
                </c:pt>
                <c:pt idx="40">
                  <c:v>9.6241000000000003</c:v>
                </c:pt>
                <c:pt idx="41">
                  <c:v>9.6541999999999994</c:v>
                </c:pt>
                <c:pt idx="42">
                  <c:v>9.5858000000000008</c:v>
                </c:pt>
                <c:pt idx="43">
                  <c:v>9.8011999999999997</c:v>
                </c:pt>
                <c:pt idx="44">
                  <c:v>9.8428000000000004</c:v>
                </c:pt>
                <c:pt idx="45">
                  <c:v>10.216100000000001</c:v>
                </c:pt>
                <c:pt idx="46">
                  <c:v>10.116199999999999</c:v>
                </c:pt>
                <c:pt idx="47">
                  <c:v>10.400499999999999</c:v>
                </c:pt>
                <c:pt idx="48">
                  <c:v>10.515599999999999</c:v>
                </c:pt>
                <c:pt idx="49">
                  <c:v>10.3886</c:v>
                </c:pt>
                <c:pt idx="50">
                  <c:v>10.414</c:v>
                </c:pt>
                <c:pt idx="51">
                  <c:v>10.283099999999999</c:v>
                </c:pt>
                <c:pt idx="52">
                  <c:v>10.283099999999999</c:v>
                </c:pt>
                <c:pt idx="53">
                  <c:v>10.2416</c:v>
                </c:pt>
                <c:pt idx="54">
                  <c:v>10.136900000000001</c:v>
                </c:pt>
                <c:pt idx="55">
                  <c:v>10.236000000000001</c:v>
                </c:pt>
                <c:pt idx="56">
                  <c:v>10.2547</c:v>
                </c:pt>
                <c:pt idx="57">
                  <c:v>10.1097</c:v>
                </c:pt>
                <c:pt idx="58">
                  <c:v>10.174099999999999</c:v>
                </c:pt>
                <c:pt idx="59">
                  <c:v>10.1417</c:v>
                </c:pt>
                <c:pt idx="60">
                  <c:v>10.103199999999999</c:v>
                </c:pt>
                <c:pt idx="61">
                  <c:v>10.1289</c:v>
                </c:pt>
                <c:pt idx="62">
                  <c:v>10.294700000000001</c:v>
                </c:pt>
                <c:pt idx="63">
                  <c:v>10.3093</c:v>
                </c:pt>
                <c:pt idx="64">
                  <c:v>10.3187</c:v>
                </c:pt>
                <c:pt idx="65">
                  <c:v>10.289099999999999</c:v>
                </c:pt>
                <c:pt idx="66">
                  <c:v>10.2874</c:v>
                </c:pt>
                <c:pt idx="67">
                  <c:v>10.2919</c:v>
                </c:pt>
                <c:pt idx="68">
                  <c:v>10.263</c:v>
                </c:pt>
                <c:pt idx="69">
                  <c:v>10.295</c:v>
                </c:pt>
                <c:pt idx="70">
                  <c:v>10.106400000000001</c:v>
                </c:pt>
                <c:pt idx="71">
                  <c:v>9.9015000000000004</c:v>
                </c:pt>
                <c:pt idx="72">
                  <c:v>9.8120999999999992</c:v>
                </c:pt>
                <c:pt idx="73">
                  <c:v>9.4726999999999997</c:v>
                </c:pt>
                <c:pt idx="74">
                  <c:v>9.3999000000000006</c:v>
                </c:pt>
                <c:pt idx="75">
                  <c:v>9.3643999999999998</c:v>
                </c:pt>
                <c:pt idx="76">
                  <c:v>9.3087999999999997</c:v>
                </c:pt>
                <c:pt idx="77">
                  <c:v>9.5305999999999997</c:v>
                </c:pt>
                <c:pt idx="78">
                  <c:v>9.4318000000000008</c:v>
                </c:pt>
                <c:pt idx="79">
                  <c:v>9.2228999999999992</c:v>
                </c:pt>
                <c:pt idx="80">
                  <c:v>9.1584000000000003</c:v>
                </c:pt>
                <c:pt idx="81">
                  <c:v>9.0768000000000004</c:v>
                </c:pt>
                <c:pt idx="82">
                  <c:v>8.7905999999999995</c:v>
                </c:pt>
                <c:pt idx="83">
                  <c:v>8.6593</c:v>
                </c:pt>
                <c:pt idx="84">
                  <c:v>8.5058000000000007</c:v>
                </c:pt>
                <c:pt idx="85">
                  <c:v>8.4832999999999998</c:v>
                </c:pt>
                <c:pt idx="86">
                  <c:v>8.4903999999999993</c:v>
                </c:pt>
                <c:pt idx="87">
                  <c:v>8.5007999999999999</c:v>
                </c:pt>
                <c:pt idx="88">
                  <c:v>8.5023</c:v>
                </c:pt>
                <c:pt idx="89">
                  <c:v>8.4806000000000008</c:v>
                </c:pt>
                <c:pt idx="90">
                  <c:v>8.4871999999999996</c:v>
                </c:pt>
                <c:pt idx="91">
                  <c:v>8.5439000000000007</c:v>
                </c:pt>
                <c:pt idx="92">
                  <c:v>8.5126000000000008</c:v>
                </c:pt>
                <c:pt idx="93">
                  <c:v>8.4969000000000001</c:v>
                </c:pt>
                <c:pt idx="94">
                  <c:v>8.5388999999999999</c:v>
                </c:pt>
                <c:pt idx="95">
                  <c:v>8.5449999999999999</c:v>
                </c:pt>
                <c:pt idx="96">
                  <c:v>8.6221999999999994</c:v>
                </c:pt>
                <c:pt idx="97">
                  <c:v>8.5945999999999998</c:v>
                </c:pt>
                <c:pt idx="98">
                  <c:v>8.5901999999999994</c:v>
                </c:pt>
                <c:pt idx="99">
                  <c:v>8.5123999999999995</c:v>
                </c:pt>
                <c:pt idx="100">
                  <c:v>8.5789000000000009</c:v>
                </c:pt>
                <c:pt idx="101">
                  <c:v>8.5912000000000006</c:v>
                </c:pt>
                <c:pt idx="102">
                  <c:v>8.6201000000000008</c:v>
                </c:pt>
                <c:pt idx="103">
                  <c:v>8.5952000000000002</c:v>
                </c:pt>
                <c:pt idx="104">
                  <c:v>8.5946999999999996</c:v>
                </c:pt>
                <c:pt idx="105">
                  <c:v>8.5980000000000008</c:v>
                </c:pt>
                <c:pt idx="106">
                  <c:v>8.7499000000000002</c:v>
                </c:pt>
                <c:pt idx="107">
                  <c:v>8.7649000000000008</c:v>
                </c:pt>
                <c:pt idx="108">
                  <c:v>8.8133999999999997</c:v>
                </c:pt>
                <c:pt idx="109">
                  <c:v>8.9393999999999991</c:v>
                </c:pt>
                <c:pt idx="110">
                  <c:v>8.9763999999999999</c:v>
                </c:pt>
                <c:pt idx="111">
                  <c:v>8.9384999999999994</c:v>
                </c:pt>
                <c:pt idx="112">
                  <c:v>8.7422000000000004</c:v>
                </c:pt>
                <c:pt idx="113">
                  <c:v>8.4779999999999998</c:v>
                </c:pt>
                <c:pt idx="114">
                  <c:v>8.6547000000000001</c:v>
                </c:pt>
                <c:pt idx="115">
                  <c:v>8.5282</c:v>
                </c:pt>
                <c:pt idx="116">
                  <c:v>8.4955999999999996</c:v>
                </c:pt>
                <c:pt idx="117">
                  <c:v>8.4902999999999995</c:v>
                </c:pt>
                <c:pt idx="118">
                  <c:v>8.5938999999999997</c:v>
                </c:pt>
                <c:pt idx="119">
                  <c:v>8.5625</c:v>
                </c:pt>
                <c:pt idx="120">
                  <c:v>8.5970999999999993</c:v>
                </c:pt>
                <c:pt idx="121">
                  <c:v>8.5470000000000006</c:v>
                </c:pt>
                <c:pt idx="122">
                  <c:v>8.6178000000000008</c:v>
                </c:pt>
                <c:pt idx="123">
                  <c:v>8.4895999999999994</c:v>
                </c:pt>
                <c:pt idx="124">
                  <c:v>8.4761000000000006</c:v>
                </c:pt>
                <c:pt idx="125">
                  <c:v>8.4830000000000005</c:v>
                </c:pt>
                <c:pt idx="126">
                  <c:v>8.4886999999999997</c:v>
                </c:pt>
                <c:pt idx="127">
                  <c:v>8.4663000000000004</c:v>
                </c:pt>
                <c:pt idx="128">
                  <c:v>8.4815000000000005</c:v>
                </c:pt>
                <c:pt idx="129">
                  <c:v>8.5001999999999995</c:v>
                </c:pt>
                <c:pt idx="130">
                  <c:v>8.4626000000000001</c:v>
                </c:pt>
                <c:pt idx="131">
                  <c:v>8.5139999999999993</c:v>
                </c:pt>
                <c:pt idx="132">
                  <c:v>8.5211000000000006</c:v>
                </c:pt>
                <c:pt idx="133">
                  <c:v>8.5366999999999997</c:v>
                </c:pt>
                <c:pt idx="134">
                  <c:v>8.5071999999999992</c:v>
                </c:pt>
                <c:pt idx="135">
                  <c:v>8.5336999999999996</c:v>
                </c:pt>
                <c:pt idx="136">
                  <c:v>8.5356000000000005</c:v>
                </c:pt>
                <c:pt idx="137">
                  <c:v>8.5249000000000006</c:v>
                </c:pt>
                <c:pt idx="138">
                  <c:v>8.5043000000000006</c:v>
                </c:pt>
                <c:pt idx="139">
                  <c:v>8.5136000000000003</c:v>
                </c:pt>
                <c:pt idx="140">
                  <c:v>8.5340000000000007</c:v>
                </c:pt>
                <c:pt idx="141">
                  <c:v>8.4863</c:v>
                </c:pt>
                <c:pt idx="142">
                  <c:v>8.5968999999999998</c:v>
                </c:pt>
                <c:pt idx="143">
                  <c:v>8.5173000000000005</c:v>
                </c:pt>
                <c:pt idx="144">
                  <c:v>8.6053999999999995</c:v>
                </c:pt>
                <c:pt idx="145">
                  <c:v>8.5425000000000004</c:v>
                </c:pt>
                <c:pt idx="146">
                  <c:v>8.5161999999999995</c:v>
                </c:pt>
                <c:pt idx="147">
                  <c:v>8.5774000000000008</c:v>
                </c:pt>
                <c:pt idx="148">
                  <c:v>8.5168999999999997</c:v>
                </c:pt>
                <c:pt idx="149">
                  <c:v>8.5989000000000004</c:v>
                </c:pt>
                <c:pt idx="150">
                  <c:v>8.5363000000000007</c:v>
                </c:pt>
                <c:pt idx="151">
                  <c:v>8.5503</c:v>
                </c:pt>
                <c:pt idx="152">
                  <c:v>8.5413999999999994</c:v>
                </c:pt>
                <c:pt idx="153">
                  <c:v>8.5198999999999998</c:v>
                </c:pt>
                <c:pt idx="154">
                  <c:v>8.5266999999999999</c:v>
                </c:pt>
                <c:pt idx="155">
                  <c:v>8.5111000000000008</c:v>
                </c:pt>
                <c:pt idx="156">
                  <c:v>8.4895999999999994</c:v>
                </c:pt>
                <c:pt idx="157">
                  <c:v>8.4710000000000001</c:v>
                </c:pt>
                <c:pt idx="158">
                  <c:v>8.4893000000000001</c:v>
                </c:pt>
                <c:pt idx="159">
                  <c:v>8.5361999999999991</c:v>
                </c:pt>
                <c:pt idx="160">
                  <c:v>8.4623000000000008</c:v>
                </c:pt>
                <c:pt idx="161">
                  <c:v>8.5228000000000002</c:v>
                </c:pt>
                <c:pt idx="162">
                  <c:v>8.5068999999999999</c:v>
                </c:pt>
                <c:pt idx="163">
                  <c:v>8.5899000000000001</c:v>
                </c:pt>
                <c:pt idx="164">
                  <c:v>8.4939999999999998</c:v>
                </c:pt>
                <c:pt idx="165">
                  <c:v>8.5180000000000007</c:v>
                </c:pt>
                <c:pt idx="166">
                  <c:v>8.6109000000000009</c:v>
                </c:pt>
                <c:pt idx="167">
                  <c:v>8.5286000000000008</c:v>
                </c:pt>
                <c:pt idx="168">
                  <c:v>8.5427999999999997</c:v>
                </c:pt>
                <c:pt idx="169">
                  <c:v>8.5657999999999994</c:v>
                </c:pt>
                <c:pt idx="170">
                  <c:v>8.5456000000000003</c:v>
                </c:pt>
                <c:pt idx="171">
                  <c:v>8.5347000000000008</c:v>
                </c:pt>
                <c:pt idx="172">
                  <c:v>8.5924999999999994</c:v>
                </c:pt>
                <c:pt idx="173">
                  <c:v>8.6027000000000005</c:v>
                </c:pt>
                <c:pt idx="174">
                  <c:v>8.5539000000000005</c:v>
                </c:pt>
                <c:pt idx="175">
                  <c:v>8.5653000000000006</c:v>
                </c:pt>
                <c:pt idx="176">
                  <c:v>8.5787999999999993</c:v>
                </c:pt>
                <c:pt idx="177">
                  <c:v>8.4893000000000001</c:v>
                </c:pt>
                <c:pt idx="178">
                  <c:v>8.5467999999999993</c:v>
                </c:pt>
                <c:pt idx="179">
                  <c:v>8.5303000000000004</c:v>
                </c:pt>
                <c:pt idx="180">
                  <c:v>8.3751999999999995</c:v>
                </c:pt>
                <c:pt idx="181">
                  <c:v>8.3693000000000008</c:v>
                </c:pt>
                <c:pt idx="182">
                  <c:v>8.3749000000000002</c:v>
                </c:pt>
                <c:pt idx="183">
                  <c:v>8.4718</c:v>
                </c:pt>
                <c:pt idx="184">
                  <c:v>8.4994999999999994</c:v>
                </c:pt>
                <c:pt idx="185">
                  <c:v>8.5691000000000006</c:v>
                </c:pt>
                <c:pt idx="186">
                  <c:v>8.8025000000000002</c:v>
                </c:pt>
                <c:pt idx="187">
                  <c:v>8.5318000000000005</c:v>
                </c:pt>
                <c:pt idx="188">
                  <c:v>8.6087000000000007</c:v>
                </c:pt>
                <c:pt idx="189">
                  <c:v>8.5564</c:v>
                </c:pt>
                <c:pt idx="190">
                  <c:v>8.5266999999999999</c:v>
                </c:pt>
                <c:pt idx="191">
                  <c:v>8.6145999999999994</c:v>
                </c:pt>
                <c:pt idx="192">
                  <c:v>8.6015999999999995</c:v>
                </c:pt>
                <c:pt idx="193">
                  <c:v>8.6570999999999998</c:v>
                </c:pt>
                <c:pt idx="194">
                  <c:v>8.7431999999999999</c:v>
                </c:pt>
                <c:pt idx="195">
                  <c:v>8.7764000000000006</c:v>
                </c:pt>
                <c:pt idx="196">
                  <c:v>8.9351000000000003</c:v>
                </c:pt>
                <c:pt idx="197">
                  <c:v>9.1014999999999997</c:v>
                </c:pt>
                <c:pt idx="198">
                  <c:v>8.9618000000000002</c:v>
                </c:pt>
                <c:pt idx="199">
                  <c:v>8.9482999999999997</c:v>
                </c:pt>
                <c:pt idx="200">
                  <c:v>9.0724</c:v>
                </c:pt>
                <c:pt idx="201">
                  <c:v>8.9711999999999996</c:v>
                </c:pt>
                <c:pt idx="202">
                  <c:v>9.0726999999999993</c:v>
                </c:pt>
                <c:pt idx="203">
                  <c:v>9.0254999999999992</c:v>
                </c:pt>
                <c:pt idx="204">
                  <c:v>8.9966000000000008</c:v>
                </c:pt>
                <c:pt idx="205">
                  <c:v>8.9972999999999992</c:v>
                </c:pt>
                <c:pt idx="206">
                  <c:v>9.0115999999999996</c:v>
                </c:pt>
                <c:pt idx="207">
                  <c:v>9.0686</c:v>
                </c:pt>
                <c:pt idx="208">
                  <c:v>9.0356000000000005</c:v>
                </c:pt>
                <c:pt idx="209">
                  <c:v>8.9697999999999993</c:v>
                </c:pt>
                <c:pt idx="210">
                  <c:v>9.0280000000000005</c:v>
                </c:pt>
                <c:pt idx="211">
                  <c:v>9.0993999999999993</c:v>
                </c:pt>
                <c:pt idx="212">
                  <c:v>9.1486999999999998</c:v>
                </c:pt>
                <c:pt idx="213">
                  <c:v>9.0234000000000005</c:v>
                </c:pt>
                <c:pt idx="214">
                  <c:v>8.9710999999999999</c:v>
                </c:pt>
                <c:pt idx="215">
                  <c:v>9.0236000000000001</c:v>
                </c:pt>
                <c:pt idx="216">
                  <c:v>9.0114999999999998</c:v>
                </c:pt>
                <c:pt idx="217">
                  <c:v>9.1303000000000001</c:v>
                </c:pt>
                <c:pt idx="218">
                  <c:v>9.0530000000000008</c:v>
                </c:pt>
                <c:pt idx="219">
                  <c:v>8.9689999999999994</c:v>
                </c:pt>
                <c:pt idx="220">
                  <c:v>8.9977999999999998</c:v>
                </c:pt>
                <c:pt idx="221">
                  <c:v>8.9649999999999999</c:v>
                </c:pt>
                <c:pt idx="222">
                  <c:v>8.8698999999999995</c:v>
                </c:pt>
                <c:pt idx="223">
                  <c:v>9.0101999999999993</c:v>
                </c:pt>
                <c:pt idx="224">
                  <c:v>8.8992000000000004</c:v>
                </c:pt>
                <c:pt idx="225">
                  <c:v>8.9303000000000008</c:v>
                </c:pt>
                <c:pt idx="226">
                  <c:v>8.91</c:v>
                </c:pt>
                <c:pt idx="227">
                  <c:v>8.8754000000000008</c:v>
                </c:pt>
                <c:pt idx="228">
                  <c:v>8.9238999999999997</c:v>
                </c:pt>
                <c:pt idx="229">
                  <c:v>8.8864000000000001</c:v>
                </c:pt>
                <c:pt idx="230">
                  <c:v>8.8711000000000002</c:v>
                </c:pt>
                <c:pt idx="231">
                  <c:v>8.8400999999999996</c:v>
                </c:pt>
                <c:pt idx="232">
                  <c:v>8.8126999999999995</c:v>
                </c:pt>
                <c:pt idx="233">
                  <c:v>8.9777000000000005</c:v>
                </c:pt>
                <c:pt idx="234">
                  <c:v>8.8338000000000001</c:v>
                </c:pt>
                <c:pt idx="235">
                  <c:v>9.0754000000000001</c:v>
                </c:pt>
                <c:pt idx="236">
                  <c:v>8.9585000000000008</c:v>
                </c:pt>
                <c:pt idx="237">
                  <c:v>8.8331999999999997</c:v>
                </c:pt>
                <c:pt idx="238">
                  <c:v>9.0647000000000002</c:v>
                </c:pt>
                <c:pt idx="239">
                  <c:v>9.1275999999999993</c:v>
                </c:pt>
                <c:pt idx="240">
                  <c:v>8.9654000000000007</c:v>
                </c:pt>
                <c:pt idx="241">
                  <c:v>8.9657999999999998</c:v>
                </c:pt>
                <c:pt idx="242">
                  <c:v>8.9894999999999996</c:v>
                </c:pt>
                <c:pt idx="243">
                  <c:v>9.0592000000000006</c:v>
                </c:pt>
                <c:pt idx="244">
                  <c:v>9.0655000000000001</c:v>
                </c:pt>
                <c:pt idx="245">
                  <c:v>9.0829000000000004</c:v>
                </c:pt>
                <c:pt idx="246">
                  <c:v>9.1293000000000006</c:v>
                </c:pt>
                <c:pt idx="247">
                  <c:v>9.2735000000000003</c:v>
                </c:pt>
                <c:pt idx="248">
                  <c:v>9.1836000000000002</c:v>
                </c:pt>
                <c:pt idx="249">
                  <c:v>9.1049000000000007</c:v>
                </c:pt>
                <c:pt idx="250">
                  <c:v>9.1614000000000004</c:v>
                </c:pt>
                <c:pt idx="251">
                  <c:v>9.1420999999999992</c:v>
                </c:pt>
              </c:numCache>
            </c:numRef>
          </c:val>
          <c:smooth val="0"/>
          <c:extLst>
            <c:ext xmlns:c16="http://schemas.microsoft.com/office/drawing/2014/chart" uri="{C3380CC4-5D6E-409C-BE32-E72D297353CC}">
              <c16:uniqueId val="{0000000B-975B-4873-82A1-94FADFAC2334}"/>
            </c:ext>
          </c:extLst>
        </c:ser>
        <c:dLbls>
          <c:showLegendKey val="0"/>
          <c:showVal val="0"/>
          <c:showCatName val="0"/>
          <c:showSerName val="0"/>
          <c:showPercent val="0"/>
          <c:showBubbleSize val="0"/>
        </c:dLbls>
        <c:smooth val="0"/>
        <c:axId val="73936256"/>
        <c:axId val="73962624"/>
        <c:extLst>
          <c:ext xmlns:c15="http://schemas.microsoft.com/office/drawing/2012/chart" uri="{02D57815-91ED-43cb-92C2-25804820EDAC}">
            <c15:filteredLineSeries>
              <c15:ser>
                <c:idx val="0"/>
                <c:order val="0"/>
                <c:tx>
                  <c:strRef>
                    <c:extLst>
                      <c:ext uri="{02D57815-91ED-43cb-92C2-25804820EDAC}">
                        <c15:formulaRef>
                          <c15:sqref>'Գ15+'!$B$24</c15:sqref>
                        </c15:formulaRef>
                      </c:ext>
                    </c:extLst>
                    <c:strCache>
                      <c:ptCount val="1"/>
                      <c:pt idx="0">
                        <c:v>1 օր</c:v>
                      </c:pt>
                    </c:strCache>
                  </c:strRef>
                </c:tx>
                <c:spPr>
                  <a:ln w="28575" cap="rnd">
                    <a:solidFill>
                      <a:schemeClr val="accent1"/>
                    </a:solidFill>
                    <a:round/>
                  </a:ln>
                  <a:effectLst/>
                </c:spPr>
                <c:marker>
                  <c:symbol val="none"/>
                </c:marker>
                <c:cat>
                  <c:numRef>
                    <c:extLst>
                      <c:ext uri="{02D57815-91ED-43cb-92C2-25804820EDAC}">
                        <c15:formulaRef>
                          <c15:sqref>'Գ15+'!$A$25:$A$276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c:ext uri="{02D57815-91ED-43cb-92C2-25804820EDAC}">
                        <c15:formulaRef>
                          <c15:sqref>'Գ15+'!$B$25:$B$276</c15:sqref>
                        </c15:formulaRef>
                      </c:ext>
                    </c:extLst>
                    <c:numCache>
                      <c:formatCode>General</c:formatCode>
                      <c:ptCount val="252"/>
                      <c:pt idx="0">
                        <c:v>5.6005000000000003</c:v>
                      </c:pt>
                      <c:pt idx="1">
                        <c:v>5.5846</c:v>
                      </c:pt>
                      <c:pt idx="2">
                        <c:v>5.5423999999999998</c:v>
                      </c:pt>
                      <c:pt idx="3">
                        <c:v>5.5845000000000002</c:v>
                      </c:pt>
                      <c:pt idx="4">
                        <c:v>5.5462999999999996</c:v>
                      </c:pt>
                      <c:pt idx="5">
                        <c:v>5.5491999999999999</c:v>
                      </c:pt>
                      <c:pt idx="6">
                        <c:v>5.5366</c:v>
                      </c:pt>
                      <c:pt idx="7">
                        <c:v>5.5392000000000001</c:v>
                      </c:pt>
                      <c:pt idx="8">
                        <c:v>5.593</c:v>
                      </c:pt>
                      <c:pt idx="9">
                        <c:v>5.5631000000000004</c:v>
                      </c:pt>
                      <c:pt idx="10">
                        <c:v>5.5182000000000002</c:v>
                      </c:pt>
                      <c:pt idx="11">
                        <c:v>5.4744999999999999</c:v>
                      </c:pt>
                      <c:pt idx="12">
                        <c:v>5.5613999999999999</c:v>
                      </c:pt>
                      <c:pt idx="13">
                        <c:v>5.5423</c:v>
                      </c:pt>
                      <c:pt idx="14">
                        <c:v>5.5374999999999996</c:v>
                      </c:pt>
                      <c:pt idx="15">
                        <c:v>5.55</c:v>
                      </c:pt>
                      <c:pt idx="16">
                        <c:v>5.4931000000000001</c:v>
                      </c:pt>
                      <c:pt idx="17">
                        <c:v>5.5519999999999996</c:v>
                      </c:pt>
                      <c:pt idx="18">
                        <c:v>5.5522999999999998</c:v>
                      </c:pt>
                      <c:pt idx="19">
                        <c:v>5.5602</c:v>
                      </c:pt>
                      <c:pt idx="20">
                        <c:v>5.4970999999999997</c:v>
                      </c:pt>
                      <c:pt idx="21">
                        <c:v>5.5614999999999997</c:v>
                      </c:pt>
                      <c:pt idx="22">
                        <c:v>5.5730000000000004</c:v>
                      </c:pt>
                      <c:pt idx="23">
                        <c:v>5.5757000000000003</c:v>
                      </c:pt>
                      <c:pt idx="24">
                        <c:v>5.4017999999999997</c:v>
                      </c:pt>
                      <c:pt idx="25">
                        <c:v>5.5109000000000004</c:v>
                      </c:pt>
                      <c:pt idx="26">
                        <c:v>5.4794999999999998</c:v>
                      </c:pt>
                      <c:pt idx="27">
                        <c:v>5.4612999999999996</c:v>
                      </c:pt>
                      <c:pt idx="28">
                        <c:v>5.548</c:v>
                      </c:pt>
                      <c:pt idx="29">
                        <c:v>5.5317999999999996</c:v>
                      </c:pt>
                      <c:pt idx="30">
                        <c:v>5.5799000000000003</c:v>
                      </c:pt>
                      <c:pt idx="31">
                        <c:v>5.5643000000000002</c:v>
                      </c:pt>
                      <c:pt idx="32">
                        <c:v>5.5430999999999999</c:v>
                      </c:pt>
                      <c:pt idx="33">
                        <c:v>5.5087000000000002</c:v>
                      </c:pt>
                      <c:pt idx="34">
                        <c:v>5.5574000000000003</c:v>
                      </c:pt>
                      <c:pt idx="35">
                        <c:v>5.5258000000000003</c:v>
                      </c:pt>
                      <c:pt idx="36">
                        <c:v>5.5408999999999997</c:v>
                      </c:pt>
                      <c:pt idx="37">
                        <c:v>5.4913999999999996</c:v>
                      </c:pt>
                      <c:pt idx="38">
                        <c:v>5.47</c:v>
                      </c:pt>
                      <c:pt idx="39">
                        <c:v>5.5095999999999998</c:v>
                      </c:pt>
                      <c:pt idx="40">
                        <c:v>5.4981</c:v>
                      </c:pt>
                      <c:pt idx="41">
                        <c:v>5.5152999999999999</c:v>
                      </c:pt>
                      <c:pt idx="42">
                        <c:v>5.4539</c:v>
                      </c:pt>
                      <c:pt idx="43">
                        <c:v>5.4847999999999999</c:v>
                      </c:pt>
                      <c:pt idx="44">
                        <c:v>5.4286000000000003</c:v>
                      </c:pt>
                      <c:pt idx="45">
                        <c:v>5.6108000000000002</c:v>
                      </c:pt>
                      <c:pt idx="46">
                        <c:v>5.4779</c:v>
                      </c:pt>
                      <c:pt idx="47">
                        <c:v>5.5190000000000001</c:v>
                      </c:pt>
                      <c:pt idx="48">
                        <c:v>5.5728999999999997</c:v>
                      </c:pt>
                      <c:pt idx="49">
                        <c:v>5.5274999999999999</c:v>
                      </c:pt>
                      <c:pt idx="50">
                        <c:v>5.5410000000000004</c:v>
                      </c:pt>
                      <c:pt idx="51">
                        <c:v>5.4917999999999996</c:v>
                      </c:pt>
                      <c:pt idx="52">
                        <c:v>5.4917999999999996</c:v>
                      </c:pt>
                      <c:pt idx="53">
                        <c:v>5.4901</c:v>
                      </c:pt>
                      <c:pt idx="54">
                        <c:v>5.5202</c:v>
                      </c:pt>
                      <c:pt idx="55">
                        <c:v>5.5010000000000003</c:v>
                      </c:pt>
                      <c:pt idx="56">
                        <c:v>5.4372999999999996</c:v>
                      </c:pt>
                      <c:pt idx="57">
                        <c:v>5.4397000000000002</c:v>
                      </c:pt>
                      <c:pt idx="58">
                        <c:v>5.4358000000000004</c:v>
                      </c:pt>
                      <c:pt idx="59">
                        <c:v>5.4279999999999999</c:v>
                      </c:pt>
                      <c:pt idx="60">
                        <c:v>5.4546000000000001</c:v>
                      </c:pt>
                      <c:pt idx="61">
                        <c:v>5.4448999999999996</c:v>
                      </c:pt>
                      <c:pt idx="62">
                        <c:v>5.4240000000000004</c:v>
                      </c:pt>
                      <c:pt idx="63">
                        <c:v>5.45</c:v>
                      </c:pt>
                      <c:pt idx="64">
                        <c:v>5.4801000000000002</c:v>
                      </c:pt>
                      <c:pt idx="65">
                        <c:v>5.48</c:v>
                      </c:pt>
                      <c:pt idx="66">
                        <c:v>5.4179000000000004</c:v>
                      </c:pt>
                      <c:pt idx="67">
                        <c:v>5.4663000000000004</c:v>
                      </c:pt>
                      <c:pt idx="68">
                        <c:v>5.4180000000000001</c:v>
                      </c:pt>
                      <c:pt idx="69">
                        <c:v>5.4371999999999998</c:v>
                      </c:pt>
                      <c:pt idx="70">
                        <c:v>5.4679000000000002</c:v>
                      </c:pt>
                      <c:pt idx="71">
                        <c:v>5.4489000000000001</c:v>
                      </c:pt>
                      <c:pt idx="72">
                        <c:v>5.4653</c:v>
                      </c:pt>
                      <c:pt idx="73">
                        <c:v>5.4294000000000002</c:v>
                      </c:pt>
                      <c:pt idx="74">
                        <c:v>5.4840999999999998</c:v>
                      </c:pt>
                      <c:pt idx="75">
                        <c:v>5.4649999999999999</c:v>
                      </c:pt>
                      <c:pt idx="76">
                        <c:v>5.4550000000000001</c:v>
                      </c:pt>
                      <c:pt idx="77">
                        <c:v>5.4442000000000004</c:v>
                      </c:pt>
                      <c:pt idx="78">
                        <c:v>5.4382999999999999</c:v>
                      </c:pt>
                      <c:pt idx="79">
                        <c:v>5.4375999999999998</c:v>
                      </c:pt>
                      <c:pt idx="80">
                        <c:v>5.4090999999999996</c:v>
                      </c:pt>
                      <c:pt idx="81">
                        <c:v>5.4489999999999998</c:v>
                      </c:pt>
                      <c:pt idx="82">
                        <c:v>5.2911999999999999</c:v>
                      </c:pt>
                      <c:pt idx="83">
                        <c:v>5.3472999999999997</c:v>
                      </c:pt>
                      <c:pt idx="84">
                        <c:v>5.2816000000000001</c:v>
                      </c:pt>
                      <c:pt idx="85">
                        <c:v>5.2927</c:v>
                      </c:pt>
                      <c:pt idx="86">
                        <c:v>5.2847999999999997</c:v>
                      </c:pt>
                      <c:pt idx="87">
                        <c:v>5.3083999999999998</c:v>
                      </c:pt>
                      <c:pt idx="88">
                        <c:v>5.3223000000000003</c:v>
                      </c:pt>
                      <c:pt idx="89">
                        <c:v>5.2911000000000001</c:v>
                      </c:pt>
                      <c:pt idx="90">
                        <c:v>5.2624000000000004</c:v>
                      </c:pt>
                      <c:pt idx="91">
                        <c:v>5.298</c:v>
                      </c:pt>
                      <c:pt idx="92">
                        <c:v>5.3582000000000001</c:v>
                      </c:pt>
                      <c:pt idx="93">
                        <c:v>5.3150000000000004</c:v>
                      </c:pt>
                      <c:pt idx="94">
                        <c:v>5.3441999999999998</c:v>
                      </c:pt>
                      <c:pt idx="95">
                        <c:v>5.3136999999999999</c:v>
                      </c:pt>
                      <c:pt idx="96">
                        <c:v>5.3372999999999999</c:v>
                      </c:pt>
                      <c:pt idx="97">
                        <c:v>5.3305999999999996</c:v>
                      </c:pt>
                      <c:pt idx="98">
                        <c:v>5.3776000000000002</c:v>
                      </c:pt>
                      <c:pt idx="99">
                        <c:v>5.3769999999999998</c:v>
                      </c:pt>
                      <c:pt idx="100">
                        <c:v>5.3906999999999998</c:v>
                      </c:pt>
                      <c:pt idx="101">
                        <c:v>5.4351000000000003</c:v>
                      </c:pt>
                      <c:pt idx="102">
                        <c:v>5.4076000000000004</c:v>
                      </c:pt>
                      <c:pt idx="103">
                        <c:v>5.3882000000000003</c:v>
                      </c:pt>
                      <c:pt idx="104">
                        <c:v>5.3902000000000001</c:v>
                      </c:pt>
                      <c:pt idx="105">
                        <c:v>5.4013</c:v>
                      </c:pt>
                      <c:pt idx="106">
                        <c:v>5.3887</c:v>
                      </c:pt>
                      <c:pt idx="107">
                        <c:v>5.3883000000000001</c:v>
                      </c:pt>
                      <c:pt idx="108">
                        <c:v>5.3829000000000002</c:v>
                      </c:pt>
                      <c:pt idx="109">
                        <c:v>5.3985000000000003</c:v>
                      </c:pt>
                      <c:pt idx="110">
                        <c:v>5.4051</c:v>
                      </c:pt>
                      <c:pt idx="111">
                        <c:v>5.3567999999999998</c:v>
                      </c:pt>
                      <c:pt idx="112">
                        <c:v>5.3619000000000003</c:v>
                      </c:pt>
                      <c:pt idx="113">
                        <c:v>5.2670000000000003</c:v>
                      </c:pt>
                      <c:pt idx="114">
                        <c:v>5.2531999999999996</c:v>
                      </c:pt>
                      <c:pt idx="115">
                        <c:v>5.2554999999999996</c:v>
                      </c:pt>
                      <c:pt idx="116">
                        <c:v>5.2454000000000001</c:v>
                      </c:pt>
                      <c:pt idx="117">
                        <c:v>5.2320000000000002</c:v>
                      </c:pt>
                      <c:pt idx="118">
                        <c:v>5.2516999999999996</c:v>
                      </c:pt>
                      <c:pt idx="119">
                        <c:v>5.2359</c:v>
                      </c:pt>
                      <c:pt idx="120">
                        <c:v>5.2530000000000001</c:v>
                      </c:pt>
                      <c:pt idx="121">
                        <c:v>5.0072999999999999</c:v>
                      </c:pt>
                      <c:pt idx="122">
                        <c:v>5.0347</c:v>
                      </c:pt>
                      <c:pt idx="123">
                        <c:v>4.9935</c:v>
                      </c:pt>
                      <c:pt idx="124">
                        <c:v>4.9935999999999998</c:v>
                      </c:pt>
                      <c:pt idx="125">
                        <c:v>4.9912000000000001</c:v>
                      </c:pt>
                      <c:pt idx="126">
                        <c:v>4.9466000000000001</c:v>
                      </c:pt>
                      <c:pt idx="127">
                        <c:v>4.9164000000000003</c:v>
                      </c:pt>
                      <c:pt idx="128">
                        <c:v>4.9142000000000001</c:v>
                      </c:pt>
                      <c:pt idx="129">
                        <c:v>4.9051</c:v>
                      </c:pt>
                      <c:pt idx="130">
                        <c:v>4.8958000000000004</c:v>
                      </c:pt>
                      <c:pt idx="131">
                        <c:v>4.8403</c:v>
                      </c:pt>
                      <c:pt idx="132">
                        <c:v>4.8259999999999996</c:v>
                      </c:pt>
                      <c:pt idx="133">
                        <c:v>4.8079000000000001</c:v>
                      </c:pt>
                      <c:pt idx="134">
                        <c:v>4.8042999999999996</c:v>
                      </c:pt>
                      <c:pt idx="135">
                        <c:v>4.819</c:v>
                      </c:pt>
                      <c:pt idx="136">
                        <c:v>4.8498000000000001</c:v>
                      </c:pt>
                      <c:pt idx="137">
                        <c:v>4.8654999999999999</c:v>
                      </c:pt>
                      <c:pt idx="138">
                        <c:v>4.8490000000000002</c:v>
                      </c:pt>
                      <c:pt idx="139">
                        <c:v>4.8555000000000001</c:v>
                      </c:pt>
                      <c:pt idx="140">
                        <c:v>4.8906000000000001</c:v>
                      </c:pt>
                      <c:pt idx="141">
                        <c:v>4.9423000000000004</c:v>
                      </c:pt>
                      <c:pt idx="142">
                        <c:v>4.9541000000000004</c:v>
                      </c:pt>
                      <c:pt idx="143">
                        <c:v>4.9481999999999999</c:v>
                      </c:pt>
                      <c:pt idx="144">
                        <c:v>4.96</c:v>
                      </c:pt>
                      <c:pt idx="145">
                        <c:v>4.923</c:v>
                      </c:pt>
                      <c:pt idx="146">
                        <c:v>4.9599000000000002</c:v>
                      </c:pt>
                      <c:pt idx="147">
                        <c:v>4.9779999999999998</c:v>
                      </c:pt>
                      <c:pt idx="148">
                        <c:v>4.9645000000000001</c:v>
                      </c:pt>
                      <c:pt idx="149">
                        <c:v>4.9782000000000002</c:v>
                      </c:pt>
                      <c:pt idx="150">
                        <c:v>5.0690999999999997</c:v>
                      </c:pt>
                      <c:pt idx="151">
                        <c:v>5.0750000000000002</c:v>
                      </c:pt>
                      <c:pt idx="152">
                        <c:v>5.0930999999999997</c:v>
                      </c:pt>
                      <c:pt idx="153">
                        <c:v>5.0514000000000001</c:v>
                      </c:pt>
                      <c:pt idx="154">
                        <c:v>5.0671999999999997</c:v>
                      </c:pt>
                      <c:pt idx="155">
                        <c:v>5.0598000000000001</c:v>
                      </c:pt>
                      <c:pt idx="156">
                        <c:v>5.0564999999999998</c:v>
                      </c:pt>
                      <c:pt idx="157">
                        <c:v>5.0780000000000003</c:v>
                      </c:pt>
                      <c:pt idx="158">
                        <c:v>5.0753000000000004</c:v>
                      </c:pt>
                      <c:pt idx="159">
                        <c:v>5.0877999999999997</c:v>
                      </c:pt>
                      <c:pt idx="160">
                        <c:v>5.0510000000000002</c:v>
                      </c:pt>
                      <c:pt idx="161">
                        <c:v>5.1039000000000003</c:v>
                      </c:pt>
                      <c:pt idx="162">
                        <c:v>5.0959000000000003</c:v>
                      </c:pt>
                      <c:pt idx="163">
                        <c:v>5.1111000000000004</c:v>
                      </c:pt>
                      <c:pt idx="164">
                        <c:v>5.0796999999999999</c:v>
                      </c:pt>
                      <c:pt idx="165">
                        <c:v>5.0887000000000002</c:v>
                      </c:pt>
                      <c:pt idx="166">
                        <c:v>5.1920999999999999</c:v>
                      </c:pt>
                      <c:pt idx="167">
                        <c:v>5.1874000000000002</c:v>
                      </c:pt>
                      <c:pt idx="168">
                        <c:v>5.1828000000000003</c:v>
                      </c:pt>
                      <c:pt idx="169">
                        <c:v>5.1660000000000004</c:v>
                      </c:pt>
                      <c:pt idx="170">
                        <c:v>5.1830999999999996</c:v>
                      </c:pt>
                      <c:pt idx="171">
                        <c:v>5.1718999999999999</c:v>
                      </c:pt>
                      <c:pt idx="172">
                        <c:v>5.2378</c:v>
                      </c:pt>
                      <c:pt idx="173">
                        <c:v>5.1683000000000003</c:v>
                      </c:pt>
                      <c:pt idx="174">
                        <c:v>5.1486000000000001</c:v>
                      </c:pt>
                      <c:pt idx="175">
                        <c:v>5.1982999999999997</c:v>
                      </c:pt>
                      <c:pt idx="176">
                        <c:v>5.1346999999999996</c:v>
                      </c:pt>
                      <c:pt idx="177">
                        <c:v>5.1268000000000002</c:v>
                      </c:pt>
                      <c:pt idx="178">
                        <c:v>5.1828000000000003</c:v>
                      </c:pt>
                      <c:pt idx="179">
                        <c:v>5.1557000000000004</c:v>
                      </c:pt>
                      <c:pt idx="180">
                        <c:v>5.0260999999999996</c:v>
                      </c:pt>
                      <c:pt idx="181">
                        <c:v>4.9889999999999999</c:v>
                      </c:pt>
                      <c:pt idx="182">
                        <c:v>5.0023</c:v>
                      </c:pt>
                      <c:pt idx="183">
                        <c:v>5.0720000000000001</c:v>
                      </c:pt>
                      <c:pt idx="184">
                        <c:v>5.0129999999999999</c:v>
                      </c:pt>
                      <c:pt idx="185">
                        <c:v>5.0019999999999998</c:v>
                      </c:pt>
                      <c:pt idx="186">
                        <c:v>5.1199000000000003</c:v>
                      </c:pt>
                      <c:pt idx="187">
                        <c:v>5.0117000000000003</c:v>
                      </c:pt>
                      <c:pt idx="188">
                        <c:v>4.9869000000000003</c:v>
                      </c:pt>
                      <c:pt idx="189">
                        <c:v>5.0530999999999997</c:v>
                      </c:pt>
                      <c:pt idx="190">
                        <c:v>4.9663000000000004</c:v>
                      </c:pt>
                      <c:pt idx="191">
                        <c:v>4.9143999999999997</c:v>
                      </c:pt>
                      <c:pt idx="192">
                        <c:v>4.9480000000000004</c:v>
                      </c:pt>
                      <c:pt idx="193">
                        <c:v>4.9854000000000003</c:v>
                      </c:pt>
                      <c:pt idx="194">
                        <c:v>5.0644999999999998</c:v>
                      </c:pt>
                      <c:pt idx="195">
                        <c:v>5.0831999999999997</c:v>
                      </c:pt>
                      <c:pt idx="196">
                        <c:v>5.1029</c:v>
                      </c:pt>
                      <c:pt idx="197">
                        <c:v>5.1054000000000004</c:v>
                      </c:pt>
                      <c:pt idx="198">
                        <c:v>5.1013999999999999</c:v>
                      </c:pt>
                      <c:pt idx="199">
                        <c:v>5.1009000000000002</c:v>
                      </c:pt>
                      <c:pt idx="200">
                        <c:v>5.1700999999999997</c:v>
                      </c:pt>
                      <c:pt idx="201">
                        <c:v>5.1074000000000002</c:v>
                      </c:pt>
                      <c:pt idx="202">
                        <c:v>5.1661000000000001</c:v>
                      </c:pt>
                      <c:pt idx="203">
                        <c:v>5.1981999999999999</c:v>
                      </c:pt>
                      <c:pt idx="204">
                        <c:v>5.1287000000000003</c:v>
                      </c:pt>
                      <c:pt idx="205">
                        <c:v>5.1909999999999998</c:v>
                      </c:pt>
                      <c:pt idx="206">
                        <c:v>5.1519000000000004</c:v>
                      </c:pt>
                      <c:pt idx="207">
                        <c:v>5.1925999999999997</c:v>
                      </c:pt>
                      <c:pt idx="208">
                        <c:v>5.109</c:v>
                      </c:pt>
                      <c:pt idx="209">
                        <c:v>5.0910000000000002</c:v>
                      </c:pt>
                      <c:pt idx="210">
                        <c:v>5.2569999999999997</c:v>
                      </c:pt>
                      <c:pt idx="211">
                        <c:v>5.2803000000000004</c:v>
                      </c:pt>
                      <c:pt idx="212">
                        <c:v>5.3044000000000002</c:v>
                      </c:pt>
                      <c:pt idx="213">
                        <c:v>5.3085000000000004</c:v>
                      </c:pt>
                      <c:pt idx="214">
                        <c:v>5.2504</c:v>
                      </c:pt>
                      <c:pt idx="215">
                        <c:v>5.2869999999999999</c:v>
                      </c:pt>
                      <c:pt idx="216">
                        <c:v>5.3071000000000002</c:v>
                      </c:pt>
                      <c:pt idx="217">
                        <c:v>5.2920999999999996</c:v>
                      </c:pt>
                      <c:pt idx="218">
                        <c:v>5.2930999999999999</c:v>
                      </c:pt>
                      <c:pt idx="219">
                        <c:v>5.1760999999999999</c:v>
                      </c:pt>
                      <c:pt idx="220">
                        <c:v>5.3080999999999996</c:v>
                      </c:pt>
                      <c:pt idx="221">
                        <c:v>5.2965</c:v>
                      </c:pt>
                      <c:pt idx="222">
                        <c:v>5.1917999999999997</c:v>
                      </c:pt>
                      <c:pt idx="223">
                        <c:v>5.2392000000000003</c:v>
                      </c:pt>
                      <c:pt idx="224">
                        <c:v>5.1940999999999997</c:v>
                      </c:pt>
                      <c:pt idx="225">
                        <c:v>5.4359999999999999</c:v>
                      </c:pt>
                      <c:pt idx="226">
                        <c:v>5.4149000000000003</c:v>
                      </c:pt>
                      <c:pt idx="227">
                        <c:v>5.4263000000000003</c:v>
                      </c:pt>
                      <c:pt idx="228">
                        <c:v>5.4450000000000003</c:v>
                      </c:pt>
                      <c:pt idx="229">
                        <c:v>5.4221000000000004</c:v>
                      </c:pt>
                      <c:pt idx="230">
                        <c:v>5.8135000000000003</c:v>
                      </c:pt>
                      <c:pt idx="231">
                        <c:v>5.8015999999999996</c:v>
                      </c:pt>
                      <c:pt idx="232">
                        <c:v>5.7736000000000001</c:v>
                      </c:pt>
                      <c:pt idx="233">
                        <c:v>5.6521999999999997</c:v>
                      </c:pt>
                      <c:pt idx="234">
                        <c:v>5.7737999999999996</c:v>
                      </c:pt>
                      <c:pt idx="235">
                        <c:v>5.7009999999999996</c:v>
                      </c:pt>
                      <c:pt idx="236">
                        <c:v>5.6875</c:v>
                      </c:pt>
                      <c:pt idx="237">
                        <c:v>6.1101000000000001</c:v>
                      </c:pt>
                      <c:pt idx="238">
                        <c:v>5.5871000000000004</c:v>
                      </c:pt>
                      <c:pt idx="239">
                        <c:v>5.6811999999999996</c:v>
                      </c:pt>
                      <c:pt idx="240">
                        <c:v>5.8505000000000003</c:v>
                      </c:pt>
                      <c:pt idx="241">
                        <c:v>5.8181000000000003</c:v>
                      </c:pt>
                      <c:pt idx="242">
                        <c:v>5.8936000000000002</c:v>
                      </c:pt>
                      <c:pt idx="243">
                        <c:v>5.9020999999999999</c:v>
                      </c:pt>
                      <c:pt idx="244">
                        <c:v>5.883</c:v>
                      </c:pt>
                      <c:pt idx="245">
                        <c:v>5.7198000000000002</c:v>
                      </c:pt>
                      <c:pt idx="246">
                        <c:v>5.7203999999999997</c:v>
                      </c:pt>
                      <c:pt idx="247">
                        <c:v>5.7523</c:v>
                      </c:pt>
                      <c:pt idx="248">
                        <c:v>5.7175000000000002</c:v>
                      </c:pt>
                      <c:pt idx="249">
                        <c:v>5.8311000000000002</c:v>
                      </c:pt>
                      <c:pt idx="250">
                        <c:v>5.9653999999999998</c:v>
                      </c:pt>
                      <c:pt idx="251">
                        <c:v>6.0334000000000003</c:v>
                      </c:pt>
                    </c:numCache>
                  </c:numRef>
                </c:val>
                <c:smooth val="0"/>
                <c:extLst>
                  <c:ext xmlns:c16="http://schemas.microsoft.com/office/drawing/2014/chart" uri="{C3380CC4-5D6E-409C-BE32-E72D297353CC}">
                    <c16:uniqueId val="{0000000C-975B-4873-82A1-94FADFAC2334}"/>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'Գ15+'!$C$24</c15:sqref>
                        </c15:formulaRef>
                      </c:ext>
                    </c:extLst>
                    <c:strCache>
                      <c:ptCount val="1"/>
                      <c:pt idx="0">
                        <c:v>1 ամիս</c:v>
                      </c:pt>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'Գ15+'!$A$25:$A$276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'Գ15+'!$C$25:$C$276</c15:sqref>
                        </c15:formulaRef>
                      </c:ext>
                    </c:extLst>
                    <c:numCache>
                      <c:formatCode>General</c:formatCode>
                      <c:ptCount val="252"/>
                      <c:pt idx="0">
                        <c:v>5.6296999999999997</c:v>
                      </c:pt>
                      <c:pt idx="1">
                        <c:v>5.6115000000000004</c:v>
                      </c:pt>
                      <c:pt idx="2">
                        <c:v>5.5701000000000001</c:v>
                      </c:pt>
                      <c:pt idx="3">
                        <c:v>5.6115000000000004</c:v>
                      </c:pt>
                      <c:pt idx="4">
                        <c:v>5.5735999999999999</c:v>
                      </c:pt>
                      <c:pt idx="5">
                        <c:v>5.5763999999999996</c:v>
                      </c:pt>
                      <c:pt idx="6">
                        <c:v>5.5639000000000003</c:v>
                      </c:pt>
                      <c:pt idx="7">
                        <c:v>5.5664999999999996</c:v>
                      </c:pt>
                      <c:pt idx="8">
                        <c:v>5.6199000000000003</c:v>
                      </c:pt>
                      <c:pt idx="9">
                        <c:v>5.5902000000000003</c:v>
                      </c:pt>
                      <c:pt idx="10">
                        <c:v>5.5449999999999999</c:v>
                      </c:pt>
                      <c:pt idx="11">
                        <c:v>5.5019999999999998</c:v>
                      </c:pt>
                      <c:pt idx="12">
                        <c:v>5.5876000000000001</c:v>
                      </c:pt>
                      <c:pt idx="13">
                        <c:v>5.5685000000000002</c:v>
                      </c:pt>
                      <c:pt idx="14">
                        <c:v>5.5631000000000004</c:v>
                      </c:pt>
                      <c:pt idx="15">
                        <c:v>5.5750000000000002</c:v>
                      </c:pt>
                      <c:pt idx="16">
                        <c:v>5.5185000000000004</c:v>
                      </c:pt>
                      <c:pt idx="17">
                        <c:v>5.5773000000000001</c:v>
                      </c:pt>
                      <c:pt idx="18">
                        <c:v>5.5769000000000002</c:v>
                      </c:pt>
                      <c:pt idx="19">
                        <c:v>5.5846</c:v>
                      </c:pt>
                      <c:pt idx="20">
                        <c:v>5.5218999999999996</c:v>
                      </c:pt>
                      <c:pt idx="21">
                        <c:v>5.585</c:v>
                      </c:pt>
                      <c:pt idx="22">
                        <c:v>5.5963000000000003</c:v>
                      </c:pt>
                      <c:pt idx="23">
                        <c:v>5.5986000000000002</c:v>
                      </c:pt>
                      <c:pt idx="24">
                        <c:v>5.4261999999999997</c:v>
                      </c:pt>
                      <c:pt idx="25">
                        <c:v>5.5294999999999996</c:v>
                      </c:pt>
                      <c:pt idx="26">
                        <c:v>5.5019</c:v>
                      </c:pt>
                      <c:pt idx="27">
                        <c:v>5.4846000000000004</c:v>
                      </c:pt>
                      <c:pt idx="28">
                        <c:v>5.5669000000000004</c:v>
                      </c:pt>
                      <c:pt idx="29">
                        <c:v>5.5533999999999999</c:v>
                      </c:pt>
                      <c:pt idx="30">
                        <c:v>5.5956999999999999</c:v>
                      </c:pt>
                      <c:pt idx="31">
                        <c:v>5.5805999999999996</c:v>
                      </c:pt>
                      <c:pt idx="32">
                        <c:v>5.5624000000000002</c:v>
                      </c:pt>
                      <c:pt idx="33">
                        <c:v>5.5311000000000003</c:v>
                      </c:pt>
                      <c:pt idx="34">
                        <c:v>5.5738000000000003</c:v>
                      </c:pt>
                      <c:pt idx="35">
                        <c:v>5.5458999999999996</c:v>
                      </c:pt>
                      <c:pt idx="36">
                        <c:v>5.5602</c:v>
                      </c:pt>
                      <c:pt idx="37">
                        <c:v>5.5137</c:v>
                      </c:pt>
                      <c:pt idx="38">
                        <c:v>5.4926000000000004</c:v>
                      </c:pt>
                      <c:pt idx="39">
                        <c:v>5.5293000000000001</c:v>
                      </c:pt>
                      <c:pt idx="40">
                        <c:v>5.5179</c:v>
                      </c:pt>
                      <c:pt idx="41">
                        <c:v>5.5335999999999999</c:v>
                      </c:pt>
                      <c:pt idx="42">
                        <c:v>5.4768999999999997</c:v>
                      </c:pt>
                      <c:pt idx="43">
                        <c:v>5.5054999999999996</c:v>
                      </c:pt>
                      <c:pt idx="44">
                        <c:v>5.4537000000000004</c:v>
                      </c:pt>
                      <c:pt idx="45">
                        <c:v>5.6214000000000004</c:v>
                      </c:pt>
                      <c:pt idx="46">
                        <c:v>5.4997999999999996</c:v>
                      </c:pt>
                      <c:pt idx="47">
                        <c:v>5.5339</c:v>
                      </c:pt>
                      <c:pt idx="48">
                        <c:v>5.5747999999999998</c:v>
                      </c:pt>
                      <c:pt idx="49">
                        <c:v>5.5411000000000001</c:v>
                      </c:pt>
                      <c:pt idx="50">
                        <c:v>5.5555000000000003</c:v>
                      </c:pt>
                      <c:pt idx="51">
                        <c:v>5.5098000000000003</c:v>
                      </c:pt>
                      <c:pt idx="52">
                        <c:v>5.5098000000000003</c:v>
                      </c:pt>
                      <c:pt idx="53">
                        <c:v>5.5086000000000004</c:v>
                      </c:pt>
                      <c:pt idx="54">
                        <c:v>5.5380000000000003</c:v>
                      </c:pt>
                      <c:pt idx="55">
                        <c:v>5.5206999999999997</c:v>
                      </c:pt>
                      <c:pt idx="56">
                        <c:v>5.4622000000000002</c:v>
                      </c:pt>
                      <c:pt idx="57">
                        <c:v>5.4657</c:v>
                      </c:pt>
                      <c:pt idx="58">
                        <c:v>5.4621000000000004</c:v>
                      </c:pt>
                      <c:pt idx="59">
                        <c:v>5.4561999999999999</c:v>
                      </c:pt>
                      <c:pt idx="60">
                        <c:v>5.4781000000000004</c:v>
                      </c:pt>
                      <c:pt idx="61">
                        <c:v>5.4668999999999999</c:v>
                      </c:pt>
                      <c:pt idx="62">
                        <c:v>5.4527999999999999</c:v>
                      </c:pt>
                      <c:pt idx="63">
                        <c:v>5.4760999999999997</c:v>
                      </c:pt>
                      <c:pt idx="64">
                        <c:v>5.5056000000000003</c:v>
                      </c:pt>
                      <c:pt idx="65">
                        <c:v>5.5053999999999998</c:v>
                      </c:pt>
                      <c:pt idx="66">
                        <c:v>5.4480000000000004</c:v>
                      </c:pt>
                      <c:pt idx="67">
                        <c:v>5.4922000000000004</c:v>
                      </c:pt>
                      <c:pt idx="68">
                        <c:v>5.4490999999999996</c:v>
                      </c:pt>
                      <c:pt idx="69">
                        <c:v>5.4659000000000004</c:v>
                      </c:pt>
                      <c:pt idx="70">
                        <c:v>5.4931000000000001</c:v>
                      </c:pt>
                      <c:pt idx="71">
                        <c:v>5.4747000000000003</c:v>
                      </c:pt>
                      <c:pt idx="72">
                        <c:v>5.4866000000000001</c:v>
                      </c:pt>
                      <c:pt idx="73">
                        <c:v>5.4570999999999996</c:v>
                      </c:pt>
                      <c:pt idx="74">
                        <c:v>5.5091999999999999</c:v>
                      </c:pt>
                      <c:pt idx="75">
                        <c:v>5.4908999999999999</c:v>
                      </c:pt>
                      <c:pt idx="76">
                        <c:v>5.4824999999999999</c:v>
                      </c:pt>
                      <c:pt idx="77">
                        <c:v>5.4741</c:v>
                      </c:pt>
                      <c:pt idx="78">
                        <c:v>5.4688999999999997</c:v>
                      </c:pt>
                      <c:pt idx="79">
                        <c:v>5.4690000000000003</c:v>
                      </c:pt>
                      <c:pt idx="80">
                        <c:v>5.4432999999999998</c:v>
                      </c:pt>
                      <c:pt idx="81">
                        <c:v>5.4791999999999996</c:v>
                      </c:pt>
                      <c:pt idx="82">
                        <c:v>5.3308999999999997</c:v>
                      </c:pt>
                      <c:pt idx="83">
                        <c:v>5.3792</c:v>
                      </c:pt>
                      <c:pt idx="84">
                        <c:v>5.3201999999999998</c:v>
                      </c:pt>
                      <c:pt idx="85">
                        <c:v>5.3311000000000002</c:v>
                      </c:pt>
                      <c:pt idx="86">
                        <c:v>5.3228999999999997</c:v>
                      </c:pt>
                      <c:pt idx="87">
                        <c:v>5.3442999999999996</c:v>
                      </c:pt>
                      <c:pt idx="88">
                        <c:v>5.3567999999999998</c:v>
                      </c:pt>
                      <c:pt idx="89">
                        <c:v>5.3289</c:v>
                      </c:pt>
                      <c:pt idx="90">
                        <c:v>5.3029000000000002</c:v>
                      </c:pt>
                      <c:pt idx="91">
                        <c:v>5.3360000000000003</c:v>
                      </c:pt>
                      <c:pt idx="92">
                        <c:v>5.3936999999999999</c:v>
                      </c:pt>
                      <c:pt idx="93">
                        <c:v>5.3513000000000002</c:v>
                      </c:pt>
                      <c:pt idx="94">
                        <c:v>5.3784000000000001</c:v>
                      </c:pt>
                      <c:pt idx="95">
                        <c:v>5.3513000000000002</c:v>
                      </c:pt>
                      <c:pt idx="96">
                        <c:v>5.3733000000000004</c:v>
                      </c:pt>
                      <c:pt idx="97">
                        <c:v>5.3677999999999999</c:v>
                      </c:pt>
                      <c:pt idx="98">
                        <c:v>5.4127000000000001</c:v>
                      </c:pt>
                      <c:pt idx="99">
                        <c:v>5.4123000000000001</c:v>
                      </c:pt>
                      <c:pt idx="100">
                        <c:v>5.4245000000000001</c:v>
                      </c:pt>
                      <c:pt idx="101">
                        <c:v>5.4668000000000001</c:v>
                      </c:pt>
                      <c:pt idx="102">
                        <c:v>5.4402999999999997</c:v>
                      </c:pt>
                      <c:pt idx="103">
                        <c:v>5.4219999999999997</c:v>
                      </c:pt>
                      <c:pt idx="104">
                        <c:v>5.4249999999999998</c:v>
                      </c:pt>
                      <c:pt idx="105">
                        <c:v>5.4349999999999996</c:v>
                      </c:pt>
                      <c:pt idx="106">
                        <c:v>5.4234999999999998</c:v>
                      </c:pt>
                      <c:pt idx="107">
                        <c:v>5.4242999999999997</c:v>
                      </c:pt>
                      <c:pt idx="108">
                        <c:v>5.4202000000000004</c:v>
                      </c:pt>
                      <c:pt idx="109">
                        <c:v>5.4341999999999997</c:v>
                      </c:pt>
                      <c:pt idx="110">
                        <c:v>5.4408000000000003</c:v>
                      </c:pt>
                      <c:pt idx="111">
                        <c:v>5.3943000000000003</c:v>
                      </c:pt>
                      <c:pt idx="112">
                        <c:v>5.3986000000000001</c:v>
                      </c:pt>
                      <c:pt idx="113">
                        <c:v>5.2991000000000001</c:v>
                      </c:pt>
                      <c:pt idx="114">
                        <c:v>5.2889999999999997</c:v>
                      </c:pt>
                      <c:pt idx="115">
                        <c:v>5.2925000000000004</c:v>
                      </c:pt>
                      <c:pt idx="116">
                        <c:v>5.2778</c:v>
                      </c:pt>
                      <c:pt idx="117">
                        <c:v>5.2675000000000001</c:v>
                      </c:pt>
                      <c:pt idx="118">
                        <c:v>5.2866</c:v>
                      </c:pt>
                      <c:pt idx="119">
                        <c:v>5.2724000000000002</c:v>
                      </c:pt>
                      <c:pt idx="120">
                        <c:v>5.2877000000000001</c:v>
                      </c:pt>
                      <c:pt idx="121">
                        <c:v>5.0529999999999999</c:v>
                      </c:pt>
                      <c:pt idx="122">
                        <c:v>5.0755999999999997</c:v>
                      </c:pt>
                      <c:pt idx="123">
                        <c:v>5.0411000000000001</c:v>
                      </c:pt>
                      <c:pt idx="124">
                        <c:v>5.0389999999999997</c:v>
                      </c:pt>
                      <c:pt idx="125">
                        <c:v>5.0373999999999999</c:v>
                      </c:pt>
                      <c:pt idx="126">
                        <c:v>4.9946999999999999</c:v>
                      </c:pt>
                      <c:pt idx="127">
                        <c:v>4.9667000000000003</c:v>
                      </c:pt>
                      <c:pt idx="128">
                        <c:v>4.9640000000000004</c:v>
                      </c:pt>
                      <c:pt idx="129">
                        <c:v>4.9550999999999998</c:v>
                      </c:pt>
                      <c:pt idx="130">
                        <c:v>4.9470999999999998</c:v>
                      </c:pt>
                      <c:pt idx="131">
                        <c:v>4.8921999999999999</c:v>
                      </c:pt>
                      <c:pt idx="132">
                        <c:v>4.8796999999999997</c:v>
                      </c:pt>
                      <c:pt idx="133">
                        <c:v>4.8627000000000002</c:v>
                      </c:pt>
                      <c:pt idx="134">
                        <c:v>4.8601000000000001</c:v>
                      </c:pt>
                      <c:pt idx="135">
                        <c:v>4.8730000000000002</c:v>
                      </c:pt>
                      <c:pt idx="136">
                        <c:v>4.9032999999999998</c:v>
                      </c:pt>
                      <c:pt idx="137">
                        <c:v>4.9173999999999998</c:v>
                      </c:pt>
                      <c:pt idx="138">
                        <c:v>4.9017999999999997</c:v>
                      </c:pt>
                      <c:pt idx="139">
                        <c:v>4.9078999999999997</c:v>
                      </c:pt>
                      <c:pt idx="140">
                        <c:v>4.9387999999999996</c:v>
                      </c:pt>
                      <c:pt idx="141">
                        <c:v>4.9913999999999996</c:v>
                      </c:pt>
                      <c:pt idx="142">
                        <c:v>5.0022000000000002</c:v>
                      </c:pt>
                      <c:pt idx="143">
                        <c:v>4.9966999999999997</c:v>
                      </c:pt>
                      <c:pt idx="144">
                        <c:v>5.0068999999999999</c:v>
                      </c:pt>
                      <c:pt idx="145">
                        <c:v>4.9718</c:v>
                      </c:pt>
                      <c:pt idx="146">
                        <c:v>5.0101000000000004</c:v>
                      </c:pt>
                      <c:pt idx="147">
                        <c:v>5.0256999999999996</c:v>
                      </c:pt>
                      <c:pt idx="148">
                        <c:v>5.0140000000000002</c:v>
                      </c:pt>
                      <c:pt idx="149">
                        <c:v>5.0258000000000003</c:v>
                      </c:pt>
                      <c:pt idx="150">
                        <c:v>5.1124000000000001</c:v>
                      </c:pt>
                      <c:pt idx="151">
                        <c:v>5.1178999999999997</c:v>
                      </c:pt>
                      <c:pt idx="152">
                        <c:v>5.1349</c:v>
                      </c:pt>
                      <c:pt idx="153">
                        <c:v>5.0979000000000001</c:v>
                      </c:pt>
                      <c:pt idx="154">
                        <c:v>5.1116999999999999</c:v>
                      </c:pt>
                      <c:pt idx="155">
                        <c:v>5.1054000000000004</c:v>
                      </c:pt>
                      <c:pt idx="156">
                        <c:v>5.1032000000000002</c:v>
                      </c:pt>
                      <c:pt idx="157">
                        <c:v>5.1220999999999997</c:v>
                      </c:pt>
                      <c:pt idx="158">
                        <c:v>5.1201999999999996</c:v>
                      </c:pt>
                      <c:pt idx="159">
                        <c:v>5.1310000000000002</c:v>
                      </c:pt>
                      <c:pt idx="160">
                        <c:v>5.0963000000000003</c:v>
                      </c:pt>
                      <c:pt idx="161">
                        <c:v>5.1470000000000002</c:v>
                      </c:pt>
                      <c:pt idx="162">
                        <c:v>5.1375999999999999</c:v>
                      </c:pt>
                      <c:pt idx="163">
                        <c:v>5.1515000000000004</c:v>
                      </c:pt>
                      <c:pt idx="164">
                        <c:v>5.1231999999999998</c:v>
                      </c:pt>
                      <c:pt idx="165">
                        <c:v>5.1313000000000004</c:v>
                      </c:pt>
                      <c:pt idx="166">
                        <c:v>5.2312000000000003</c:v>
                      </c:pt>
                      <c:pt idx="167">
                        <c:v>5.2271000000000001</c:v>
                      </c:pt>
                      <c:pt idx="168">
                        <c:v>5.2224000000000004</c:v>
                      </c:pt>
                      <c:pt idx="169">
                        <c:v>5.2050000000000001</c:v>
                      </c:pt>
                      <c:pt idx="170">
                        <c:v>5.2213000000000003</c:v>
                      </c:pt>
                      <c:pt idx="171">
                        <c:v>5.2119999999999997</c:v>
                      </c:pt>
                      <c:pt idx="172">
                        <c:v>5.2717999999999998</c:v>
                      </c:pt>
                      <c:pt idx="173">
                        <c:v>5.2080000000000002</c:v>
                      </c:pt>
                      <c:pt idx="174">
                        <c:v>5.1914999999999996</c:v>
                      </c:pt>
                      <c:pt idx="175">
                        <c:v>5.2343000000000002</c:v>
                      </c:pt>
                      <c:pt idx="176">
                        <c:v>5.1757</c:v>
                      </c:pt>
                      <c:pt idx="177">
                        <c:v>5.1677</c:v>
                      </c:pt>
                      <c:pt idx="178">
                        <c:v>5.2175000000000002</c:v>
                      </c:pt>
                      <c:pt idx="179">
                        <c:v>5.1924000000000001</c:v>
                      </c:pt>
                      <c:pt idx="180">
                        <c:v>5.0689000000000002</c:v>
                      </c:pt>
                      <c:pt idx="181">
                        <c:v>5.0335999999999999</c:v>
                      </c:pt>
                      <c:pt idx="182">
                        <c:v>5.0477999999999996</c:v>
                      </c:pt>
                      <c:pt idx="183">
                        <c:v>5.1109999999999998</c:v>
                      </c:pt>
                      <c:pt idx="184">
                        <c:v>5.0553999999999997</c:v>
                      </c:pt>
                      <c:pt idx="185">
                        <c:v>5.0481999999999996</c:v>
                      </c:pt>
                      <c:pt idx="186">
                        <c:v>5.1543999999999999</c:v>
                      </c:pt>
                      <c:pt idx="187">
                        <c:v>5.0570000000000004</c:v>
                      </c:pt>
                      <c:pt idx="188">
                        <c:v>5.0349000000000004</c:v>
                      </c:pt>
                      <c:pt idx="189">
                        <c:v>5.0948000000000002</c:v>
                      </c:pt>
                      <c:pt idx="190">
                        <c:v>5.0180999999999996</c:v>
                      </c:pt>
                      <c:pt idx="191">
                        <c:v>4.9648000000000003</c:v>
                      </c:pt>
                      <c:pt idx="192">
                        <c:v>4.9973999999999998</c:v>
                      </c:pt>
                      <c:pt idx="193">
                        <c:v>5.0308999999999999</c:v>
                      </c:pt>
                      <c:pt idx="194">
                        <c:v>5.1056999999999997</c:v>
                      </c:pt>
                      <c:pt idx="195">
                        <c:v>5.1226000000000003</c:v>
                      </c:pt>
                      <c:pt idx="196">
                        <c:v>5.1403999999999996</c:v>
                      </c:pt>
                      <c:pt idx="197">
                        <c:v>5.1448</c:v>
                      </c:pt>
                      <c:pt idx="198">
                        <c:v>5.1397000000000004</c:v>
                      </c:pt>
                      <c:pt idx="199">
                        <c:v>5.1395</c:v>
                      </c:pt>
                      <c:pt idx="200">
                        <c:v>5.2061000000000002</c:v>
                      </c:pt>
                      <c:pt idx="201">
                        <c:v>5.1508000000000003</c:v>
                      </c:pt>
                      <c:pt idx="202">
                        <c:v>5.2042000000000002</c:v>
                      </c:pt>
                      <c:pt idx="203">
                        <c:v>5.2336</c:v>
                      </c:pt>
                      <c:pt idx="204">
                        <c:v>5.1707000000000001</c:v>
                      </c:pt>
                      <c:pt idx="205">
                        <c:v>5.2286000000000001</c:v>
                      </c:pt>
                      <c:pt idx="206">
                        <c:v>5.1938000000000004</c:v>
                      </c:pt>
                      <c:pt idx="207">
                        <c:v>5.2308000000000003</c:v>
                      </c:pt>
                      <c:pt idx="208">
                        <c:v>5.1600999999999999</c:v>
                      </c:pt>
                      <c:pt idx="209">
                        <c:v>5.1448</c:v>
                      </c:pt>
                      <c:pt idx="210">
                        <c:v>5.3018000000000001</c:v>
                      </c:pt>
                      <c:pt idx="211">
                        <c:v>5.3209999999999997</c:v>
                      </c:pt>
                      <c:pt idx="212">
                        <c:v>5.3430999999999997</c:v>
                      </c:pt>
                      <c:pt idx="213">
                        <c:v>5.3475999999999999</c:v>
                      </c:pt>
                      <c:pt idx="214">
                        <c:v>5.2942</c:v>
                      </c:pt>
                      <c:pt idx="215">
                        <c:v>5.3296000000000001</c:v>
                      </c:pt>
                      <c:pt idx="216">
                        <c:v>5.3491999999999997</c:v>
                      </c:pt>
                      <c:pt idx="217">
                        <c:v>5.3327</c:v>
                      </c:pt>
                      <c:pt idx="218">
                        <c:v>5.3334999999999999</c:v>
                      </c:pt>
                      <c:pt idx="219">
                        <c:v>5.2309000000000001</c:v>
                      </c:pt>
                      <c:pt idx="220">
                        <c:v>5.3529999999999998</c:v>
                      </c:pt>
                      <c:pt idx="221">
                        <c:v>5.3414000000000001</c:v>
                      </c:pt>
                      <c:pt idx="222">
                        <c:v>5.2484000000000002</c:v>
                      </c:pt>
                      <c:pt idx="223">
                        <c:v>5.2899000000000003</c:v>
                      </c:pt>
                      <c:pt idx="224">
                        <c:v>5.2492999999999999</c:v>
                      </c:pt>
                      <c:pt idx="225">
                        <c:v>5.4812000000000003</c:v>
                      </c:pt>
                      <c:pt idx="226">
                        <c:v>5.4623999999999997</c:v>
                      </c:pt>
                      <c:pt idx="227">
                        <c:v>5.4734999999999996</c:v>
                      </c:pt>
                      <c:pt idx="228">
                        <c:v>5.4912999999999998</c:v>
                      </c:pt>
                      <c:pt idx="229">
                        <c:v>5.4725999999999999</c:v>
                      </c:pt>
                      <c:pt idx="230">
                        <c:v>5.8244999999999996</c:v>
                      </c:pt>
                      <c:pt idx="231">
                        <c:v>5.8139000000000003</c:v>
                      </c:pt>
                      <c:pt idx="232">
                        <c:v>5.7912999999999997</c:v>
                      </c:pt>
                      <c:pt idx="233">
                        <c:v>5.6917</c:v>
                      </c:pt>
                      <c:pt idx="234">
                        <c:v>5.7938000000000001</c:v>
                      </c:pt>
                      <c:pt idx="235">
                        <c:v>5.7389999999999999</c:v>
                      </c:pt>
                      <c:pt idx="236">
                        <c:v>5.73</c:v>
                      </c:pt>
                      <c:pt idx="237">
                        <c:v>6.0461999999999998</c:v>
                      </c:pt>
                      <c:pt idx="238">
                        <c:v>5.6425999999999998</c:v>
                      </c:pt>
                      <c:pt idx="239">
                        <c:v>5.7259000000000002</c:v>
                      </c:pt>
                      <c:pt idx="240">
                        <c:v>5.8910999999999998</c:v>
                      </c:pt>
                      <c:pt idx="241">
                        <c:v>5.8628999999999998</c:v>
                      </c:pt>
                      <c:pt idx="242">
                        <c:v>5.9109999999999996</c:v>
                      </c:pt>
                      <c:pt idx="243">
                        <c:v>5.9172000000000002</c:v>
                      </c:pt>
                      <c:pt idx="244">
                        <c:v>5.9036</c:v>
                      </c:pt>
                      <c:pt idx="245">
                        <c:v>5.7836999999999996</c:v>
                      </c:pt>
                      <c:pt idx="246">
                        <c:v>5.7850999999999999</c:v>
                      </c:pt>
                      <c:pt idx="247">
                        <c:v>5.8127000000000004</c:v>
                      </c:pt>
                      <c:pt idx="248">
                        <c:v>5.7828999999999997</c:v>
                      </c:pt>
                      <c:pt idx="249">
                        <c:v>5.8691000000000004</c:v>
                      </c:pt>
                      <c:pt idx="250">
                        <c:v>6.0016999999999996</c:v>
                      </c:pt>
                      <c:pt idx="251">
                        <c:v>6.0349000000000004</c:v>
                      </c:pt>
                    </c:numCache>
                  </c:numRef>
                </c:val>
                <c:smooth val="0"/>
                <c:extLst xmlns:c15="http://schemas.microsoft.com/office/drawing/2012/chart">
                  <c:ext xmlns:c16="http://schemas.microsoft.com/office/drawing/2014/chart" uri="{C3380CC4-5D6E-409C-BE32-E72D297353CC}">
                    <c16:uniqueId val="{0000000D-975B-4873-82A1-94FADFAC2334}"/>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'Գ15+'!$D$24</c15:sqref>
                        </c15:formulaRef>
                      </c:ext>
                    </c:extLst>
                    <c:strCache>
                      <c:ptCount val="1"/>
                      <c:pt idx="0">
                        <c:v>3 ամիս</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'Գ15+'!$A$25:$A$276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'Գ15+'!$D$25:$D$276</c15:sqref>
                        </c15:formulaRef>
                      </c:ext>
                    </c:extLst>
                    <c:numCache>
                      <c:formatCode>General</c:formatCode>
                      <c:ptCount val="252"/>
                      <c:pt idx="0">
                        <c:v>5.6898</c:v>
                      </c:pt>
                      <c:pt idx="1">
                        <c:v>5.6672000000000002</c:v>
                      </c:pt>
                      <c:pt idx="2">
                        <c:v>5.6273999999999997</c:v>
                      </c:pt>
                      <c:pt idx="3">
                        <c:v>5.6673</c:v>
                      </c:pt>
                      <c:pt idx="4">
                        <c:v>5.6299000000000001</c:v>
                      </c:pt>
                      <c:pt idx="5">
                        <c:v>5.6322999999999999</c:v>
                      </c:pt>
                      <c:pt idx="6">
                        <c:v>5.6200999999999999</c:v>
                      </c:pt>
                      <c:pt idx="7">
                        <c:v>5.6230000000000002</c:v>
                      </c:pt>
                      <c:pt idx="8">
                        <c:v>5.6753</c:v>
                      </c:pt>
                      <c:pt idx="9">
                        <c:v>5.6462000000000003</c:v>
                      </c:pt>
                      <c:pt idx="10">
                        <c:v>5.6002999999999998</c:v>
                      </c:pt>
                      <c:pt idx="11">
                        <c:v>5.5586000000000002</c:v>
                      </c:pt>
                      <c:pt idx="12">
                        <c:v>5.6417000000000002</c:v>
                      </c:pt>
                      <c:pt idx="13">
                        <c:v>5.6223999999999998</c:v>
                      </c:pt>
                      <c:pt idx="14">
                        <c:v>5.6161000000000003</c:v>
                      </c:pt>
                      <c:pt idx="15">
                        <c:v>5.6265999999999998</c:v>
                      </c:pt>
                      <c:pt idx="16">
                        <c:v>5.5711000000000004</c:v>
                      </c:pt>
                      <c:pt idx="17">
                        <c:v>5.6295000000000002</c:v>
                      </c:pt>
                      <c:pt idx="18">
                        <c:v>5.6277999999999997</c:v>
                      </c:pt>
                      <c:pt idx="19">
                        <c:v>5.6349</c:v>
                      </c:pt>
                      <c:pt idx="20">
                        <c:v>5.5731999999999999</c:v>
                      </c:pt>
                      <c:pt idx="21">
                        <c:v>5.6337000000000002</c:v>
                      </c:pt>
                      <c:pt idx="22">
                        <c:v>5.6444000000000001</c:v>
                      </c:pt>
                      <c:pt idx="23">
                        <c:v>5.6459999999999999</c:v>
                      </c:pt>
                      <c:pt idx="24">
                        <c:v>5.4767000000000001</c:v>
                      </c:pt>
                      <c:pt idx="25">
                        <c:v>5.5681000000000003</c:v>
                      </c:pt>
                      <c:pt idx="26">
                        <c:v>5.5480999999999998</c:v>
                      </c:pt>
                      <c:pt idx="27">
                        <c:v>5.5327000000000002</c:v>
                      </c:pt>
                      <c:pt idx="28">
                        <c:v>5.6058000000000003</c:v>
                      </c:pt>
                      <c:pt idx="29">
                        <c:v>5.5979999999999999</c:v>
                      </c:pt>
                      <c:pt idx="30">
                        <c:v>5.6283000000000003</c:v>
                      </c:pt>
                      <c:pt idx="31">
                        <c:v>5.6143000000000001</c:v>
                      </c:pt>
                      <c:pt idx="32">
                        <c:v>5.6022999999999996</c:v>
                      </c:pt>
                      <c:pt idx="33">
                        <c:v>5.5772000000000004</c:v>
                      </c:pt>
                      <c:pt idx="34">
                        <c:v>5.6078000000000001</c:v>
                      </c:pt>
                      <c:pt idx="35">
                        <c:v>5.5873999999999997</c:v>
                      </c:pt>
                      <c:pt idx="36">
                        <c:v>5.6</c:v>
                      </c:pt>
                      <c:pt idx="37">
                        <c:v>5.5595999999999997</c:v>
                      </c:pt>
                      <c:pt idx="38">
                        <c:v>5.5392999999999999</c:v>
                      </c:pt>
                      <c:pt idx="39">
                        <c:v>5.57</c:v>
                      </c:pt>
                      <c:pt idx="40">
                        <c:v>5.5587999999999997</c:v>
                      </c:pt>
                      <c:pt idx="41">
                        <c:v>5.5713999999999997</c:v>
                      </c:pt>
                      <c:pt idx="42">
                        <c:v>5.5242000000000004</c:v>
                      </c:pt>
                      <c:pt idx="43">
                        <c:v>5.5483000000000002</c:v>
                      </c:pt>
                      <c:pt idx="44">
                        <c:v>5.5056000000000003</c:v>
                      </c:pt>
                      <c:pt idx="45">
                        <c:v>5.6433</c:v>
                      </c:pt>
                      <c:pt idx="46">
                        <c:v>5.5448000000000004</c:v>
                      </c:pt>
                      <c:pt idx="47">
                        <c:v>5.5647000000000002</c:v>
                      </c:pt>
                      <c:pt idx="48">
                        <c:v>5.5785999999999998</c:v>
                      </c:pt>
                      <c:pt idx="49">
                        <c:v>5.5692000000000004</c:v>
                      </c:pt>
                      <c:pt idx="50">
                        <c:v>5.5854999999999997</c:v>
                      </c:pt>
                      <c:pt idx="51">
                        <c:v>5.5468999999999999</c:v>
                      </c:pt>
                      <c:pt idx="52">
                        <c:v>5.5468999999999999</c:v>
                      </c:pt>
                      <c:pt idx="53">
                        <c:v>5.5467000000000004</c:v>
                      </c:pt>
                      <c:pt idx="54">
                        <c:v>5.5746000000000002</c:v>
                      </c:pt>
                      <c:pt idx="55">
                        <c:v>5.5613000000000001</c:v>
                      </c:pt>
                      <c:pt idx="56">
                        <c:v>5.5137</c:v>
                      </c:pt>
                      <c:pt idx="57">
                        <c:v>5.5194999999999999</c:v>
                      </c:pt>
                      <c:pt idx="58">
                        <c:v>5.5164</c:v>
                      </c:pt>
                      <c:pt idx="59">
                        <c:v>5.5145999999999997</c:v>
                      </c:pt>
                      <c:pt idx="60">
                        <c:v>5.5266000000000002</c:v>
                      </c:pt>
                      <c:pt idx="61">
                        <c:v>5.5122</c:v>
                      </c:pt>
                      <c:pt idx="62">
                        <c:v>5.5122999999999998</c:v>
                      </c:pt>
                      <c:pt idx="63">
                        <c:v>5.53</c:v>
                      </c:pt>
                      <c:pt idx="64">
                        <c:v>5.5582000000000003</c:v>
                      </c:pt>
                      <c:pt idx="65">
                        <c:v>5.5578000000000003</c:v>
                      </c:pt>
                      <c:pt idx="66">
                        <c:v>5.5102000000000002</c:v>
                      </c:pt>
                      <c:pt idx="67">
                        <c:v>5.5457000000000001</c:v>
                      </c:pt>
                      <c:pt idx="68">
                        <c:v>5.5133000000000001</c:v>
                      </c:pt>
                      <c:pt idx="69">
                        <c:v>5.5251999999999999</c:v>
                      </c:pt>
                      <c:pt idx="70">
                        <c:v>5.5453000000000001</c:v>
                      </c:pt>
                      <c:pt idx="71">
                        <c:v>5.5278999999999998</c:v>
                      </c:pt>
                      <c:pt idx="72">
                        <c:v>5.5305</c:v>
                      </c:pt>
                      <c:pt idx="73">
                        <c:v>5.5141999999999998</c:v>
                      </c:pt>
                      <c:pt idx="74">
                        <c:v>5.5609999999999999</c:v>
                      </c:pt>
                      <c:pt idx="75">
                        <c:v>5.5442999999999998</c:v>
                      </c:pt>
                      <c:pt idx="76">
                        <c:v>5.5392000000000001</c:v>
                      </c:pt>
                      <c:pt idx="77">
                        <c:v>5.5357000000000003</c:v>
                      </c:pt>
                      <c:pt idx="78">
                        <c:v>5.5317999999999996</c:v>
                      </c:pt>
                      <c:pt idx="79">
                        <c:v>5.5339</c:v>
                      </c:pt>
                      <c:pt idx="80">
                        <c:v>5.5137999999999998</c:v>
                      </c:pt>
                      <c:pt idx="81">
                        <c:v>5.5415000000000001</c:v>
                      </c:pt>
                      <c:pt idx="82">
                        <c:v>5.4130000000000003</c:v>
                      </c:pt>
                      <c:pt idx="83">
                        <c:v>5.4450000000000003</c:v>
                      </c:pt>
                      <c:pt idx="84">
                        <c:v>5.4</c:v>
                      </c:pt>
                      <c:pt idx="85">
                        <c:v>5.4103000000000003</c:v>
                      </c:pt>
                      <c:pt idx="86">
                        <c:v>5.4015000000000004</c:v>
                      </c:pt>
                      <c:pt idx="87">
                        <c:v>5.4184000000000001</c:v>
                      </c:pt>
                      <c:pt idx="88">
                        <c:v>5.4280999999999997</c:v>
                      </c:pt>
                      <c:pt idx="89">
                        <c:v>5.4067999999999996</c:v>
                      </c:pt>
                      <c:pt idx="90">
                        <c:v>5.3864999999999998</c:v>
                      </c:pt>
                      <c:pt idx="91">
                        <c:v>5.4143999999999997</c:v>
                      </c:pt>
                      <c:pt idx="92">
                        <c:v>5.4667000000000003</c:v>
                      </c:pt>
                      <c:pt idx="93">
                        <c:v>5.4263000000000003</c:v>
                      </c:pt>
                      <c:pt idx="94">
                        <c:v>5.4492000000000003</c:v>
                      </c:pt>
                      <c:pt idx="95">
                        <c:v>5.4287999999999998</c:v>
                      </c:pt>
                      <c:pt idx="96">
                        <c:v>5.4478</c:v>
                      </c:pt>
                      <c:pt idx="97">
                        <c:v>5.4444999999999997</c:v>
                      </c:pt>
                      <c:pt idx="98">
                        <c:v>5.4851999999999999</c:v>
                      </c:pt>
                      <c:pt idx="99">
                        <c:v>5.4851999999999999</c:v>
                      </c:pt>
                      <c:pt idx="100">
                        <c:v>5.4943</c:v>
                      </c:pt>
                      <c:pt idx="101">
                        <c:v>5.5323000000000002</c:v>
                      </c:pt>
                      <c:pt idx="102">
                        <c:v>5.5079000000000002</c:v>
                      </c:pt>
                      <c:pt idx="103">
                        <c:v>5.4916999999999998</c:v>
                      </c:pt>
                      <c:pt idx="104">
                        <c:v>5.4969999999999999</c:v>
                      </c:pt>
                      <c:pt idx="105">
                        <c:v>5.5045000000000002</c:v>
                      </c:pt>
                      <c:pt idx="106">
                        <c:v>5.4953000000000003</c:v>
                      </c:pt>
                      <c:pt idx="107">
                        <c:v>5.4984000000000002</c:v>
                      </c:pt>
                      <c:pt idx="108">
                        <c:v>5.4973000000000001</c:v>
                      </c:pt>
                      <c:pt idx="109">
                        <c:v>5.508</c:v>
                      </c:pt>
                      <c:pt idx="110">
                        <c:v>5.5144000000000002</c:v>
                      </c:pt>
                      <c:pt idx="111">
                        <c:v>5.4717000000000002</c:v>
                      </c:pt>
                      <c:pt idx="112">
                        <c:v>5.4743000000000004</c:v>
                      </c:pt>
                      <c:pt idx="113">
                        <c:v>5.3653000000000004</c:v>
                      </c:pt>
                      <c:pt idx="114">
                        <c:v>5.3628</c:v>
                      </c:pt>
                      <c:pt idx="115">
                        <c:v>5.3691000000000004</c:v>
                      </c:pt>
                      <c:pt idx="116">
                        <c:v>5.3445999999999998</c:v>
                      </c:pt>
                      <c:pt idx="117">
                        <c:v>5.3409000000000004</c:v>
                      </c:pt>
                      <c:pt idx="118">
                        <c:v>5.3585000000000003</c:v>
                      </c:pt>
                      <c:pt idx="119">
                        <c:v>5.3478000000000003</c:v>
                      </c:pt>
                      <c:pt idx="120">
                        <c:v>5.3593999999999999</c:v>
                      </c:pt>
                      <c:pt idx="121">
                        <c:v>5.1475</c:v>
                      </c:pt>
                      <c:pt idx="122">
                        <c:v>5.1599000000000004</c:v>
                      </c:pt>
                      <c:pt idx="123">
                        <c:v>5.1393000000000004</c:v>
                      </c:pt>
                      <c:pt idx="124">
                        <c:v>5.1326999999999998</c:v>
                      </c:pt>
                      <c:pt idx="125">
                        <c:v>5.1326999999999998</c:v>
                      </c:pt>
                      <c:pt idx="126">
                        <c:v>5.0941000000000001</c:v>
                      </c:pt>
                      <c:pt idx="127">
                        <c:v>5.0702999999999996</c:v>
                      </c:pt>
                      <c:pt idx="128">
                        <c:v>5.0669000000000004</c:v>
                      </c:pt>
                      <c:pt idx="129">
                        <c:v>5.0583999999999998</c:v>
                      </c:pt>
                      <c:pt idx="130">
                        <c:v>5.0529999999999999</c:v>
                      </c:pt>
                      <c:pt idx="131">
                        <c:v>4.9993999999999996</c:v>
                      </c:pt>
                      <c:pt idx="132">
                        <c:v>4.9908000000000001</c:v>
                      </c:pt>
                      <c:pt idx="133">
                        <c:v>4.9756999999999998</c:v>
                      </c:pt>
                      <c:pt idx="134">
                        <c:v>4.9753999999999996</c:v>
                      </c:pt>
                      <c:pt idx="135">
                        <c:v>4.9846000000000004</c:v>
                      </c:pt>
                      <c:pt idx="136">
                        <c:v>5.0137999999999998</c:v>
                      </c:pt>
                      <c:pt idx="137">
                        <c:v>5.0244999999999997</c:v>
                      </c:pt>
                      <c:pt idx="138">
                        <c:v>5.0106999999999999</c:v>
                      </c:pt>
                      <c:pt idx="139">
                        <c:v>5.0159000000000002</c:v>
                      </c:pt>
                      <c:pt idx="140">
                        <c:v>5.0384000000000002</c:v>
                      </c:pt>
                      <c:pt idx="141">
                        <c:v>5.0928000000000004</c:v>
                      </c:pt>
                      <c:pt idx="142">
                        <c:v>5.1013999999999999</c:v>
                      </c:pt>
                      <c:pt idx="143">
                        <c:v>5.0968</c:v>
                      </c:pt>
                      <c:pt idx="144">
                        <c:v>5.1036999999999999</c:v>
                      </c:pt>
                      <c:pt idx="145">
                        <c:v>5.0724999999999998</c:v>
                      </c:pt>
                      <c:pt idx="146">
                        <c:v>5.1135999999999999</c:v>
                      </c:pt>
                      <c:pt idx="147">
                        <c:v>5.1242000000000001</c:v>
                      </c:pt>
                      <c:pt idx="148">
                        <c:v>5.1159999999999997</c:v>
                      </c:pt>
                      <c:pt idx="149">
                        <c:v>5.1238000000000001</c:v>
                      </c:pt>
                      <c:pt idx="150">
                        <c:v>5.2018000000000004</c:v>
                      </c:pt>
                      <c:pt idx="151">
                        <c:v>5.2064000000000004</c:v>
                      </c:pt>
                      <c:pt idx="152">
                        <c:v>5.2214</c:v>
                      </c:pt>
                      <c:pt idx="153">
                        <c:v>5.194</c:v>
                      </c:pt>
                      <c:pt idx="154">
                        <c:v>5.2032999999999996</c:v>
                      </c:pt>
                      <c:pt idx="155">
                        <c:v>5.1993999999999998</c:v>
                      </c:pt>
                      <c:pt idx="156">
                        <c:v>5.1997</c:v>
                      </c:pt>
                      <c:pt idx="157">
                        <c:v>5.2131999999999996</c:v>
                      </c:pt>
                      <c:pt idx="158">
                        <c:v>5.2127999999999997</c:v>
                      </c:pt>
                      <c:pt idx="159">
                        <c:v>5.2201000000000004</c:v>
                      </c:pt>
                      <c:pt idx="160">
                        <c:v>5.1896000000000004</c:v>
                      </c:pt>
                      <c:pt idx="161">
                        <c:v>5.2361000000000004</c:v>
                      </c:pt>
                      <c:pt idx="162">
                        <c:v>5.2237999999999998</c:v>
                      </c:pt>
                      <c:pt idx="163">
                        <c:v>5.2350000000000003</c:v>
                      </c:pt>
                      <c:pt idx="164">
                        <c:v>5.2129000000000003</c:v>
                      </c:pt>
                      <c:pt idx="165">
                        <c:v>5.2191000000000001</c:v>
                      </c:pt>
                      <c:pt idx="166">
                        <c:v>5.3118999999999996</c:v>
                      </c:pt>
                      <c:pt idx="167">
                        <c:v>5.3090999999999999</c:v>
                      </c:pt>
                      <c:pt idx="168">
                        <c:v>5.3041999999999998</c:v>
                      </c:pt>
                      <c:pt idx="169">
                        <c:v>5.2857000000000003</c:v>
                      </c:pt>
                      <c:pt idx="170">
                        <c:v>5.3002000000000002</c:v>
                      </c:pt>
                      <c:pt idx="171">
                        <c:v>5.2949000000000002</c:v>
                      </c:pt>
                      <c:pt idx="172">
                        <c:v>5.3421000000000003</c:v>
                      </c:pt>
                      <c:pt idx="173">
                        <c:v>5.2897999999999996</c:v>
                      </c:pt>
                      <c:pt idx="174">
                        <c:v>5.2798999999999996</c:v>
                      </c:pt>
                      <c:pt idx="175">
                        <c:v>5.3087</c:v>
                      </c:pt>
                      <c:pt idx="176">
                        <c:v>5.2603</c:v>
                      </c:pt>
                      <c:pt idx="177">
                        <c:v>5.2521000000000004</c:v>
                      </c:pt>
                      <c:pt idx="178">
                        <c:v>5.2893999999999997</c:v>
                      </c:pt>
                      <c:pt idx="179">
                        <c:v>5.2680999999999996</c:v>
                      </c:pt>
                      <c:pt idx="180">
                        <c:v>5.1574999999999998</c:v>
                      </c:pt>
                      <c:pt idx="181">
                        <c:v>5.1254999999999997</c:v>
                      </c:pt>
                      <c:pt idx="182">
                        <c:v>5.1417999999999999</c:v>
                      </c:pt>
                      <c:pt idx="183">
                        <c:v>5.1913</c:v>
                      </c:pt>
                      <c:pt idx="184">
                        <c:v>5.1429</c:v>
                      </c:pt>
                      <c:pt idx="185">
                        <c:v>5.1436999999999999</c:v>
                      </c:pt>
                      <c:pt idx="186">
                        <c:v>5.2255000000000003</c:v>
                      </c:pt>
                      <c:pt idx="187">
                        <c:v>5.1505000000000001</c:v>
                      </c:pt>
                      <c:pt idx="188">
                        <c:v>5.1341000000000001</c:v>
                      </c:pt>
                      <c:pt idx="189">
                        <c:v>5.1807999999999996</c:v>
                      </c:pt>
                      <c:pt idx="190">
                        <c:v>5.1249000000000002</c:v>
                      </c:pt>
                      <c:pt idx="191">
                        <c:v>5.0688000000000004</c:v>
                      </c:pt>
                      <c:pt idx="192">
                        <c:v>5.0994000000000002</c:v>
                      </c:pt>
                      <c:pt idx="193">
                        <c:v>5.1246</c:v>
                      </c:pt>
                      <c:pt idx="194">
                        <c:v>5.1905999999999999</c:v>
                      </c:pt>
                      <c:pt idx="195">
                        <c:v>5.2037000000000004</c:v>
                      </c:pt>
                      <c:pt idx="196">
                        <c:v>5.2178000000000004</c:v>
                      </c:pt>
                      <c:pt idx="197">
                        <c:v>5.2260999999999997</c:v>
                      </c:pt>
                      <c:pt idx="198">
                        <c:v>5.2187000000000001</c:v>
                      </c:pt>
                      <c:pt idx="199">
                        <c:v>5.2191000000000001</c:v>
                      </c:pt>
                      <c:pt idx="200">
                        <c:v>5.2804000000000002</c:v>
                      </c:pt>
                      <c:pt idx="201">
                        <c:v>5.2404999999999999</c:v>
                      </c:pt>
                      <c:pt idx="202">
                        <c:v>5.2828999999999997</c:v>
                      </c:pt>
                      <c:pt idx="203">
                        <c:v>5.3064999999999998</c:v>
                      </c:pt>
                      <c:pt idx="204">
                        <c:v>5.2573999999999996</c:v>
                      </c:pt>
                      <c:pt idx="205">
                        <c:v>5.3064</c:v>
                      </c:pt>
                      <c:pt idx="206">
                        <c:v>5.2803000000000004</c:v>
                      </c:pt>
                      <c:pt idx="207">
                        <c:v>5.3098000000000001</c:v>
                      </c:pt>
                      <c:pt idx="208">
                        <c:v>5.2656999999999998</c:v>
                      </c:pt>
                      <c:pt idx="209">
                        <c:v>5.2557</c:v>
                      </c:pt>
                      <c:pt idx="210">
                        <c:v>5.3940999999999999</c:v>
                      </c:pt>
                      <c:pt idx="211">
                        <c:v>5.4051999999999998</c:v>
                      </c:pt>
                      <c:pt idx="212">
                        <c:v>5.4230999999999998</c:v>
                      </c:pt>
                      <c:pt idx="213">
                        <c:v>5.4282000000000004</c:v>
                      </c:pt>
                      <c:pt idx="214">
                        <c:v>5.3844000000000003</c:v>
                      </c:pt>
                      <c:pt idx="215">
                        <c:v>5.4175000000000004</c:v>
                      </c:pt>
                      <c:pt idx="216">
                        <c:v>5.4359999999999999</c:v>
                      </c:pt>
                      <c:pt idx="217">
                        <c:v>5.4165000000000001</c:v>
                      </c:pt>
                      <c:pt idx="218">
                        <c:v>5.4169</c:v>
                      </c:pt>
                      <c:pt idx="219">
                        <c:v>5.3440000000000003</c:v>
                      </c:pt>
                      <c:pt idx="220">
                        <c:v>5.4458000000000002</c:v>
                      </c:pt>
                      <c:pt idx="221">
                        <c:v>5.4341999999999997</c:v>
                      </c:pt>
                      <c:pt idx="222">
                        <c:v>5.3651999999999997</c:v>
                      </c:pt>
                      <c:pt idx="223">
                        <c:v>5.3945999999999996</c:v>
                      </c:pt>
                      <c:pt idx="224">
                        <c:v>5.3632</c:v>
                      </c:pt>
                      <c:pt idx="225">
                        <c:v>5.5744999999999996</c:v>
                      </c:pt>
                      <c:pt idx="226">
                        <c:v>5.5606</c:v>
                      </c:pt>
                      <c:pt idx="227">
                        <c:v>5.5709</c:v>
                      </c:pt>
                      <c:pt idx="228">
                        <c:v>5.5869999999999997</c:v>
                      </c:pt>
                      <c:pt idx="229">
                        <c:v>5.5768000000000004</c:v>
                      </c:pt>
                      <c:pt idx="230">
                        <c:v>5.8472999999999997</c:v>
                      </c:pt>
                      <c:pt idx="231">
                        <c:v>5.8394000000000004</c:v>
                      </c:pt>
                      <c:pt idx="232">
                        <c:v>5.8277000000000001</c:v>
                      </c:pt>
                      <c:pt idx="233">
                        <c:v>5.7732999999999999</c:v>
                      </c:pt>
                      <c:pt idx="234">
                        <c:v>5.8350999999999997</c:v>
                      </c:pt>
                      <c:pt idx="235">
                        <c:v>5.8173000000000004</c:v>
                      </c:pt>
                      <c:pt idx="236">
                        <c:v>5.8178000000000001</c:v>
                      </c:pt>
                      <c:pt idx="237">
                        <c:v>5.9142999999999999</c:v>
                      </c:pt>
                      <c:pt idx="238">
                        <c:v>5.7572000000000001</c:v>
                      </c:pt>
                      <c:pt idx="239">
                        <c:v>5.8181000000000003</c:v>
                      </c:pt>
                      <c:pt idx="240">
                        <c:v>5.9751000000000003</c:v>
                      </c:pt>
                      <c:pt idx="241">
                        <c:v>5.9553000000000003</c:v>
                      </c:pt>
                      <c:pt idx="242">
                        <c:v>5.9466999999999999</c:v>
                      </c:pt>
                      <c:pt idx="243">
                        <c:v>5.9482999999999997</c:v>
                      </c:pt>
                      <c:pt idx="244">
                        <c:v>5.9462000000000002</c:v>
                      </c:pt>
                      <c:pt idx="245">
                        <c:v>5.9157999999999999</c:v>
                      </c:pt>
                      <c:pt idx="246">
                        <c:v>5.9184999999999999</c:v>
                      </c:pt>
                      <c:pt idx="247">
                        <c:v>5.9374000000000002</c:v>
                      </c:pt>
                      <c:pt idx="248">
                        <c:v>5.9180000000000001</c:v>
                      </c:pt>
                      <c:pt idx="249">
                        <c:v>5.9476000000000004</c:v>
                      </c:pt>
                      <c:pt idx="250">
                        <c:v>6.0766</c:v>
                      </c:pt>
                      <c:pt idx="251">
                        <c:v>6.0378999999999996</c:v>
                      </c:pt>
                    </c:numCache>
                  </c:numRef>
                </c:val>
                <c:smooth val="0"/>
                <c:extLst xmlns:c15="http://schemas.microsoft.com/office/drawing/2012/chart">
                  <c:ext xmlns:c16="http://schemas.microsoft.com/office/drawing/2014/chart" uri="{C3380CC4-5D6E-409C-BE32-E72D297353CC}">
                    <c16:uniqueId val="{0000000E-975B-4873-82A1-94FADFAC2334}"/>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'Գ15+'!$E$24</c15:sqref>
                        </c15:formulaRef>
                      </c:ext>
                    </c:extLst>
                    <c:strCache>
                      <c:ptCount val="1"/>
                      <c:pt idx="0">
                        <c:v>6 ամիս</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'Գ15+'!$A$25:$A$276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'Գ15+'!$E$25:$E$276</c15:sqref>
                        </c15:formulaRef>
                      </c:ext>
                    </c:extLst>
                    <c:numCache>
                      <c:formatCode>General</c:formatCode>
                      <c:ptCount val="252"/>
                      <c:pt idx="0">
                        <c:v>5.7796000000000003</c:v>
                      </c:pt>
                      <c:pt idx="1">
                        <c:v>5.7504999999999997</c:v>
                      </c:pt>
                      <c:pt idx="2">
                        <c:v>5.7129000000000003</c:v>
                      </c:pt>
                      <c:pt idx="3">
                        <c:v>5.7507000000000001</c:v>
                      </c:pt>
                      <c:pt idx="4">
                        <c:v>5.7141000000000002</c:v>
                      </c:pt>
                      <c:pt idx="5">
                        <c:v>5.7160000000000002</c:v>
                      </c:pt>
                      <c:pt idx="6">
                        <c:v>5.7042000000000002</c:v>
                      </c:pt>
                      <c:pt idx="7">
                        <c:v>5.7073999999999998</c:v>
                      </c:pt>
                      <c:pt idx="8">
                        <c:v>5.7580999999999998</c:v>
                      </c:pt>
                      <c:pt idx="9">
                        <c:v>5.7298999999999998</c:v>
                      </c:pt>
                      <c:pt idx="10">
                        <c:v>5.6829999999999998</c:v>
                      </c:pt>
                      <c:pt idx="11">
                        <c:v>5.6433999999999997</c:v>
                      </c:pt>
                      <c:pt idx="12">
                        <c:v>5.7228000000000003</c:v>
                      </c:pt>
                      <c:pt idx="13">
                        <c:v>5.7031999999999998</c:v>
                      </c:pt>
                      <c:pt idx="14">
                        <c:v>5.6954000000000002</c:v>
                      </c:pt>
                      <c:pt idx="15">
                        <c:v>5.7039999999999997</c:v>
                      </c:pt>
                      <c:pt idx="16">
                        <c:v>5.6497999999999999</c:v>
                      </c:pt>
                      <c:pt idx="17">
                        <c:v>5.7077</c:v>
                      </c:pt>
                      <c:pt idx="18">
                        <c:v>5.7039</c:v>
                      </c:pt>
                      <c:pt idx="19">
                        <c:v>5.7103000000000002</c:v>
                      </c:pt>
                      <c:pt idx="20">
                        <c:v>5.65</c:v>
                      </c:pt>
                      <c:pt idx="21">
                        <c:v>5.7065000000000001</c:v>
                      </c:pt>
                      <c:pt idx="22">
                        <c:v>5.7164000000000001</c:v>
                      </c:pt>
                      <c:pt idx="23">
                        <c:v>5.7168999999999999</c:v>
                      </c:pt>
                      <c:pt idx="24">
                        <c:v>5.5522999999999998</c:v>
                      </c:pt>
                      <c:pt idx="25">
                        <c:v>5.6265000000000001</c:v>
                      </c:pt>
                      <c:pt idx="26">
                        <c:v>5.6173999999999999</c:v>
                      </c:pt>
                      <c:pt idx="27">
                        <c:v>5.6047000000000002</c:v>
                      </c:pt>
                      <c:pt idx="28">
                        <c:v>5.6642999999999999</c:v>
                      </c:pt>
                      <c:pt idx="29">
                        <c:v>5.6649000000000003</c:v>
                      </c:pt>
                      <c:pt idx="30">
                        <c:v>5.6776</c:v>
                      </c:pt>
                      <c:pt idx="31">
                        <c:v>5.6653000000000002</c:v>
                      </c:pt>
                      <c:pt idx="32">
                        <c:v>5.6622000000000003</c:v>
                      </c:pt>
                      <c:pt idx="33">
                        <c:v>5.6463000000000001</c:v>
                      </c:pt>
                      <c:pt idx="34">
                        <c:v>5.6593999999999998</c:v>
                      </c:pt>
                      <c:pt idx="35">
                        <c:v>5.65</c:v>
                      </c:pt>
                      <c:pt idx="36">
                        <c:v>5.6600999999999999</c:v>
                      </c:pt>
                      <c:pt idx="37">
                        <c:v>5.6284000000000001</c:v>
                      </c:pt>
                      <c:pt idx="38">
                        <c:v>5.6092000000000004</c:v>
                      </c:pt>
                      <c:pt idx="39">
                        <c:v>5.6315999999999997</c:v>
                      </c:pt>
                      <c:pt idx="40">
                        <c:v>5.6207000000000003</c:v>
                      </c:pt>
                      <c:pt idx="41">
                        <c:v>5.6291000000000002</c:v>
                      </c:pt>
                      <c:pt idx="42">
                        <c:v>5.5949999999999998</c:v>
                      </c:pt>
                      <c:pt idx="43">
                        <c:v>5.6132999999999997</c:v>
                      </c:pt>
                      <c:pt idx="44">
                        <c:v>5.5831999999999997</c:v>
                      </c:pt>
                      <c:pt idx="45">
                        <c:v>5.6806000000000001</c:v>
                      </c:pt>
                      <c:pt idx="46">
                        <c:v>5.6143999999999998</c:v>
                      </c:pt>
                      <c:pt idx="47">
                        <c:v>5.6191000000000004</c:v>
                      </c:pt>
                      <c:pt idx="48">
                        <c:v>5.6043000000000003</c:v>
                      </c:pt>
                      <c:pt idx="49">
                        <c:v>5.6223000000000001</c:v>
                      </c:pt>
                      <c:pt idx="50">
                        <c:v>5.6368</c:v>
                      </c:pt>
                      <c:pt idx="51">
                        <c:v>5.6075999999999997</c:v>
                      </c:pt>
                      <c:pt idx="52">
                        <c:v>5.6075999999999997</c:v>
                      </c:pt>
                      <c:pt idx="53">
                        <c:v>5.6086</c:v>
                      </c:pt>
                      <c:pt idx="54">
                        <c:v>5.6332000000000004</c:v>
                      </c:pt>
                      <c:pt idx="55">
                        <c:v>5.6243999999999996</c:v>
                      </c:pt>
                      <c:pt idx="56">
                        <c:v>5.5919999999999996</c:v>
                      </c:pt>
                      <c:pt idx="57">
                        <c:v>5.6006</c:v>
                      </c:pt>
                      <c:pt idx="58">
                        <c:v>5.5982000000000003</c:v>
                      </c:pt>
                      <c:pt idx="59">
                        <c:v>5.6021000000000001</c:v>
                      </c:pt>
                      <c:pt idx="60">
                        <c:v>5.6003999999999996</c:v>
                      </c:pt>
                      <c:pt idx="61">
                        <c:v>5.5815999999999999</c:v>
                      </c:pt>
                      <c:pt idx="62">
                        <c:v>5.6014999999999997</c:v>
                      </c:pt>
                      <c:pt idx="63">
                        <c:v>5.6111000000000004</c:v>
                      </c:pt>
                      <c:pt idx="64">
                        <c:v>5.6379000000000001</c:v>
                      </c:pt>
                      <c:pt idx="65">
                        <c:v>5.6371000000000002</c:v>
                      </c:pt>
                      <c:pt idx="66">
                        <c:v>5.6032000000000002</c:v>
                      </c:pt>
                      <c:pt idx="67">
                        <c:v>5.6265999999999998</c:v>
                      </c:pt>
                      <c:pt idx="68">
                        <c:v>5.6090999999999998</c:v>
                      </c:pt>
                      <c:pt idx="69">
                        <c:v>5.6139000000000001</c:v>
                      </c:pt>
                      <c:pt idx="70">
                        <c:v>5.6243999999999996</c:v>
                      </c:pt>
                      <c:pt idx="71">
                        <c:v>5.6092000000000004</c:v>
                      </c:pt>
                      <c:pt idx="72">
                        <c:v>5.6025999999999998</c:v>
                      </c:pt>
                      <c:pt idx="73">
                        <c:v>5.6016000000000004</c:v>
                      </c:pt>
                      <c:pt idx="74">
                        <c:v>5.6382000000000003</c:v>
                      </c:pt>
                      <c:pt idx="75">
                        <c:v>5.6238000000000001</c:v>
                      </c:pt>
                      <c:pt idx="76">
                        <c:v>5.6233000000000004</c:v>
                      </c:pt>
                      <c:pt idx="77">
                        <c:v>5.6269999999999998</c:v>
                      </c:pt>
                      <c:pt idx="78">
                        <c:v>5.6249000000000002</c:v>
                      </c:pt>
                      <c:pt idx="79">
                        <c:v>5.6294000000000004</c:v>
                      </c:pt>
                      <c:pt idx="80">
                        <c:v>5.6170999999999998</c:v>
                      </c:pt>
                      <c:pt idx="81">
                        <c:v>5.6333000000000002</c:v>
                      </c:pt>
                      <c:pt idx="82">
                        <c:v>5.5343999999999998</c:v>
                      </c:pt>
                      <c:pt idx="83">
                        <c:v>5.5427999999999997</c:v>
                      </c:pt>
                      <c:pt idx="84">
                        <c:v>5.5178000000000003</c:v>
                      </c:pt>
                      <c:pt idx="85">
                        <c:v>5.5269000000000004</c:v>
                      </c:pt>
                      <c:pt idx="86">
                        <c:v>5.5185000000000004</c:v>
                      </c:pt>
                      <c:pt idx="87">
                        <c:v>5.5278</c:v>
                      </c:pt>
                      <c:pt idx="88">
                        <c:v>5.5335000000000001</c:v>
                      </c:pt>
                      <c:pt idx="89">
                        <c:v>5.5216000000000003</c:v>
                      </c:pt>
                      <c:pt idx="90">
                        <c:v>5.5095000000000001</c:v>
                      </c:pt>
                      <c:pt idx="91">
                        <c:v>5.5294999999999996</c:v>
                      </c:pt>
                      <c:pt idx="92">
                        <c:v>5.5757000000000003</c:v>
                      </c:pt>
                      <c:pt idx="93">
                        <c:v>5.5381</c:v>
                      </c:pt>
                      <c:pt idx="94">
                        <c:v>5.5545999999999998</c:v>
                      </c:pt>
                      <c:pt idx="95">
                        <c:v>5.5442999999999998</c:v>
                      </c:pt>
                      <c:pt idx="96">
                        <c:v>5.5585000000000004</c:v>
                      </c:pt>
                      <c:pt idx="97">
                        <c:v>5.5587</c:v>
                      </c:pt>
                      <c:pt idx="98">
                        <c:v>5.5904999999999996</c:v>
                      </c:pt>
                      <c:pt idx="99">
                        <c:v>5.5910000000000002</c:v>
                      </c:pt>
                      <c:pt idx="100">
                        <c:v>5.5959000000000003</c:v>
                      </c:pt>
                      <c:pt idx="101">
                        <c:v>5.6295000000000002</c:v>
                      </c:pt>
                      <c:pt idx="102">
                        <c:v>5.6083999999999996</c:v>
                      </c:pt>
                      <c:pt idx="103">
                        <c:v>5.5951000000000004</c:v>
                      </c:pt>
                      <c:pt idx="104">
                        <c:v>5.6036000000000001</c:v>
                      </c:pt>
                      <c:pt idx="105">
                        <c:v>5.6075999999999997</c:v>
                      </c:pt>
                      <c:pt idx="106">
                        <c:v>5.6018999999999997</c:v>
                      </c:pt>
                      <c:pt idx="107">
                        <c:v>5.6078999999999999</c:v>
                      </c:pt>
                      <c:pt idx="108">
                        <c:v>5.6106999999999996</c:v>
                      </c:pt>
                      <c:pt idx="109">
                        <c:v>5.6169000000000002</c:v>
                      </c:pt>
                      <c:pt idx="110">
                        <c:v>5.6231999999999998</c:v>
                      </c:pt>
                      <c:pt idx="111">
                        <c:v>5.5861000000000001</c:v>
                      </c:pt>
                      <c:pt idx="112">
                        <c:v>5.5862999999999996</c:v>
                      </c:pt>
                      <c:pt idx="113">
                        <c:v>5.4645000000000001</c:v>
                      </c:pt>
                      <c:pt idx="114">
                        <c:v>5.4718</c:v>
                      </c:pt>
                      <c:pt idx="115">
                        <c:v>5.4817999999999998</c:v>
                      </c:pt>
                      <c:pt idx="116">
                        <c:v>5.4447000000000001</c:v>
                      </c:pt>
                      <c:pt idx="117">
                        <c:v>5.4496000000000002</c:v>
                      </c:pt>
                      <c:pt idx="118">
                        <c:v>5.4652000000000003</c:v>
                      </c:pt>
                      <c:pt idx="119">
                        <c:v>5.4592999999999998</c:v>
                      </c:pt>
                      <c:pt idx="120">
                        <c:v>5.4657</c:v>
                      </c:pt>
                      <c:pt idx="121">
                        <c:v>5.2866999999999997</c:v>
                      </c:pt>
                      <c:pt idx="122">
                        <c:v>5.2845000000000004</c:v>
                      </c:pt>
                      <c:pt idx="123">
                        <c:v>5.2836999999999996</c:v>
                      </c:pt>
                      <c:pt idx="124">
                        <c:v>5.2706999999999997</c:v>
                      </c:pt>
                      <c:pt idx="125">
                        <c:v>5.2728000000000002</c:v>
                      </c:pt>
                      <c:pt idx="126">
                        <c:v>5.2361000000000004</c:v>
                      </c:pt>
                      <c:pt idx="127">
                        <c:v>5.218</c:v>
                      </c:pt>
                      <c:pt idx="128">
                        <c:v>5.2133000000000003</c:v>
                      </c:pt>
                      <c:pt idx="129">
                        <c:v>5.2054</c:v>
                      </c:pt>
                      <c:pt idx="130">
                        <c:v>5.2031999999999998</c:v>
                      </c:pt>
                      <c:pt idx="131">
                        <c:v>5.1513999999999998</c:v>
                      </c:pt>
                      <c:pt idx="132">
                        <c:v>5.1477000000000004</c:v>
                      </c:pt>
                      <c:pt idx="133">
                        <c:v>5.1352000000000002</c:v>
                      </c:pt>
                      <c:pt idx="134">
                        <c:v>5.1375999999999999</c:v>
                      </c:pt>
                      <c:pt idx="135">
                        <c:v>5.1417000000000002</c:v>
                      </c:pt>
                      <c:pt idx="136">
                        <c:v>5.1711</c:v>
                      </c:pt>
                      <c:pt idx="137">
                        <c:v>5.1772999999999998</c:v>
                      </c:pt>
                      <c:pt idx="138">
                        <c:v>5.1657999999999999</c:v>
                      </c:pt>
                      <c:pt idx="139">
                        <c:v>5.1698000000000004</c:v>
                      </c:pt>
                      <c:pt idx="140">
                        <c:v>5.181</c:v>
                      </c:pt>
                      <c:pt idx="141">
                        <c:v>5.2370999999999999</c:v>
                      </c:pt>
                      <c:pt idx="142">
                        <c:v>5.2431000000000001</c:v>
                      </c:pt>
                      <c:pt idx="143">
                        <c:v>5.2393999999999998</c:v>
                      </c:pt>
                      <c:pt idx="144">
                        <c:v>5.2420999999999998</c:v>
                      </c:pt>
                      <c:pt idx="145">
                        <c:v>5.2157999999999998</c:v>
                      </c:pt>
                      <c:pt idx="146">
                        <c:v>5.2624000000000004</c:v>
                      </c:pt>
                      <c:pt idx="147">
                        <c:v>5.2662000000000004</c:v>
                      </c:pt>
                      <c:pt idx="148">
                        <c:v>5.2625999999999999</c:v>
                      </c:pt>
                      <c:pt idx="149">
                        <c:v>5.2652999999999999</c:v>
                      </c:pt>
                      <c:pt idx="150">
                        <c:v>5.3343999999999996</c:v>
                      </c:pt>
                      <c:pt idx="151">
                        <c:v>5.3372999999999999</c:v>
                      </c:pt>
                      <c:pt idx="152">
                        <c:v>5.3494000000000002</c:v>
                      </c:pt>
                      <c:pt idx="153">
                        <c:v>5.3357000000000001</c:v>
                      </c:pt>
                      <c:pt idx="154">
                        <c:v>5.3387000000000002</c:v>
                      </c:pt>
                      <c:pt idx="155">
                        <c:v>5.3380999999999998</c:v>
                      </c:pt>
                      <c:pt idx="156">
                        <c:v>5.3422000000000001</c:v>
                      </c:pt>
                      <c:pt idx="157">
                        <c:v>5.3478000000000003</c:v>
                      </c:pt>
                      <c:pt idx="158">
                        <c:v>5.3495999999999997</c:v>
                      </c:pt>
                      <c:pt idx="159">
                        <c:v>5.3518999999999997</c:v>
                      </c:pt>
                      <c:pt idx="160">
                        <c:v>5.3273999999999999</c:v>
                      </c:pt>
                      <c:pt idx="161">
                        <c:v>5.3685999999999998</c:v>
                      </c:pt>
                      <c:pt idx="162">
                        <c:v>5.351</c:v>
                      </c:pt>
                      <c:pt idx="163">
                        <c:v>5.3582000000000001</c:v>
                      </c:pt>
                      <c:pt idx="164">
                        <c:v>5.3451000000000004</c:v>
                      </c:pt>
                      <c:pt idx="165">
                        <c:v>5.3486000000000002</c:v>
                      </c:pt>
                      <c:pt idx="166">
                        <c:v>5.4330999999999996</c:v>
                      </c:pt>
                      <c:pt idx="167">
                        <c:v>5.4321999999999999</c:v>
                      </c:pt>
                      <c:pt idx="168">
                        <c:v>5.4269999999999996</c:v>
                      </c:pt>
                      <c:pt idx="169">
                        <c:v>5.4066000000000001</c:v>
                      </c:pt>
                      <c:pt idx="170">
                        <c:v>5.4184999999999999</c:v>
                      </c:pt>
                      <c:pt idx="171">
                        <c:v>5.4189999999999996</c:v>
                      </c:pt>
                      <c:pt idx="172">
                        <c:v>5.4471999999999996</c:v>
                      </c:pt>
                      <c:pt idx="173">
                        <c:v>5.4123000000000001</c:v>
                      </c:pt>
                      <c:pt idx="174">
                        <c:v>5.4120999999999997</c:v>
                      </c:pt>
                      <c:pt idx="175">
                        <c:v>5.42</c:v>
                      </c:pt>
                      <c:pt idx="176">
                        <c:v>5.3863000000000003</c:v>
                      </c:pt>
                      <c:pt idx="177">
                        <c:v>5.3776000000000002</c:v>
                      </c:pt>
                      <c:pt idx="178">
                        <c:v>5.3963000000000001</c:v>
                      </c:pt>
                      <c:pt idx="179">
                        <c:v>5.3807999999999998</c:v>
                      </c:pt>
                      <c:pt idx="180">
                        <c:v>5.2887000000000004</c:v>
                      </c:pt>
                      <c:pt idx="181">
                        <c:v>5.2613000000000003</c:v>
                      </c:pt>
                      <c:pt idx="182">
                        <c:v>5.2804000000000002</c:v>
                      </c:pt>
                      <c:pt idx="183">
                        <c:v>5.3102</c:v>
                      </c:pt>
                      <c:pt idx="184">
                        <c:v>5.2721</c:v>
                      </c:pt>
                      <c:pt idx="185">
                        <c:v>5.2847999999999997</c:v>
                      </c:pt>
                      <c:pt idx="186">
                        <c:v>5.3312999999999997</c:v>
                      </c:pt>
                      <c:pt idx="187">
                        <c:v>5.2884000000000002</c:v>
                      </c:pt>
                      <c:pt idx="188">
                        <c:v>5.2801999999999998</c:v>
                      </c:pt>
                      <c:pt idx="189">
                        <c:v>5.3079000000000001</c:v>
                      </c:pt>
                      <c:pt idx="190">
                        <c:v>5.2816000000000001</c:v>
                      </c:pt>
                      <c:pt idx="191">
                        <c:v>5.2215999999999996</c:v>
                      </c:pt>
                      <c:pt idx="192">
                        <c:v>5.2480000000000002</c:v>
                      </c:pt>
                      <c:pt idx="193">
                        <c:v>5.2625000000000002</c:v>
                      </c:pt>
                      <c:pt idx="194">
                        <c:v>5.3159999999999998</c:v>
                      </c:pt>
                      <c:pt idx="195">
                        <c:v>5.3235000000000001</c:v>
                      </c:pt>
                      <c:pt idx="196">
                        <c:v>5.3322000000000003</c:v>
                      </c:pt>
                      <c:pt idx="197">
                        <c:v>5.3463000000000003</c:v>
                      </c:pt>
                      <c:pt idx="198">
                        <c:v>5.3356000000000003</c:v>
                      </c:pt>
                      <c:pt idx="199">
                        <c:v>5.3367000000000004</c:v>
                      </c:pt>
                      <c:pt idx="200">
                        <c:v>5.3906000000000001</c:v>
                      </c:pt>
                      <c:pt idx="201">
                        <c:v>5.3726000000000003</c:v>
                      </c:pt>
                      <c:pt idx="202">
                        <c:v>5.3993000000000002</c:v>
                      </c:pt>
                      <c:pt idx="203">
                        <c:v>5.4145000000000003</c:v>
                      </c:pt>
                      <c:pt idx="204">
                        <c:v>5.3852000000000002</c:v>
                      </c:pt>
                      <c:pt idx="205">
                        <c:v>5.4219999999999997</c:v>
                      </c:pt>
                      <c:pt idx="206">
                        <c:v>5.4088000000000003</c:v>
                      </c:pt>
                      <c:pt idx="207">
                        <c:v>5.4272999999999998</c:v>
                      </c:pt>
                      <c:pt idx="208">
                        <c:v>5.4218999999999999</c:v>
                      </c:pt>
                      <c:pt idx="209">
                        <c:v>5.42</c:v>
                      </c:pt>
                      <c:pt idx="210">
                        <c:v>5.5327000000000002</c:v>
                      </c:pt>
                      <c:pt idx="211">
                        <c:v>5.5316000000000001</c:v>
                      </c:pt>
                      <c:pt idx="212">
                        <c:v>5.5430999999999999</c:v>
                      </c:pt>
                      <c:pt idx="213">
                        <c:v>5.5491000000000001</c:v>
                      </c:pt>
                      <c:pt idx="214">
                        <c:v>5.5197000000000003</c:v>
                      </c:pt>
                      <c:pt idx="215">
                        <c:v>5.5490000000000004</c:v>
                      </c:pt>
                      <c:pt idx="216">
                        <c:v>5.5656999999999996</c:v>
                      </c:pt>
                      <c:pt idx="217">
                        <c:v>5.5418000000000003</c:v>
                      </c:pt>
                      <c:pt idx="218">
                        <c:v>5.5414000000000003</c:v>
                      </c:pt>
                      <c:pt idx="219">
                        <c:v>5.5125000000000002</c:v>
                      </c:pt>
                      <c:pt idx="220">
                        <c:v>5.5842000000000001</c:v>
                      </c:pt>
                      <c:pt idx="221">
                        <c:v>5.5723000000000003</c:v>
                      </c:pt>
                      <c:pt idx="222">
                        <c:v>5.5385999999999997</c:v>
                      </c:pt>
                      <c:pt idx="223">
                        <c:v>5.5503</c:v>
                      </c:pt>
                      <c:pt idx="224">
                        <c:v>5.5323000000000002</c:v>
                      </c:pt>
                      <c:pt idx="225">
                        <c:v>5.7083000000000004</c:v>
                      </c:pt>
                      <c:pt idx="226">
                        <c:v>5.7008000000000001</c:v>
                      </c:pt>
                      <c:pt idx="227">
                        <c:v>5.7099000000000002</c:v>
                      </c:pt>
                      <c:pt idx="228">
                        <c:v>5.7237</c:v>
                      </c:pt>
                      <c:pt idx="229">
                        <c:v>5.7245999999999997</c:v>
                      </c:pt>
                      <c:pt idx="230">
                        <c:v>5.8879999999999999</c:v>
                      </c:pt>
                      <c:pt idx="231">
                        <c:v>5.8857999999999997</c:v>
                      </c:pt>
                      <c:pt idx="232">
                        <c:v>5.8898000000000001</c:v>
                      </c:pt>
                      <c:pt idx="233">
                        <c:v>5.8941999999999997</c:v>
                      </c:pt>
                      <c:pt idx="234">
                        <c:v>5.9027000000000003</c:v>
                      </c:pt>
                      <c:pt idx="235">
                        <c:v>5.9335000000000004</c:v>
                      </c:pt>
                      <c:pt idx="236">
                        <c:v>5.9474</c:v>
                      </c:pt>
                      <c:pt idx="237">
                        <c:v>5.8167</c:v>
                      </c:pt>
                      <c:pt idx="238">
                        <c:v>5.9253</c:v>
                      </c:pt>
                      <c:pt idx="239">
                        <c:v>5.9542000000000002</c:v>
                      </c:pt>
                      <c:pt idx="240">
                        <c:v>6.0978000000000003</c:v>
                      </c:pt>
                      <c:pt idx="241">
                        <c:v>6.0896999999999997</c:v>
                      </c:pt>
                      <c:pt idx="242">
                        <c:v>6.0353000000000003</c:v>
                      </c:pt>
                      <c:pt idx="243">
                        <c:v>6.0335000000000001</c:v>
                      </c:pt>
                      <c:pt idx="244">
                        <c:v>6.0444000000000004</c:v>
                      </c:pt>
                      <c:pt idx="245">
                        <c:v>6.1035000000000004</c:v>
                      </c:pt>
                      <c:pt idx="246">
                        <c:v>6.1081000000000003</c:v>
                      </c:pt>
                      <c:pt idx="247">
                        <c:v>6.1155999999999997</c:v>
                      </c:pt>
                      <c:pt idx="248">
                        <c:v>6.1094999999999997</c:v>
                      </c:pt>
                      <c:pt idx="249">
                        <c:v>6.0902000000000003</c:v>
                      </c:pt>
                      <c:pt idx="250">
                        <c:v>6.2088000000000001</c:v>
                      </c:pt>
                      <c:pt idx="251">
                        <c:v>6.1356000000000002</c:v>
                      </c:pt>
                    </c:numCache>
                  </c:numRef>
                </c:val>
                <c:smooth val="0"/>
                <c:extLst xmlns:c15="http://schemas.microsoft.com/office/drawing/2012/chart">
                  <c:ext xmlns:c16="http://schemas.microsoft.com/office/drawing/2014/chart" uri="{C3380CC4-5D6E-409C-BE32-E72D297353CC}">
                    <c16:uniqueId val="{0000000F-975B-4873-82A1-94FADFAC2334}"/>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'Գ15+'!$F$24</c15:sqref>
                        </c15:formulaRef>
                      </c:ext>
                    </c:extLst>
                    <c:strCache>
                      <c:ptCount val="1"/>
                      <c:pt idx="0">
                        <c:v>9 ամիս</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'Գ15+'!$A$25:$A$276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'Գ15+'!$F$25:$F$276</c15:sqref>
                        </c15:formulaRef>
                      </c:ext>
                    </c:extLst>
                    <c:numCache>
                      <c:formatCode>General</c:formatCode>
                      <c:ptCount val="252"/>
                      <c:pt idx="0">
                        <c:v>5.9223999999999997</c:v>
                      </c:pt>
                      <c:pt idx="1">
                        <c:v>5.8845000000000001</c:v>
                      </c:pt>
                      <c:pt idx="2">
                        <c:v>5.8487</c:v>
                      </c:pt>
                      <c:pt idx="3">
                        <c:v>5.8844000000000003</c:v>
                      </c:pt>
                      <c:pt idx="4">
                        <c:v>5.8475999999999999</c:v>
                      </c:pt>
                      <c:pt idx="5">
                        <c:v>5.8487</c:v>
                      </c:pt>
                      <c:pt idx="6">
                        <c:v>5.8369999999999997</c:v>
                      </c:pt>
                      <c:pt idx="7">
                        <c:v>5.8402000000000003</c:v>
                      </c:pt>
                      <c:pt idx="8">
                        <c:v>5.8895</c:v>
                      </c:pt>
                      <c:pt idx="9">
                        <c:v>5.8587999999999996</c:v>
                      </c:pt>
                      <c:pt idx="10">
                        <c:v>5.8102999999999998</c:v>
                      </c:pt>
                      <c:pt idx="11">
                        <c:v>5.7893999999999997</c:v>
                      </c:pt>
                      <c:pt idx="12">
                        <c:v>5.8654000000000002</c:v>
                      </c:pt>
                      <c:pt idx="13">
                        <c:v>5.8449999999999998</c:v>
                      </c:pt>
                      <c:pt idx="14">
                        <c:v>5.8335999999999997</c:v>
                      </c:pt>
                      <c:pt idx="15">
                        <c:v>5.8053999999999997</c:v>
                      </c:pt>
                      <c:pt idx="16">
                        <c:v>5.7515000000000001</c:v>
                      </c:pt>
                      <c:pt idx="17">
                        <c:v>5.8083</c:v>
                      </c:pt>
                      <c:pt idx="18">
                        <c:v>5.8404999999999996</c:v>
                      </c:pt>
                      <c:pt idx="19">
                        <c:v>5.8459000000000003</c:v>
                      </c:pt>
                      <c:pt idx="20">
                        <c:v>5.7859999999999996</c:v>
                      </c:pt>
                      <c:pt idx="21">
                        <c:v>5.8385999999999996</c:v>
                      </c:pt>
                      <c:pt idx="22">
                        <c:v>5.8475000000000001</c:v>
                      </c:pt>
                      <c:pt idx="23">
                        <c:v>5.8456999999999999</c:v>
                      </c:pt>
                      <c:pt idx="24">
                        <c:v>5.6839000000000004</c:v>
                      </c:pt>
                      <c:pt idx="25">
                        <c:v>5.7413999999999996</c:v>
                      </c:pt>
                      <c:pt idx="26">
                        <c:v>5.7423999999999999</c:v>
                      </c:pt>
                      <c:pt idx="27">
                        <c:v>5.7321</c:v>
                      </c:pt>
                      <c:pt idx="28">
                        <c:v>5.7271000000000001</c:v>
                      </c:pt>
                      <c:pt idx="29">
                        <c:v>5.7339000000000002</c:v>
                      </c:pt>
                      <c:pt idx="30">
                        <c:v>5.7324999999999999</c:v>
                      </c:pt>
                      <c:pt idx="31">
                        <c:v>5.7214999999999998</c:v>
                      </c:pt>
                      <c:pt idx="32">
                        <c:v>5.7255000000000003</c:v>
                      </c:pt>
                      <c:pt idx="33">
                        <c:v>5.7153999999999998</c:v>
                      </c:pt>
                      <c:pt idx="34">
                        <c:v>5.7149000000000001</c:v>
                      </c:pt>
                      <c:pt idx="35">
                        <c:v>5.7134</c:v>
                      </c:pt>
                      <c:pt idx="36">
                        <c:v>5.7211999999999996</c:v>
                      </c:pt>
                      <c:pt idx="37">
                        <c:v>5.6959</c:v>
                      </c:pt>
                      <c:pt idx="38">
                        <c:v>5.7247000000000003</c:v>
                      </c:pt>
                      <c:pt idx="39">
                        <c:v>5.7495000000000003</c:v>
                      </c:pt>
                      <c:pt idx="40">
                        <c:v>5.7491000000000003</c:v>
                      </c:pt>
                      <c:pt idx="41">
                        <c:v>5.7640000000000002</c:v>
                      </c:pt>
                      <c:pt idx="42">
                        <c:v>5.7424999999999997</c:v>
                      </c:pt>
                      <c:pt idx="43">
                        <c:v>5.7545000000000002</c:v>
                      </c:pt>
                      <c:pt idx="44">
                        <c:v>5.7365000000000004</c:v>
                      </c:pt>
                      <c:pt idx="45">
                        <c:v>5.7942999999999998</c:v>
                      </c:pt>
                      <c:pt idx="46">
                        <c:v>5.76</c:v>
                      </c:pt>
                      <c:pt idx="47">
                        <c:v>5.7500999999999998</c:v>
                      </c:pt>
                      <c:pt idx="48">
                        <c:v>5.6699000000000002</c:v>
                      </c:pt>
                      <c:pt idx="49">
                        <c:v>5.71</c:v>
                      </c:pt>
                      <c:pt idx="50">
                        <c:v>5.7195999999999998</c:v>
                      </c:pt>
                      <c:pt idx="51">
                        <c:v>5.6986999999999997</c:v>
                      </c:pt>
                      <c:pt idx="52">
                        <c:v>5.6986999999999997</c:v>
                      </c:pt>
                      <c:pt idx="53">
                        <c:v>5.7003000000000004</c:v>
                      </c:pt>
                      <c:pt idx="54">
                        <c:v>5.7083000000000004</c:v>
                      </c:pt>
                      <c:pt idx="55">
                        <c:v>5.6988000000000003</c:v>
                      </c:pt>
                      <c:pt idx="56">
                        <c:v>5.6769999999999996</c:v>
                      </c:pt>
                      <c:pt idx="57">
                        <c:v>5.6859999999999999</c:v>
                      </c:pt>
                      <c:pt idx="58">
                        <c:v>5.6829999999999998</c:v>
                      </c:pt>
                      <c:pt idx="59">
                        <c:v>5.6898</c:v>
                      </c:pt>
                      <c:pt idx="60">
                        <c:v>5.6805000000000003</c:v>
                      </c:pt>
                      <c:pt idx="61">
                        <c:v>5.6588000000000003</c:v>
                      </c:pt>
                      <c:pt idx="62">
                        <c:v>5.6890000000000001</c:v>
                      </c:pt>
                      <c:pt idx="63">
                        <c:v>5.6927000000000003</c:v>
                      </c:pt>
                      <c:pt idx="64">
                        <c:v>5.7522000000000002</c:v>
                      </c:pt>
                      <c:pt idx="65">
                        <c:v>5.7615999999999996</c:v>
                      </c:pt>
                      <c:pt idx="66">
                        <c:v>5.7519</c:v>
                      </c:pt>
                      <c:pt idx="67">
                        <c:v>5.7633000000000001</c:v>
                      </c:pt>
                      <c:pt idx="68">
                        <c:v>5.7603</c:v>
                      </c:pt>
                      <c:pt idx="69">
                        <c:v>5.7576000000000001</c:v>
                      </c:pt>
                      <c:pt idx="70">
                        <c:v>5.7584</c:v>
                      </c:pt>
                      <c:pt idx="71">
                        <c:v>5.7454000000000001</c:v>
                      </c:pt>
                      <c:pt idx="72">
                        <c:v>5.7302</c:v>
                      </c:pt>
                      <c:pt idx="73">
                        <c:v>5.7435999999999998</c:v>
                      </c:pt>
                      <c:pt idx="74">
                        <c:v>5.7370999999999999</c:v>
                      </c:pt>
                      <c:pt idx="75">
                        <c:v>5.7245999999999997</c:v>
                      </c:pt>
                      <c:pt idx="76">
                        <c:v>5.7285000000000004</c:v>
                      </c:pt>
                      <c:pt idx="77">
                        <c:v>5.7390999999999996</c:v>
                      </c:pt>
                      <c:pt idx="78">
                        <c:v>5.7377000000000002</c:v>
                      </c:pt>
                      <c:pt idx="79">
                        <c:v>5.7442000000000002</c:v>
                      </c:pt>
                      <c:pt idx="80">
                        <c:v>5.7427000000000001</c:v>
                      </c:pt>
                      <c:pt idx="81">
                        <c:v>5.7545000000000002</c:v>
                      </c:pt>
                      <c:pt idx="82">
                        <c:v>5.7031000000000001</c:v>
                      </c:pt>
                      <c:pt idx="83">
                        <c:v>5.6985999999999999</c:v>
                      </c:pt>
                      <c:pt idx="84">
                        <c:v>5.7023000000000001</c:v>
                      </c:pt>
                      <c:pt idx="85">
                        <c:v>5.7195</c:v>
                      </c:pt>
                      <c:pt idx="86">
                        <c:v>5.7134999999999998</c:v>
                      </c:pt>
                      <c:pt idx="87">
                        <c:v>5.7134999999999998</c:v>
                      </c:pt>
                      <c:pt idx="88">
                        <c:v>5.7148000000000003</c:v>
                      </c:pt>
                      <c:pt idx="89">
                        <c:v>5.7118000000000002</c:v>
                      </c:pt>
                      <c:pt idx="90">
                        <c:v>5.7074999999999996</c:v>
                      </c:pt>
                      <c:pt idx="91">
                        <c:v>5.7191000000000001</c:v>
                      </c:pt>
                      <c:pt idx="92">
                        <c:v>5.7743000000000002</c:v>
                      </c:pt>
                      <c:pt idx="93">
                        <c:v>5.7386999999999997</c:v>
                      </c:pt>
                      <c:pt idx="94">
                        <c:v>5.7484999999999999</c:v>
                      </c:pt>
                      <c:pt idx="95">
                        <c:v>5.7473999999999998</c:v>
                      </c:pt>
                      <c:pt idx="96">
                        <c:v>5.7564000000000002</c:v>
                      </c:pt>
                      <c:pt idx="97">
                        <c:v>5.7594000000000003</c:v>
                      </c:pt>
                      <c:pt idx="98">
                        <c:v>5.7778999999999998</c:v>
                      </c:pt>
                      <c:pt idx="99">
                        <c:v>5.7785000000000002</c:v>
                      </c:pt>
                      <c:pt idx="100">
                        <c:v>5.7788000000000004</c:v>
                      </c:pt>
                      <c:pt idx="101">
                        <c:v>5.7901999999999996</c:v>
                      </c:pt>
                      <c:pt idx="102">
                        <c:v>5.7813999999999997</c:v>
                      </c:pt>
                      <c:pt idx="103">
                        <c:v>5.7805999999999997</c:v>
                      </c:pt>
                      <c:pt idx="104">
                        <c:v>5.7916999999999996</c:v>
                      </c:pt>
                      <c:pt idx="105">
                        <c:v>5.7919999999999998</c:v>
                      </c:pt>
                      <c:pt idx="106">
                        <c:v>5.7884000000000002</c:v>
                      </c:pt>
                      <c:pt idx="107">
                        <c:v>5.7965999999999998</c:v>
                      </c:pt>
                      <c:pt idx="108">
                        <c:v>5.8026999999999997</c:v>
                      </c:pt>
                      <c:pt idx="109">
                        <c:v>5.8042999999999996</c:v>
                      </c:pt>
                      <c:pt idx="110">
                        <c:v>5.81</c:v>
                      </c:pt>
                      <c:pt idx="111">
                        <c:v>5.7492999999999999</c:v>
                      </c:pt>
                      <c:pt idx="112">
                        <c:v>5.7466999999999997</c:v>
                      </c:pt>
                      <c:pt idx="113">
                        <c:v>5.6113</c:v>
                      </c:pt>
                      <c:pt idx="114">
                        <c:v>5.6262999999999996</c:v>
                      </c:pt>
                      <c:pt idx="115">
                        <c:v>5.6391999999999998</c:v>
                      </c:pt>
                      <c:pt idx="116">
                        <c:v>5.5503</c:v>
                      </c:pt>
                      <c:pt idx="117">
                        <c:v>5.5583999999999998</c:v>
                      </c:pt>
                      <c:pt idx="118">
                        <c:v>5.5723000000000003</c:v>
                      </c:pt>
                      <c:pt idx="119">
                        <c:v>5.5701000000000001</c:v>
                      </c:pt>
                      <c:pt idx="120">
                        <c:v>5.5717999999999996</c:v>
                      </c:pt>
                      <c:pt idx="121">
                        <c:v>5.4181999999999997</c:v>
                      </c:pt>
                      <c:pt idx="122">
                        <c:v>5.4046000000000003</c:v>
                      </c:pt>
                      <c:pt idx="123">
                        <c:v>5.4179000000000004</c:v>
                      </c:pt>
                      <c:pt idx="124">
                        <c:v>5.3997999999999999</c:v>
                      </c:pt>
                      <c:pt idx="125">
                        <c:v>5.4032</c:v>
                      </c:pt>
                      <c:pt idx="126">
                        <c:v>5.4195000000000002</c:v>
                      </c:pt>
                      <c:pt idx="127">
                        <c:v>5.4166999999999996</c:v>
                      </c:pt>
                      <c:pt idx="128">
                        <c:v>5.4214000000000002</c:v>
                      </c:pt>
                      <c:pt idx="129">
                        <c:v>5.4245000000000001</c:v>
                      </c:pt>
                      <c:pt idx="130">
                        <c:v>5.4360999999999997</c:v>
                      </c:pt>
                      <c:pt idx="131">
                        <c:v>5.3846999999999996</c:v>
                      </c:pt>
                      <c:pt idx="132">
                        <c:v>5.3855000000000004</c:v>
                      </c:pt>
                      <c:pt idx="133">
                        <c:v>5.3752000000000004</c:v>
                      </c:pt>
                      <c:pt idx="134">
                        <c:v>5.38</c:v>
                      </c:pt>
                      <c:pt idx="135">
                        <c:v>5.3791000000000002</c:v>
                      </c:pt>
                      <c:pt idx="136">
                        <c:v>5.3803000000000001</c:v>
                      </c:pt>
                      <c:pt idx="137">
                        <c:v>5.3813000000000004</c:v>
                      </c:pt>
                      <c:pt idx="138">
                        <c:v>5.3714000000000004</c:v>
                      </c:pt>
                      <c:pt idx="139">
                        <c:v>5.3735999999999997</c:v>
                      </c:pt>
                      <c:pt idx="140">
                        <c:v>5.3728999999999996</c:v>
                      </c:pt>
                      <c:pt idx="141">
                        <c:v>5.4292999999999996</c:v>
                      </c:pt>
                      <c:pt idx="142">
                        <c:v>5.4321999999999999</c:v>
                      </c:pt>
                      <c:pt idx="143">
                        <c:v>5.4287000000000001</c:v>
                      </c:pt>
                      <c:pt idx="144">
                        <c:v>5.4265999999999996</c:v>
                      </c:pt>
                      <c:pt idx="145">
                        <c:v>5.4043999999999999</c:v>
                      </c:pt>
                      <c:pt idx="146">
                        <c:v>5.4692999999999996</c:v>
                      </c:pt>
                      <c:pt idx="147">
                        <c:v>5.4759000000000002</c:v>
                      </c:pt>
                      <c:pt idx="148">
                        <c:v>5.4854000000000003</c:v>
                      </c:pt>
                      <c:pt idx="149">
                        <c:v>5.4926000000000004</c:v>
                      </c:pt>
                      <c:pt idx="150">
                        <c:v>5.5537999999999998</c:v>
                      </c:pt>
                      <c:pt idx="151">
                        <c:v>5.5541999999999998</c:v>
                      </c:pt>
                      <c:pt idx="152">
                        <c:v>5.5631000000000004</c:v>
                      </c:pt>
                      <c:pt idx="153">
                        <c:v>5.5618999999999996</c:v>
                      </c:pt>
                      <c:pt idx="154">
                        <c:v>5.5586000000000002</c:v>
                      </c:pt>
                      <c:pt idx="155">
                        <c:v>5.5606</c:v>
                      </c:pt>
                      <c:pt idx="156">
                        <c:v>5.5254000000000003</c:v>
                      </c:pt>
                      <c:pt idx="157">
                        <c:v>5.5227000000000004</c:v>
                      </c:pt>
                      <c:pt idx="158">
                        <c:v>5.5258000000000003</c:v>
                      </c:pt>
                      <c:pt idx="159">
                        <c:v>5.5225</c:v>
                      </c:pt>
                      <c:pt idx="160">
                        <c:v>5.5026000000000002</c:v>
                      </c:pt>
                      <c:pt idx="161">
                        <c:v>5.5282999999999998</c:v>
                      </c:pt>
                      <c:pt idx="162">
                        <c:v>5.5129999999999999</c:v>
                      </c:pt>
                      <c:pt idx="163">
                        <c:v>5.5157999999999996</c:v>
                      </c:pt>
                      <c:pt idx="164">
                        <c:v>5.5102000000000002</c:v>
                      </c:pt>
                      <c:pt idx="165">
                        <c:v>5.5102000000000002</c:v>
                      </c:pt>
                      <c:pt idx="166">
                        <c:v>5.5827999999999998</c:v>
                      </c:pt>
                      <c:pt idx="167">
                        <c:v>5.5830000000000002</c:v>
                      </c:pt>
                      <c:pt idx="168">
                        <c:v>5.577</c:v>
                      </c:pt>
                      <c:pt idx="169">
                        <c:v>5.5545999999999998</c:v>
                      </c:pt>
                      <c:pt idx="170">
                        <c:v>5.5636000000000001</c:v>
                      </c:pt>
                      <c:pt idx="171">
                        <c:v>5.5682999999999998</c:v>
                      </c:pt>
                      <c:pt idx="172">
                        <c:v>5.5788000000000002</c:v>
                      </c:pt>
                      <c:pt idx="173">
                        <c:v>5.5593000000000004</c:v>
                      </c:pt>
                      <c:pt idx="174">
                        <c:v>5.5674999999999999</c:v>
                      </c:pt>
                      <c:pt idx="175">
                        <c:v>5.5559000000000003</c:v>
                      </c:pt>
                      <c:pt idx="176">
                        <c:v>5.5298999999999996</c:v>
                      </c:pt>
                      <c:pt idx="177">
                        <c:v>5.5204000000000004</c:v>
                      </c:pt>
                      <c:pt idx="178">
                        <c:v>5.5225999999999997</c:v>
                      </c:pt>
                      <c:pt idx="179">
                        <c:v>5.5122</c:v>
                      </c:pt>
                      <c:pt idx="180">
                        <c:v>5.4359999999999999</c:v>
                      </c:pt>
                      <c:pt idx="181">
                        <c:v>5.4124999999999996</c:v>
                      </c:pt>
                      <c:pt idx="182">
                        <c:v>5.4340999999999999</c:v>
                      </c:pt>
                      <c:pt idx="183">
                        <c:v>5.4466000000000001</c:v>
                      </c:pt>
                      <c:pt idx="184">
                        <c:v>5.4177999999999997</c:v>
                      </c:pt>
                      <c:pt idx="185">
                        <c:v>5.4661</c:v>
                      </c:pt>
                      <c:pt idx="186">
                        <c:v>5.4794</c:v>
                      </c:pt>
                      <c:pt idx="187">
                        <c:v>5.4664999999999999</c:v>
                      </c:pt>
                      <c:pt idx="188">
                        <c:v>5.4661</c:v>
                      </c:pt>
                      <c:pt idx="189">
                        <c:v>5.4756</c:v>
                      </c:pt>
                      <c:pt idx="190">
                        <c:v>5.4764999999999997</c:v>
                      </c:pt>
                      <c:pt idx="191">
                        <c:v>5.4126000000000003</c:v>
                      </c:pt>
                      <c:pt idx="192">
                        <c:v>5.4225000000000003</c:v>
                      </c:pt>
                      <c:pt idx="193">
                        <c:v>5.4390000000000001</c:v>
                      </c:pt>
                      <c:pt idx="194">
                        <c:v>5.4804000000000004</c:v>
                      </c:pt>
                      <c:pt idx="195">
                        <c:v>5.4814999999999996</c:v>
                      </c:pt>
                      <c:pt idx="196">
                        <c:v>5.4847999999999999</c:v>
                      </c:pt>
                      <c:pt idx="197">
                        <c:v>5.5044000000000004</c:v>
                      </c:pt>
                      <c:pt idx="198">
                        <c:v>5.4897</c:v>
                      </c:pt>
                      <c:pt idx="199">
                        <c:v>5.4912000000000001</c:v>
                      </c:pt>
                      <c:pt idx="200">
                        <c:v>5.5462999999999996</c:v>
                      </c:pt>
                      <c:pt idx="201">
                        <c:v>5.5498000000000003</c:v>
                      </c:pt>
                      <c:pt idx="202">
                        <c:v>5.5609000000000002</c:v>
                      </c:pt>
                      <c:pt idx="203">
                        <c:v>5.5677000000000003</c:v>
                      </c:pt>
                      <c:pt idx="204">
                        <c:v>5.5576999999999996</c:v>
                      </c:pt>
                      <c:pt idx="205">
                        <c:v>5.5331000000000001</c:v>
                      </c:pt>
                      <c:pt idx="206">
                        <c:v>5.5308000000000002</c:v>
                      </c:pt>
                      <c:pt idx="207">
                        <c:v>5.54</c:v>
                      </c:pt>
                      <c:pt idx="208">
                        <c:v>5.6166999999999998</c:v>
                      </c:pt>
                      <c:pt idx="209">
                        <c:v>5.6237000000000004</c:v>
                      </c:pt>
                      <c:pt idx="210">
                        <c:v>5.6734</c:v>
                      </c:pt>
                      <c:pt idx="211">
                        <c:v>5.6612999999999998</c:v>
                      </c:pt>
                      <c:pt idx="212">
                        <c:v>5.6832000000000003</c:v>
                      </c:pt>
                      <c:pt idx="213">
                        <c:v>5.6896000000000004</c:v>
                      </c:pt>
                      <c:pt idx="214">
                        <c:v>5.6729000000000003</c:v>
                      </c:pt>
                      <c:pt idx="215">
                        <c:v>5.6989000000000001</c:v>
                      </c:pt>
                      <c:pt idx="216">
                        <c:v>5.7140000000000004</c:v>
                      </c:pt>
                      <c:pt idx="217">
                        <c:v>5.6863000000000001</c:v>
                      </c:pt>
                      <c:pt idx="218">
                        <c:v>5.6848999999999998</c:v>
                      </c:pt>
                      <c:pt idx="219">
                        <c:v>5.6946000000000003</c:v>
                      </c:pt>
                      <c:pt idx="220">
                        <c:v>5.7347999999999999</c:v>
                      </c:pt>
                      <c:pt idx="221">
                        <c:v>5.7225000000000001</c:v>
                      </c:pt>
                      <c:pt idx="222">
                        <c:v>5.72</c:v>
                      </c:pt>
                      <c:pt idx="223">
                        <c:v>5.7161999999999997</c:v>
                      </c:pt>
                      <c:pt idx="224">
                        <c:v>5.7096999999999998</c:v>
                      </c:pt>
                      <c:pt idx="225">
                        <c:v>5.8569000000000004</c:v>
                      </c:pt>
                      <c:pt idx="226">
                        <c:v>5.8556999999999997</c:v>
                      </c:pt>
                      <c:pt idx="227">
                        <c:v>5.8635000000000002</c:v>
                      </c:pt>
                      <c:pt idx="228">
                        <c:v>5.8749000000000002</c:v>
                      </c:pt>
                      <c:pt idx="229">
                        <c:v>5.8868</c:v>
                      </c:pt>
                      <c:pt idx="230">
                        <c:v>5.9581999999999997</c:v>
                      </c:pt>
                      <c:pt idx="231">
                        <c:v>5.9645999999999999</c:v>
                      </c:pt>
                      <c:pt idx="232">
                        <c:v>5.9819000000000004</c:v>
                      </c:pt>
                      <c:pt idx="233">
                        <c:v>6.0266000000000002</c:v>
                      </c:pt>
                      <c:pt idx="234">
                        <c:v>5.9947999999999997</c:v>
                      </c:pt>
                      <c:pt idx="235">
                        <c:v>6.0606999999999998</c:v>
                      </c:pt>
                      <c:pt idx="236">
                        <c:v>6.0871000000000004</c:v>
                      </c:pt>
                      <c:pt idx="237">
                        <c:v>5.8837999999999999</c:v>
                      </c:pt>
                      <c:pt idx="238">
                        <c:v>6.1009000000000002</c:v>
                      </c:pt>
                      <c:pt idx="239">
                        <c:v>6.0995999999999997</c:v>
                      </c:pt>
                      <c:pt idx="240">
                        <c:v>6.2417999999999996</c:v>
                      </c:pt>
                      <c:pt idx="241">
                        <c:v>6.2561</c:v>
                      </c:pt>
                      <c:pt idx="242">
                        <c:v>6.1993</c:v>
                      </c:pt>
                      <c:pt idx="243">
                        <c:v>6.1962000000000002</c:v>
                      </c:pt>
                      <c:pt idx="244">
                        <c:v>6.2145000000000001</c:v>
                      </c:pt>
                      <c:pt idx="245">
                        <c:v>6.3198999999999996</c:v>
                      </c:pt>
                      <c:pt idx="246">
                        <c:v>6.3265000000000002</c:v>
                      </c:pt>
                      <c:pt idx="247">
                        <c:v>6.3242000000000003</c:v>
                      </c:pt>
                      <c:pt idx="248">
                        <c:v>6.3300999999999998</c:v>
                      </c:pt>
                      <c:pt idx="249">
                        <c:v>6.2882999999999996</c:v>
                      </c:pt>
                      <c:pt idx="250">
                        <c:v>6.391</c:v>
                      </c:pt>
                      <c:pt idx="251">
                        <c:v>6.3277999999999999</c:v>
                      </c:pt>
                    </c:numCache>
                  </c:numRef>
                </c:val>
                <c:smooth val="0"/>
                <c:extLst xmlns:c15="http://schemas.microsoft.com/office/drawing/2012/chart">
                  <c:ext xmlns:c16="http://schemas.microsoft.com/office/drawing/2014/chart" uri="{C3380CC4-5D6E-409C-BE32-E72D297353CC}">
                    <c16:uniqueId val="{00000010-975B-4873-82A1-94FADFAC2334}"/>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'Գ15+'!$H$24</c15:sqref>
                        </c15:formulaRef>
                      </c:ext>
                    </c:extLst>
                    <c:strCache>
                      <c:ptCount val="1"/>
                      <c:pt idx="0">
                        <c:v>2 տարի</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'Գ15+'!$A$25:$A$276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'Գ15+'!$H$25:$H$276</c15:sqref>
                        </c15:formulaRef>
                      </c:ext>
                    </c:extLst>
                    <c:numCache>
                      <c:formatCode>General</c:formatCode>
                      <c:ptCount val="252"/>
                      <c:pt idx="0">
                        <c:v>6.3078000000000003</c:v>
                      </c:pt>
                      <c:pt idx="1">
                        <c:v>6.2481</c:v>
                      </c:pt>
                      <c:pt idx="2">
                        <c:v>6.2264999999999997</c:v>
                      </c:pt>
                      <c:pt idx="3">
                        <c:v>6.2493999999999996</c:v>
                      </c:pt>
                      <c:pt idx="4">
                        <c:v>6.22</c:v>
                      </c:pt>
                      <c:pt idx="5">
                        <c:v>6.2191000000000001</c:v>
                      </c:pt>
                      <c:pt idx="6">
                        <c:v>6.2095000000000002</c:v>
                      </c:pt>
                      <c:pt idx="7">
                        <c:v>6.2138999999999998</c:v>
                      </c:pt>
                      <c:pt idx="8">
                        <c:v>6.2523999999999997</c:v>
                      </c:pt>
                      <c:pt idx="9">
                        <c:v>6.2286999999999999</c:v>
                      </c:pt>
                      <c:pt idx="10">
                        <c:v>6.1783000000000001</c:v>
                      </c:pt>
                      <c:pt idx="11">
                        <c:v>6.1496000000000004</c:v>
                      </c:pt>
                      <c:pt idx="12">
                        <c:v>6.2050999999999998</c:v>
                      </c:pt>
                      <c:pt idx="13">
                        <c:v>6.1840000000000002</c:v>
                      </c:pt>
                      <c:pt idx="14">
                        <c:v>6.1665999999999999</c:v>
                      </c:pt>
                      <c:pt idx="15">
                        <c:v>6.1641000000000004</c:v>
                      </c:pt>
                      <c:pt idx="16">
                        <c:v>6.1166999999999998</c:v>
                      </c:pt>
                      <c:pt idx="17">
                        <c:v>6.1719999999999997</c:v>
                      </c:pt>
                      <c:pt idx="18">
                        <c:v>6.1563999999999997</c:v>
                      </c:pt>
                      <c:pt idx="19">
                        <c:v>6.1585000000000001</c:v>
                      </c:pt>
                      <c:pt idx="20">
                        <c:v>6.1085000000000003</c:v>
                      </c:pt>
                      <c:pt idx="21">
                        <c:v>6.1395</c:v>
                      </c:pt>
                      <c:pt idx="22">
                        <c:v>6.1448</c:v>
                      </c:pt>
                      <c:pt idx="23">
                        <c:v>6.1382000000000003</c:v>
                      </c:pt>
                      <c:pt idx="24">
                        <c:v>6.0002000000000004</c:v>
                      </c:pt>
                      <c:pt idx="25">
                        <c:v>5.9886999999999997</c:v>
                      </c:pt>
                      <c:pt idx="26">
                        <c:v>6.0312999999999999</c:v>
                      </c:pt>
                      <c:pt idx="27">
                        <c:v>6.0335000000000001</c:v>
                      </c:pt>
                      <c:pt idx="28">
                        <c:v>6.0212000000000003</c:v>
                      </c:pt>
                      <c:pt idx="29">
                        <c:v>6.0591999999999997</c:v>
                      </c:pt>
                      <c:pt idx="30">
                        <c:v>5.9912000000000001</c:v>
                      </c:pt>
                      <c:pt idx="31">
                        <c:v>5.9885999999999999</c:v>
                      </c:pt>
                      <c:pt idx="32">
                        <c:v>6.0288000000000004</c:v>
                      </c:pt>
                      <c:pt idx="33">
                        <c:v>6.0514000000000001</c:v>
                      </c:pt>
                      <c:pt idx="34">
                        <c:v>5.9859999999999998</c:v>
                      </c:pt>
                      <c:pt idx="35">
                        <c:v>6.0255000000000001</c:v>
                      </c:pt>
                      <c:pt idx="36">
                        <c:v>6.0235000000000003</c:v>
                      </c:pt>
                      <c:pt idx="37">
                        <c:v>6.0313999999999997</c:v>
                      </c:pt>
                      <c:pt idx="38">
                        <c:v>6.0212000000000003</c:v>
                      </c:pt>
                      <c:pt idx="39">
                        <c:v>6.0076000000000001</c:v>
                      </c:pt>
                      <c:pt idx="40">
                        <c:v>6.0010000000000003</c:v>
                      </c:pt>
                      <c:pt idx="41">
                        <c:v>5.9912999999999998</c:v>
                      </c:pt>
                      <c:pt idx="42">
                        <c:v>6.0122</c:v>
                      </c:pt>
                      <c:pt idx="43">
                        <c:v>6.0140000000000002</c:v>
                      </c:pt>
                      <c:pt idx="44">
                        <c:v>6.0452000000000004</c:v>
                      </c:pt>
                      <c:pt idx="45">
                        <c:v>5.9617000000000004</c:v>
                      </c:pt>
                      <c:pt idx="46">
                        <c:v>6.0536000000000003</c:v>
                      </c:pt>
                      <c:pt idx="47">
                        <c:v>6.0289000000000001</c:v>
                      </c:pt>
                      <c:pt idx="48">
                        <c:v>6.0442</c:v>
                      </c:pt>
                      <c:pt idx="49">
                        <c:v>6.0971000000000002</c:v>
                      </c:pt>
                      <c:pt idx="50">
                        <c:v>6.04</c:v>
                      </c:pt>
                      <c:pt idx="51">
                        <c:v>6.0437000000000003</c:v>
                      </c:pt>
                      <c:pt idx="52">
                        <c:v>6.0437000000000003</c:v>
                      </c:pt>
                      <c:pt idx="53">
                        <c:v>6.0445000000000002</c:v>
                      </c:pt>
                      <c:pt idx="54">
                        <c:v>6.0593000000000004</c:v>
                      </c:pt>
                      <c:pt idx="55">
                        <c:v>6.0446</c:v>
                      </c:pt>
                      <c:pt idx="56">
                        <c:v>6.0746000000000002</c:v>
                      </c:pt>
                      <c:pt idx="57">
                        <c:v>6.0876000000000001</c:v>
                      </c:pt>
                      <c:pt idx="58">
                        <c:v>6.0835999999999997</c:v>
                      </c:pt>
                      <c:pt idx="59">
                        <c:v>6.1119000000000003</c:v>
                      </c:pt>
                      <c:pt idx="60">
                        <c:v>6.0688000000000004</c:v>
                      </c:pt>
                      <c:pt idx="61">
                        <c:v>6.0353000000000003</c:v>
                      </c:pt>
                      <c:pt idx="62">
                        <c:v>6.1181000000000001</c:v>
                      </c:pt>
                      <c:pt idx="63">
                        <c:v>6.0952000000000002</c:v>
                      </c:pt>
                      <c:pt idx="64">
                        <c:v>6.1135000000000002</c:v>
                      </c:pt>
                      <c:pt idx="65">
                        <c:v>6.1106999999999996</c:v>
                      </c:pt>
                      <c:pt idx="66">
                        <c:v>6.1447000000000003</c:v>
                      </c:pt>
                      <c:pt idx="67">
                        <c:v>6.1085000000000003</c:v>
                      </c:pt>
                      <c:pt idx="68">
                        <c:v>6.1627000000000001</c:v>
                      </c:pt>
                      <c:pt idx="69">
                        <c:v>6.13</c:v>
                      </c:pt>
                      <c:pt idx="70">
                        <c:v>6.0956000000000001</c:v>
                      </c:pt>
                      <c:pt idx="71">
                        <c:v>6.0991999999999997</c:v>
                      </c:pt>
                      <c:pt idx="72">
                        <c:v>6.0791000000000004</c:v>
                      </c:pt>
                      <c:pt idx="73">
                        <c:v>6.1239999999999997</c:v>
                      </c:pt>
                      <c:pt idx="74">
                        <c:v>6.0785</c:v>
                      </c:pt>
                      <c:pt idx="75">
                        <c:v>6.0759999999999996</c:v>
                      </c:pt>
                      <c:pt idx="76">
                        <c:v>6.0972999999999997</c:v>
                      </c:pt>
                      <c:pt idx="77">
                        <c:v>6.1413000000000002</c:v>
                      </c:pt>
                      <c:pt idx="78">
                        <c:v>6.1447000000000003</c:v>
                      </c:pt>
                      <c:pt idx="79">
                        <c:v>6.1588000000000003</c:v>
                      </c:pt>
                      <c:pt idx="80">
                        <c:v>6.1825999999999999</c:v>
                      </c:pt>
                      <c:pt idx="81">
                        <c:v>6.15</c:v>
                      </c:pt>
                      <c:pt idx="82">
                        <c:v>6.2085999999999997</c:v>
                      </c:pt>
                      <c:pt idx="83">
                        <c:v>6.1073000000000004</c:v>
                      </c:pt>
                      <c:pt idx="84">
                        <c:v>6.1767000000000003</c:v>
                      </c:pt>
                      <c:pt idx="85">
                        <c:v>6.1679000000000004</c:v>
                      </c:pt>
                      <c:pt idx="86">
                        <c:v>6.1886000000000001</c:v>
                      </c:pt>
                      <c:pt idx="87">
                        <c:v>6.1482999999999999</c:v>
                      </c:pt>
                      <c:pt idx="88">
                        <c:v>6.1329000000000002</c:v>
                      </c:pt>
                      <c:pt idx="89">
                        <c:v>6.1656000000000004</c:v>
                      </c:pt>
                      <c:pt idx="90">
                        <c:v>6.1951999999999998</c:v>
                      </c:pt>
                      <c:pt idx="91">
                        <c:v>6.1668000000000003</c:v>
                      </c:pt>
                      <c:pt idx="92">
                        <c:v>6.1875</c:v>
                      </c:pt>
                      <c:pt idx="93">
                        <c:v>6.1677</c:v>
                      </c:pt>
                      <c:pt idx="94">
                        <c:v>6.1498999999999997</c:v>
                      </c:pt>
                      <c:pt idx="95">
                        <c:v>6.1881000000000004</c:v>
                      </c:pt>
                      <c:pt idx="96">
                        <c:v>6.1734</c:v>
                      </c:pt>
                      <c:pt idx="97">
                        <c:v>6.1905999999999999</c:v>
                      </c:pt>
                      <c:pt idx="98">
                        <c:v>6.1957000000000004</c:v>
                      </c:pt>
                      <c:pt idx="99">
                        <c:v>6.1978</c:v>
                      </c:pt>
                      <c:pt idx="100">
                        <c:v>6.1833999999999998</c:v>
                      </c:pt>
                      <c:pt idx="101">
                        <c:v>6.1879999999999997</c:v>
                      </c:pt>
                      <c:pt idx="102">
                        <c:v>6.1832000000000003</c:v>
                      </c:pt>
                      <c:pt idx="103">
                        <c:v>6.1847000000000003</c:v>
                      </c:pt>
                      <c:pt idx="104">
                        <c:v>6.2050999999999998</c:v>
                      </c:pt>
                      <c:pt idx="105">
                        <c:v>6.1952999999999996</c:v>
                      </c:pt>
                      <c:pt idx="106">
                        <c:v>6.2073999999999998</c:v>
                      </c:pt>
                      <c:pt idx="107">
                        <c:v>6.2209000000000003</c:v>
                      </c:pt>
                      <c:pt idx="108">
                        <c:v>6.24</c:v>
                      </c:pt>
                      <c:pt idx="109">
                        <c:v>6.2286000000000001</c:v>
                      </c:pt>
                      <c:pt idx="110">
                        <c:v>6.2343999999999999</c:v>
                      </c:pt>
                      <c:pt idx="111">
                        <c:v>6.2207999999999997</c:v>
                      </c:pt>
                      <c:pt idx="112">
                        <c:v>6.2152000000000003</c:v>
                      </c:pt>
                      <c:pt idx="113">
                        <c:v>6.0479000000000003</c:v>
                      </c:pt>
                      <c:pt idx="114">
                        <c:v>6.0754999999999999</c:v>
                      </c:pt>
                      <c:pt idx="115">
                        <c:v>6.0984999999999996</c:v>
                      </c:pt>
                      <c:pt idx="116">
                        <c:v>6.0297999999999998</c:v>
                      </c:pt>
                      <c:pt idx="117">
                        <c:v>6.0434999999999999</c:v>
                      </c:pt>
                      <c:pt idx="118">
                        <c:v>6.0523999999999996</c:v>
                      </c:pt>
                      <c:pt idx="119">
                        <c:v>6.0678000000000001</c:v>
                      </c:pt>
                      <c:pt idx="120">
                        <c:v>6.0507999999999997</c:v>
                      </c:pt>
                      <c:pt idx="121">
                        <c:v>6.0164999999999997</c:v>
                      </c:pt>
                      <c:pt idx="122">
                        <c:v>5.9558999999999997</c:v>
                      </c:pt>
                      <c:pt idx="123">
                        <c:v>6.0323000000000002</c:v>
                      </c:pt>
                      <c:pt idx="124">
                        <c:v>5.9939</c:v>
                      </c:pt>
                      <c:pt idx="125">
                        <c:v>6.0049999999999999</c:v>
                      </c:pt>
                      <c:pt idx="126">
                        <c:v>5.9950000000000001</c:v>
                      </c:pt>
                      <c:pt idx="127">
                        <c:v>6.0023</c:v>
                      </c:pt>
                      <c:pt idx="128">
                        <c:v>5.9923000000000002</c:v>
                      </c:pt>
                      <c:pt idx="129">
                        <c:v>5.9892000000000003</c:v>
                      </c:pt>
                      <c:pt idx="130">
                        <c:v>5.9995000000000003</c:v>
                      </c:pt>
                      <c:pt idx="131">
                        <c:v>5.9596999999999998</c:v>
                      </c:pt>
                      <c:pt idx="132">
                        <c:v>5.9776999999999996</c:v>
                      </c:pt>
                      <c:pt idx="133">
                        <c:v>5.9775999999999998</c:v>
                      </c:pt>
                      <c:pt idx="134">
                        <c:v>5.9901</c:v>
                      </c:pt>
                      <c:pt idx="135">
                        <c:v>5.9743000000000004</c:v>
                      </c:pt>
                      <c:pt idx="136">
                        <c:v>5.9931999999999999</c:v>
                      </c:pt>
                      <c:pt idx="137">
                        <c:v>5.9793000000000003</c:v>
                      </c:pt>
                      <c:pt idx="138">
                        <c:v>5.9767999999999999</c:v>
                      </c:pt>
                      <c:pt idx="139">
                        <c:v>5.9759000000000002</c:v>
                      </c:pt>
                      <c:pt idx="140">
                        <c:v>5.9396000000000004</c:v>
                      </c:pt>
                      <c:pt idx="141">
                        <c:v>5.9989999999999997</c:v>
                      </c:pt>
                      <c:pt idx="142">
                        <c:v>5.9983000000000004</c:v>
                      </c:pt>
                      <c:pt idx="143">
                        <c:v>5.9951999999999996</c:v>
                      </c:pt>
                      <c:pt idx="144">
                        <c:v>5.9835000000000003</c:v>
                      </c:pt>
                      <c:pt idx="145">
                        <c:v>5.9755000000000003</c:v>
                      </c:pt>
                      <c:pt idx="146">
                        <c:v>6.0323000000000002</c:v>
                      </c:pt>
                      <c:pt idx="147">
                        <c:v>6.0110999999999999</c:v>
                      </c:pt>
                      <c:pt idx="148">
                        <c:v>6.0240999999999998</c:v>
                      </c:pt>
                      <c:pt idx="149">
                        <c:v>6.0088999999999997</c:v>
                      </c:pt>
                      <c:pt idx="150">
                        <c:v>6.0357000000000003</c:v>
                      </c:pt>
                      <c:pt idx="151">
                        <c:v>6.0313999999999997</c:v>
                      </c:pt>
                      <c:pt idx="152">
                        <c:v>6.0308000000000002</c:v>
                      </c:pt>
                      <c:pt idx="153">
                        <c:v>6.0746000000000002</c:v>
                      </c:pt>
                      <c:pt idx="154">
                        <c:v>6.0514999999999999</c:v>
                      </c:pt>
                      <c:pt idx="155">
                        <c:v>6.0640000000000001</c:v>
                      </c:pt>
                      <c:pt idx="156">
                        <c:v>6.0796000000000001</c:v>
                      </c:pt>
                      <c:pt idx="157">
                        <c:v>6.0518000000000001</c:v>
                      </c:pt>
                      <c:pt idx="158">
                        <c:v>6.0621</c:v>
                      </c:pt>
                      <c:pt idx="159">
                        <c:v>6.0453999999999999</c:v>
                      </c:pt>
                      <c:pt idx="160">
                        <c:v>6.0444000000000004</c:v>
                      </c:pt>
                      <c:pt idx="161">
                        <c:v>6.0585000000000004</c:v>
                      </c:pt>
                      <c:pt idx="162">
                        <c:v>6.0248999999999997</c:v>
                      </c:pt>
                      <c:pt idx="163">
                        <c:v>6.0183</c:v>
                      </c:pt>
                      <c:pt idx="164">
                        <c:v>6.0385999999999997</c:v>
                      </c:pt>
                      <c:pt idx="165">
                        <c:v>6.0312000000000001</c:v>
                      </c:pt>
                      <c:pt idx="166">
                        <c:v>6.0761000000000003</c:v>
                      </c:pt>
                      <c:pt idx="167">
                        <c:v>6.0796000000000001</c:v>
                      </c:pt>
                      <c:pt idx="168">
                        <c:v>6.0736999999999997</c:v>
                      </c:pt>
                      <c:pt idx="169">
                        <c:v>6.0475000000000003</c:v>
                      </c:pt>
                      <c:pt idx="170">
                        <c:v>6.0468000000000002</c:v>
                      </c:pt>
                      <c:pt idx="171">
                        <c:v>6.0701000000000001</c:v>
                      </c:pt>
                      <c:pt idx="172">
                        <c:v>6.0185000000000004</c:v>
                      </c:pt>
                      <c:pt idx="173">
                        <c:v>6.0593000000000004</c:v>
                      </c:pt>
                      <c:pt idx="174">
                        <c:v>6.0984999999999996</c:v>
                      </c:pt>
                      <c:pt idx="175">
                        <c:v>6.0186999999999999</c:v>
                      </c:pt>
                      <c:pt idx="176">
                        <c:v>6.0509000000000004</c:v>
                      </c:pt>
                      <c:pt idx="177">
                        <c:v>6.0368000000000004</c:v>
                      </c:pt>
                      <c:pt idx="178">
                        <c:v>5.9775999999999998</c:v>
                      </c:pt>
                      <c:pt idx="179">
                        <c:v>5.9871999999999996</c:v>
                      </c:pt>
                      <c:pt idx="180">
                        <c:v>5.9702999999999999</c:v>
                      </c:pt>
                      <c:pt idx="181">
                        <c:v>5.9627999999999997</c:v>
                      </c:pt>
                      <c:pt idx="182">
                        <c:v>5.9927000000000001</c:v>
                      </c:pt>
                      <c:pt idx="183">
                        <c:v>5.9433999999999996</c:v>
                      </c:pt>
                      <c:pt idx="184">
                        <c:v>5.9522000000000004</c:v>
                      </c:pt>
                      <c:pt idx="185">
                        <c:v>6.0141999999999998</c:v>
                      </c:pt>
                      <c:pt idx="186">
                        <c:v>5.9154999999999998</c:v>
                      </c:pt>
                      <c:pt idx="187">
                        <c:v>6.0033000000000003</c:v>
                      </c:pt>
                      <c:pt idx="188">
                        <c:v>6.0324</c:v>
                      </c:pt>
                      <c:pt idx="189">
                        <c:v>5.9781000000000004</c:v>
                      </c:pt>
                      <c:pt idx="190">
                        <c:v>6.0709</c:v>
                      </c:pt>
                      <c:pt idx="191">
                        <c:v>6.0030999999999999</c:v>
                      </c:pt>
                      <c:pt idx="192">
                        <c:v>6.0160999999999998</c:v>
                      </c:pt>
                      <c:pt idx="193">
                        <c:v>5.9842000000000004</c:v>
                      </c:pt>
                      <c:pt idx="194">
                        <c:v>5.9858000000000002</c:v>
                      </c:pt>
                      <c:pt idx="195">
                        <c:v>5.9701000000000004</c:v>
                      </c:pt>
                      <c:pt idx="196">
                        <c:v>5.9596999999999998</c:v>
                      </c:pt>
                      <c:pt idx="197">
                        <c:v>6.0045000000000002</c:v>
                      </c:pt>
                      <c:pt idx="198">
                        <c:v>5.9744999999999999</c:v>
                      </c:pt>
                      <c:pt idx="199">
                        <c:v>5.9787999999999997</c:v>
                      </c:pt>
                      <c:pt idx="200">
                        <c:v>6.0042999999999997</c:v>
                      </c:pt>
                      <c:pt idx="201">
                        <c:v>6.0839999999999996</c:v>
                      </c:pt>
                      <c:pt idx="202">
                        <c:v>6.0415999999999999</c:v>
                      </c:pt>
                      <c:pt idx="203">
                        <c:v>6.0162000000000004</c:v>
                      </c:pt>
                      <c:pt idx="204">
                        <c:v>6.0769000000000002</c:v>
                      </c:pt>
                      <c:pt idx="205">
                        <c:v>6.0533000000000001</c:v>
                      </c:pt>
                      <c:pt idx="206">
                        <c:v>6.1067</c:v>
                      </c:pt>
                      <c:pt idx="207">
                        <c:v>6.0776000000000003</c:v>
                      </c:pt>
                      <c:pt idx="208">
                        <c:v>6.2275999999999998</c:v>
                      </c:pt>
                      <c:pt idx="209">
                        <c:v>6.2854999999999999</c:v>
                      </c:pt>
                      <c:pt idx="210">
                        <c:v>6.2729999999999997</c:v>
                      </c:pt>
                      <c:pt idx="211">
                        <c:v>6.2260999999999997</c:v>
                      </c:pt>
                      <c:pt idx="212">
                        <c:v>6.2110000000000003</c:v>
                      </c:pt>
                      <c:pt idx="213">
                        <c:v>6.2165999999999997</c:v>
                      </c:pt>
                      <c:pt idx="214">
                        <c:v>6.2481</c:v>
                      </c:pt>
                      <c:pt idx="215">
                        <c:v>6.2629999999999999</c:v>
                      </c:pt>
                      <c:pt idx="216">
                        <c:v>6.2713999999999999</c:v>
                      </c:pt>
                      <c:pt idx="217">
                        <c:v>6.2335000000000003</c:v>
                      </c:pt>
                      <c:pt idx="218">
                        <c:v>6.2270000000000003</c:v>
                      </c:pt>
                      <c:pt idx="219">
                        <c:v>6.3761999999999999</c:v>
                      </c:pt>
                      <c:pt idx="220">
                        <c:v>6.3247</c:v>
                      </c:pt>
                      <c:pt idx="221">
                        <c:v>6.3112000000000004</c:v>
                      </c:pt>
                      <c:pt idx="222">
                        <c:v>6.4130000000000003</c:v>
                      </c:pt>
                      <c:pt idx="223">
                        <c:v>6.3638000000000003</c:v>
                      </c:pt>
                      <c:pt idx="224">
                        <c:v>6.3921000000000001</c:v>
                      </c:pt>
                      <c:pt idx="225">
                        <c:v>6.4351000000000003</c:v>
                      </c:pt>
                      <c:pt idx="226">
                        <c:v>6.4564000000000004</c:v>
                      </c:pt>
                      <c:pt idx="227">
                        <c:v>6.4584999999999999</c:v>
                      </c:pt>
                      <c:pt idx="228">
                        <c:v>6.4622999999999999</c:v>
                      </c:pt>
                      <c:pt idx="229">
                        <c:v>6.51</c:v>
                      </c:pt>
                      <c:pt idx="230">
                        <c:v>6.4138999999999999</c:v>
                      </c:pt>
                      <c:pt idx="231">
                        <c:v>6.4790000000000001</c:v>
                      </c:pt>
                      <c:pt idx="232">
                        <c:v>6.5277000000000003</c:v>
                      </c:pt>
                      <c:pt idx="233">
                        <c:v>6.5533999999999999</c:v>
                      </c:pt>
                      <c:pt idx="234">
                        <c:v>6.5054999999999996</c:v>
                      </c:pt>
                      <c:pt idx="235">
                        <c:v>6.5743</c:v>
                      </c:pt>
                      <c:pt idx="236">
                        <c:v>6.6406999999999998</c:v>
                      </c:pt>
                      <c:pt idx="237">
                        <c:v>6.9436999999999998</c:v>
                      </c:pt>
                      <c:pt idx="238">
                        <c:v>6.7778999999999998</c:v>
                      </c:pt>
                      <c:pt idx="239">
                        <c:v>6.6816000000000004</c:v>
                      </c:pt>
                      <c:pt idx="240">
                        <c:v>6.7618</c:v>
                      </c:pt>
                      <c:pt idx="241">
                        <c:v>6.8033999999999999</c:v>
                      </c:pt>
                      <c:pt idx="242">
                        <c:v>6.9524999999999997</c:v>
                      </c:pt>
                      <c:pt idx="243">
                        <c:v>6.9630999999999998</c:v>
                      </c:pt>
                      <c:pt idx="244">
                        <c:v>6.9859</c:v>
                      </c:pt>
                      <c:pt idx="245">
                        <c:v>7.0315000000000003</c:v>
                      </c:pt>
                      <c:pt idx="246">
                        <c:v>7.0464000000000002</c:v>
                      </c:pt>
                      <c:pt idx="247">
                        <c:v>7.0217000000000001</c:v>
                      </c:pt>
                      <c:pt idx="248">
                        <c:v>7.0598000000000001</c:v>
                      </c:pt>
                      <c:pt idx="249">
                        <c:v>7.0976999999999997</c:v>
                      </c:pt>
                      <c:pt idx="250">
                        <c:v>7.1092000000000004</c:v>
                      </c:pt>
                      <c:pt idx="251">
                        <c:v>7.2263000000000002</c:v>
                      </c:pt>
                    </c:numCache>
                  </c:numRef>
                </c:val>
                <c:smooth val="0"/>
                <c:extLst xmlns:c15="http://schemas.microsoft.com/office/drawing/2012/chart">
                  <c:ext xmlns:c16="http://schemas.microsoft.com/office/drawing/2014/chart" uri="{C3380CC4-5D6E-409C-BE32-E72D297353CC}">
                    <c16:uniqueId val="{00000011-975B-4873-82A1-94FADFAC2334}"/>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'Գ15+'!$J$24</c15:sqref>
                        </c15:formulaRef>
                      </c:ext>
                    </c:extLst>
                    <c:strCache>
                      <c:ptCount val="1"/>
                      <c:pt idx="0">
                        <c:v>4 տարի</c:v>
                      </c:pt>
                    </c:strCache>
                  </c:strRef>
                </c:tx>
                <c:spPr>
                  <a:ln w="28575" cap="rnd">
                    <a:solidFill>
                      <a:schemeClr val="accent3">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'Գ15+'!$A$25:$A$276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'Գ15+'!$J$25:$J$276</c15:sqref>
                        </c15:formulaRef>
                      </c:ext>
                    </c:extLst>
                    <c:numCache>
                      <c:formatCode>General</c:formatCode>
                      <c:ptCount val="252"/>
                      <c:pt idx="0">
                        <c:v>6.9287000000000001</c:v>
                      </c:pt>
                      <c:pt idx="1">
                        <c:v>6.8423999999999996</c:v>
                      </c:pt>
                      <c:pt idx="2">
                        <c:v>6.8310000000000004</c:v>
                      </c:pt>
                      <c:pt idx="3">
                        <c:v>6.8464999999999998</c:v>
                      </c:pt>
                      <c:pt idx="4">
                        <c:v>6.8178000000000001</c:v>
                      </c:pt>
                      <c:pt idx="5">
                        <c:v>6.8144999999999998</c:v>
                      </c:pt>
                      <c:pt idx="6">
                        <c:v>6.8079999999999998</c:v>
                      </c:pt>
                      <c:pt idx="7">
                        <c:v>6.8143000000000002</c:v>
                      </c:pt>
                      <c:pt idx="8">
                        <c:v>6.8456000000000001</c:v>
                      </c:pt>
                      <c:pt idx="9">
                        <c:v>6.8281999999999998</c:v>
                      </c:pt>
                      <c:pt idx="10">
                        <c:v>6.7683</c:v>
                      </c:pt>
                      <c:pt idx="11">
                        <c:v>6.7534999999999998</c:v>
                      </c:pt>
                      <c:pt idx="12">
                        <c:v>6.7853000000000003</c:v>
                      </c:pt>
                      <c:pt idx="13">
                        <c:v>6.7625999999999999</c:v>
                      </c:pt>
                      <c:pt idx="14">
                        <c:v>6.7347999999999999</c:v>
                      </c:pt>
                      <c:pt idx="15">
                        <c:v>6.7187000000000001</c:v>
                      </c:pt>
                      <c:pt idx="16">
                        <c:v>6.6810999999999998</c:v>
                      </c:pt>
                      <c:pt idx="17">
                        <c:v>6.7323000000000004</c:v>
                      </c:pt>
                      <c:pt idx="18">
                        <c:v>6.7026000000000003</c:v>
                      </c:pt>
                      <c:pt idx="19">
                        <c:v>6.6996000000000002</c:v>
                      </c:pt>
                      <c:pt idx="20">
                        <c:v>6.6566000000000001</c:v>
                      </c:pt>
                      <c:pt idx="21">
                        <c:v>6.6624999999999996</c:v>
                      </c:pt>
                      <c:pt idx="22">
                        <c:v>6.6623999999999999</c:v>
                      </c:pt>
                      <c:pt idx="23">
                        <c:v>6.6478999999999999</c:v>
                      </c:pt>
                      <c:pt idx="24">
                        <c:v>6.5377999999999998</c:v>
                      </c:pt>
                      <c:pt idx="25">
                        <c:v>6.4568000000000003</c:v>
                      </c:pt>
                      <c:pt idx="26">
                        <c:v>6.5270999999999999</c:v>
                      </c:pt>
                      <c:pt idx="27">
                        <c:v>6.5448000000000004</c:v>
                      </c:pt>
                      <c:pt idx="28">
                        <c:v>6.4774000000000003</c:v>
                      </c:pt>
                      <c:pt idx="29">
                        <c:v>6.5430000000000001</c:v>
                      </c:pt>
                      <c:pt idx="30">
                        <c:v>6.4157000000000002</c:v>
                      </c:pt>
                      <c:pt idx="31">
                        <c:v>6.4256000000000002</c:v>
                      </c:pt>
                      <c:pt idx="32">
                        <c:v>6.5011000000000001</c:v>
                      </c:pt>
                      <c:pt idx="33">
                        <c:v>6.5521000000000003</c:v>
                      </c:pt>
                      <c:pt idx="34">
                        <c:v>6.4256000000000002</c:v>
                      </c:pt>
                      <c:pt idx="35">
                        <c:v>6.5053999999999998</c:v>
                      </c:pt>
                      <c:pt idx="36">
                        <c:v>6.4923999999999999</c:v>
                      </c:pt>
                      <c:pt idx="37">
                        <c:v>6.5301999999999998</c:v>
                      </c:pt>
                      <c:pt idx="38">
                        <c:v>6.5255000000000001</c:v>
                      </c:pt>
                      <c:pt idx="39">
                        <c:v>6.4862000000000002</c:v>
                      </c:pt>
                      <c:pt idx="40">
                        <c:v>6.4775999999999998</c:v>
                      </c:pt>
                      <c:pt idx="41">
                        <c:v>6.4520999999999997</c:v>
                      </c:pt>
                      <c:pt idx="42">
                        <c:v>6.5225</c:v>
                      </c:pt>
                      <c:pt idx="43">
                        <c:v>6.5182000000000002</c:v>
                      </c:pt>
                      <c:pt idx="44">
                        <c:v>6.5965999999999996</c:v>
                      </c:pt>
                      <c:pt idx="45">
                        <c:v>6.4208999999999996</c:v>
                      </c:pt>
                      <c:pt idx="46">
                        <c:v>6.6337000000000002</c:v>
                      </c:pt>
                      <c:pt idx="47">
                        <c:v>6.6957000000000004</c:v>
                      </c:pt>
                      <c:pt idx="48">
                        <c:v>6.9439000000000002</c:v>
                      </c:pt>
                      <c:pt idx="49">
                        <c:v>6.9010999999999996</c:v>
                      </c:pt>
                      <c:pt idx="50">
                        <c:v>6.7035</c:v>
                      </c:pt>
                      <c:pt idx="51">
                        <c:v>6.7098000000000004</c:v>
                      </c:pt>
                      <c:pt idx="52">
                        <c:v>6.7098000000000004</c:v>
                      </c:pt>
                      <c:pt idx="53">
                        <c:v>6.7001999999999997</c:v>
                      </c:pt>
                      <c:pt idx="54">
                        <c:v>6.7058999999999997</c:v>
                      </c:pt>
                      <c:pt idx="55">
                        <c:v>6.6486999999999998</c:v>
                      </c:pt>
                      <c:pt idx="56">
                        <c:v>6.7145999999999999</c:v>
                      </c:pt>
                      <c:pt idx="57">
                        <c:v>6.7133000000000003</c:v>
                      </c:pt>
                      <c:pt idx="58">
                        <c:v>6.7007000000000003</c:v>
                      </c:pt>
                      <c:pt idx="59">
                        <c:v>6.7441000000000004</c:v>
                      </c:pt>
                      <c:pt idx="60">
                        <c:v>6.7039999999999997</c:v>
                      </c:pt>
                      <c:pt idx="61">
                        <c:v>6.6760999999999999</c:v>
                      </c:pt>
                      <c:pt idx="62">
                        <c:v>6.7565999999999997</c:v>
                      </c:pt>
                      <c:pt idx="63">
                        <c:v>6.7184999999999997</c:v>
                      </c:pt>
                      <c:pt idx="64">
                        <c:v>6.7282000000000002</c:v>
                      </c:pt>
                      <c:pt idx="65">
                        <c:v>6.7198000000000002</c:v>
                      </c:pt>
                      <c:pt idx="66">
                        <c:v>6.8051000000000004</c:v>
                      </c:pt>
                      <c:pt idx="67">
                        <c:v>6.7236000000000002</c:v>
                      </c:pt>
                      <c:pt idx="68">
                        <c:v>6.8295000000000003</c:v>
                      </c:pt>
                      <c:pt idx="69">
                        <c:v>6.7640000000000002</c:v>
                      </c:pt>
                      <c:pt idx="70">
                        <c:v>6.7065999999999999</c:v>
                      </c:pt>
                      <c:pt idx="71">
                        <c:v>6.7351999999999999</c:v>
                      </c:pt>
                      <c:pt idx="72">
                        <c:v>6.7679999999999998</c:v>
                      </c:pt>
                      <c:pt idx="73">
                        <c:v>6.7807000000000004</c:v>
                      </c:pt>
                      <c:pt idx="74">
                        <c:v>6.6121999999999996</c:v>
                      </c:pt>
                      <c:pt idx="75">
                        <c:v>6.6158000000000001</c:v>
                      </c:pt>
                      <c:pt idx="76">
                        <c:v>6.6585000000000001</c:v>
                      </c:pt>
                      <c:pt idx="77">
                        <c:v>6.7439</c:v>
                      </c:pt>
                      <c:pt idx="78">
                        <c:v>6.7506000000000004</c:v>
                      </c:pt>
                      <c:pt idx="79">
                        <c:v>6.7587999999999999</c:v>
                      </c:pt>
                      <c:pt idx="80">
                        <c:v>6.8124000000000002</c:v>
                      </c:pt>
                      <c:pt idx="81">
                        <c:v>6.7236000000000002</c:v>
                      </c:pt>
                      <c:pt idx="82">
                        <c:v>6.8731</c:v>
                      </c:pt>
                      <c:pt idx="83">
                        <c:v>6.6912000000000003</c:v>
                      </c:pt>
                      <c:pt idx="84">
                        <c:v>6.8242000000000003</c:v>
                      </c:pt>
                      <c:pt idx="85">
                        <c:v>6.7755999999999998</c:v>
                      </c:pt>
                      <c:pt idx="86">
                        <c:v>6.8452999999999999</c:v>
                      </c:pt>
                      <c:pt idx="87">
                        <c:v>6.7723000000000004</c:v>
                      </c:pt>
                      <c:pt idx="88">
                        <c:v>6.7374000000000001</c:v>
                      </c:pt>
                      <c:pt idx="89">
                        <c:v>6.8041</c:v>
                      </c:pt>
                      <c:pt idx="90">
                        <c:v>6.8673000000000002</c:v>
                      </c:pt>
                      <c:pt idx="91">
                        <c:v>6.7797000000000001</c:v>
                      </c:pt>
                      <c:pt idx="92">
                        <c:v>6.7958999999999996</c:v>
                      </c:pt>
                      <c:pt idx="93">
                        <c:v>6.8047000000000004</c:v>
                      </c:pt>
                      <c:pt idx="94">
                        <c:v>6.7477</c:v>
                      </c:pt>
                      <c:pt idx="95">
                        <c:v>6.8247999999999998</c:v>
                      </c:pt>
                      <c:pt idx="96">
                        <c:v>6.7847</c:v>
                      </c:pt>
                      <c:pt idx="97">
                        <c:v>6.8063000000000002</c:v>
                      </c:pt>
                      <c:pt idx="98">
                        <c:v>6.8022999999999998</c:v>
                      </c:pt>
                      <c:pt idx="99">
                        <c:v>6.8029999999999999</c:v>
                      </c:pt>
                      <c:pt idx="100">
                        <c:v>6.7789000000000001</c:v>
                      </c:pt>
                      <c:pt idx="101">
                        <c:v>6.7586000000000004</c:v>
                      </c:pt>
                      <c:pt idx="102">
                        <c:v>6.7705000000000002</c:v>
                      </c:pt>
                      <c:pt idx="103">
                        <c:v>6.7839999999999998</c:v>
                      </c:pt>
                      <c:pt idx="104">
                        <c:v>6.8049999999999997</c:v>
                      </c:pt>
                      <c:pt idx="105">
                        <c:v>6.7958999999999996</c:v>
                      </c:pt>
                      <c:pt idx="106">
                        <c:v>6.8147000000000002</c:v>
                      </c:pt>
                      <c:pt idx="107">
                        <c:v>6.8250999999999999</c:v>
                      </c:pt>
                      <c:pt idx="108">
                        <c:v>6.8498000000000001</c:v>
                      </c:pt>
                      <c:pt idx="109">
                        <c:v>6.8357999999999999</c:v>
                      </c:pt>
                      <c:pt idx="110">
                        <c:v>6.8438999999999997</c:v>
                      </c:pt>
                      <c:pt idx="111">
                        <c:v>6.8460999999999999</c:v>
                      </c:pt>
                      <c:pt idx="112">
                        <c:v>6.8456999999999999</c:v>
                      </c:pt>
                      <c:pt idx="113">
                        <c:v>6.6536</c:v>
                      </c:pt>
                      <c:pt idx="114">
                        <c:v>6.6673</c:v>
                      </c:pt>
                      <c:pt idx="115">
                        <c:v>6.6890000000000001</c:v>
                      </c:pt>
                      <c:pt idx="116">
                        <c:v>6.6371000000000002</c:v>
                      </c:pt>
                      <c:pt idx="117">
                        <c:v>6.6193999999999997</c:v>
                      </c:pt>
                      <c:pt idx="118">
                        <c:v>6.6292</c:v>
                      </c:pt>
                      <c:pt idx="119">
                        <c:v>6.6576000000000004</c:v>
                      </c:pt>
                      <c:pt idx="120">
                        <c:v>6.6262999999999996</c:v>
                      </c:pt>
                      <c:pt idx="121">
                        <c:v>6.6897000000000002</c:v>
                      </c:pt>
                      <c:pt idx="122">
                        <c:v>6.6045999999999996</c:v>
                      </c:pt>
                      <c:pt idx="123">
                        <c:v>6.7237999999999998</c:v>
                      </c:pt>
                      <c:pt idx="124">
                        <c:v>6.6731999999999996</c:v>
                      </c:pt>
                      <c:pt idx="125">
                        <c:v>6.6870000000000003</c:v>
                      </c:pt>
                      <c:pt idx="126">
                        <c:v>6.6947999999999999</c:v>
                      </c:pt>
                      <c:pt idx="127">
                        <c:v>6.7114000000000003</c:v>
                      </c:pt>
                      <c:pt idx="128">
                        <c:v>6.7034000000000002</c:v>
                      </c:pt>
                      <c:pt idx="129">
                        <c:v>6.7035999999999998</c:v>
                      </c:pt>
                      <c:pt idx="130">
                        <c:v>6.7209000000000003</c:v>
                      </c:pt>
                      <c:pt idx="131">
                        <c:v>6.6936999999999998</c:v>
                      </c:pt>
                      <c:pt idx="132">
                        <c:v>6.7228000000000003</c:v>
                      </c:pt>
                      <c:pt idx="133">
                        <c:v>6.7316000000000003</c:v>
                      </c:pt>
                      <c:pt idx="134">
                        <c:v>6.7443</c:v>
                      </c:pt>
                      <c:pt idx="135">
                        <c:v>6.7229000000000001</c:v>
                      </c:pt>
                      <c:pt idx="136">
                        <c:v>6.7409999999999997</c:v>
                      </c:pt>
                      <c:pt idx="137">
                        <c:v>6.7103000000000002</c:v>
                      </c:pt>
                      <c:pt idx="138">
                        <c:v>6.7108999999999996</c:v>
                      </c:pt>
                      <c:pt idx="139">
                        <c:v>6.7138</c:v>
                      </c:pt>
                      <c:pt idx="140">
                        <c:v>6.6535000000000002</c:v>
                      </c:pt>
                      <c:pt idx="141">
                        <c:v>6.7001999999999997</c:v>
                      </c:pt>
                      <c:pt idx="142">
                        <c:v>6.7008000000000001</c:v>
                      </c:pt>
                      <c:pt idx="143">
                        <c:v>6.7004000000000001</c:v>
                      </c:pt>
                      <c:pt idx="144">
                        <c:v>6.6891999999999996</c:v>
                      </c:pt>
                      <c:pt idx="145">
                        <c:v>6.6863999999999999</c:v>
                      </c:pt>
                      <c:pt idx="146">
                        <c:v>6.7397999999999998</c:v>
                      </c:pt>
                      <c:pt idx="147">
                        <c:v>6.7123999999999997</c:v>
                      </c:pt>
                      <c:pt idx="148">
                        <c:v>6.7275999999999998</c:v>
                      </c:pt>
                      <c:pt idx="149">
                        <c:v>6.7119999999999997</c:v>
                      </c:pt>
                      <c:pt idx="150">
                        <c:v>6.7028999999999996</c:v>
                      </c:pt>
                      <c:pt idx="151">
                        <c:v>6.6974999999999998</c:v>
                      </c:pt>
                      <c:pt idx="152">
                        <c:v>6.6863000000000001</c:v>
                      </c:pt>
                      <c:pt idx="153">
                        <c:v>6.7596999999999996</c:v>
                      </c:pt>
                      <c:pt idx="154">
                        <c:v>6.7172999999999998</c:v>
                      </c:pt>
                      <c:pt idx="155">
                        <c:v>6.7413999999999996</c:v>
                      </c:pt>
                      <c:pt idx="156">
                        <c:v>6.7606000000000002</c:v>
                      </c:pt>
                      <c:pt idx="157">
                        <c:v>6.7131999999999996</c:v>
                      </c:pt>
                      <c:pt idx="158">
                        <c:v>6.7302</c:v>
                      </c:pt>
                      <c:pt idx="159">
                        <c:v>6.7027000000000001</c:v>
                      </c:pt>
                      <c:pt idx="160">
                        <c:v>6.7138</c:v>
                      </c:pt>
                      <c:pt idx="161">
                        <c:v>6.7171000000000003</c:v>
                      </c:pt>
                      <c:pt idx="162">
                        <c:v>6.6736000000000004</c:v>
                      </c:pt>
                      <c:pt idx="163">
                        <c:v>6.6660000000000004</c:v>
                      </c:pt>
                      <c:pt idx="164">
                        <c:v>6.6989000000000001</c:v>
                      </c:pt>
                      <c:pt idx="165">
                        <c:v>6.6867000000000001</c:v>
                      </c:pt>
                      <c:pt idx="166">
                        <c:v>6.7098000000000004</c:v>
                      </c:pt>
                      <c:pt idx="167">
                        <c:v>6.7087000000000003</c:v>
                      </c:pt>
                      <c:pt idx="168">
                        <c:v>6.7042000000000002</c:v>
                      </c:pt>
                      <c:pt idx="169">
                        <c:v>6.6783000000000001</c:v>
                      </c:pt>
                      <c:pt idx="170">
                        <c:v>6.6672000000000002</c:v>
                      </c:pt>
                      <c:pt idx="171">
                        <c:v>6.7055999999999996</c:v>
                      </c:pt>
                      <c:pt idx="172">
                        <c:v>6.6044</c:v>
                      </c:pt>
                      <c:pt idx="173">
                        <c:v>6.6977000000000002</c:v>
                      </c:pt>
                      <c:pt idx="174">
                        <c:v>6.7542999999999997</c:v>
                      </c:pt>
                      <c:pt idx="175">
                        <c:v>6.6223000000000001</c:v>
                      </c:pt>
                      <c:pt idx="176">
                        <c:v>6.6989000000000001</c:v>
                      </c:pt>
                      <c:pt idx="177">
                        <c:v>6.6741999999999999</c:v>
                      </c:pt>
                      <c:pt idx="178">
                        <c:v>6.5679999999999996</c:v>
                      </c:pt>
                      <c:pt idx="179">
                        <c:v>6.5957999999999997</c:v>
                      </c:pt>
                      <c:pt idx="180">
                        <c:v>6.6174999999999997</c:v>
                      </c:pt>
                      <c:pt idx="181">
                        <c:v>6.6253000000000002</c:v>
                      </c:pt>
                      <c:pt idx="182">
                        <c:v>6.657</c:v>
                      </c:pt>
                      <c:pt idx="183">
                        <c:v>6.5708000000000002</c:v>
                      </c:pt>
                      <c:pt idx="184">
                        <c:v>6.6121999999999996</c:v>
                      </c:pt>
                      <c:pt idx="185">
                        <c:v>6.7077</c:v>
                      </c:pt>
                      <c:pt idx="186">
                        <c:v>6.5324999999999998</c:v>
                      </c:pt>
                      <c:pt idx="187">
                        <c:v>6.68</c:v>
                      </c:pt>
                      <c:pt idx="188">
                        <c:v>6.7426000000000004</c:v>
                      </c:pt>
                      <c:pt idx="189">
                        <c:v>6.6348000000000003</c:v>
                      </c:pt>
                      <c:pt idx="190">
                        <c:v>6.7904</c:v>
                      </c:pt>
                      <c:pt idx="191">
                        <c:v>6.7354000000000003</c:v>
                      </c:pt>
                      <c:pt idx="192">
                        <c:v>6.7378</c:v>
                      </c:pt>
                      <c:pt idx="193">
                        <c:v>6.6844000000000001</c:v>
                      </c:pt>
                      <c:pt idx="194">
                        <c:v>6.6578999999999997</c:v>
                      </c:pt>
                      <c:pt idx="195">
                        <c:v>6.6292999999999997</c:v>
                      </c:pt>
                      <c:pt idx="196">
                        <c:v>6.617</c:v>
                      </c:pt>
                      <c:pt idx="197">
                        <c:v>6.6943999999999999</c:v>
                      </c:pt>
                      <c:pt idx="198">
                        <c:v>6.6416000000000004</c:v>
                      </c:pt>
                      <c:pt idx="199">
                        <c:v>6.6470000000000002</c:v>
                      </c:pt>
                      <c:pt idx="200">
                        <c:v>6.6570999999999998</c:v>
                      </c:pt>
                      <c:pt idx="201">
                        <c:v>6.7968999999999999</c:v>
                      </c:pt>
                      <c:pt idx="202">
                        <c:v>6.7145000000000001</c:v>
                      </c:pt>
                      <c:pt idx="203">
                        <c:v>6.6555</c:v>
                      </c:pt>
                      <c:pt idx="204">
                        <c:v>6.7793999999999999</c:v>
                      </c:pt>
                      <c:pt idx="205">
                        <c:v>6.7122000000000002</c:v>
                      </c:pt>
                      <c:pt idx="206">
                        <c:v>6.8307000000000002</c:v>
                      </c:pt>
                      <c:pt idx="207">
                        <c:v>6.7713999999999999</c:v>
                      </c:pt>
                      <c:pt idx="208">
                        <c:v>6.9981999999999998</c:v>
                      </c:pt>
                      <c:pt idx="209">
                        <c:v>7.1173000000000002</c:v>
                      </c:pt>
                      <c:pt idx="210">
                        <c:v>6.9825999999999997</c:v>
                      </c:pt>
                      <c:pt idx="211">
                        <c:v>6.9101999999999997</c:v>
                      </c:pt>
                      <c:pt idx="212">
                        <c:v>6.8789999999999996</c:v>
                      </c:pt>
                      <c:pt idx="213">
                        <c:v>6.8750999999999998</c:v>
                      </c:pt>
                      <c:pt idx="214">
                        <c:v>6.9446000000000003</c:v>
                      </c:pt>
                      <c:pt idx="215">
                        <c:v>6.9504000000000001</c:v>
                      </c:pt>
                      <c:pt idx="216">
                        <c:v>6.9511000000000003</c:v>
                      </c:pt>
                      <c:pt idx="217">
                        <c:v>6.9169999999999998</c:v>
                      </c:pt>
                      <c:pt idx="218">
                        <c:v>6.9005000000000001</c:v>
                      </c:pt>
                      <c:pt idx="219">
                        <c:v>7.1421000000000001</c:v>
                      </c:pt>
                      <c:pt idx="220">
                        <c:v>7.0251999999999999</c:v>
                      </c:pt>
                      <c:pt idx="221">
                        <c:v>7.0057999999999998</c:v>
                      </c:pt>
                      <c:pt idx="222">
                        <c:v>7.1680999999999999</c:v>
                      </c:pt>
                      <c:pt idx="223">
                        <c:v>7.1105</c:v>
                      </c:pt>
                      <c:pt idx="224">
                        <c:v>7.1525999999999996</c:v>
                      </c:pt>
                      <c:pt idx="225">
                        <c:v>7.1105</c:v>
                      </c:pt>
                      <c:pt idx="226">
                        <c:v>7.1439000000000004</c:v>
                      </c:pt>
                      <c:pt idx="227">
                        <c:v>7.1375999999999999</c:v>
                      </c:pt>
                      <c:pt idx="228">
                        <c:v>7.1421999999999999</c:v>
                      </c:pt>
                      <c:pt idx="229">
                        <c:v>7.2035999999999998</c:v>
                      </c:pt>
                      <c:pt idx="230">
                        <c:v>7.1353999999999997</c:v>
                      </c:pt>
                      <c:pt idx="231">
                        <c:v>7.2407000000000004</c:v>
                      </c:pt>
                      <c:pt idx="232">
                        <c:v>7.2874999999999996</c:v>
                      </c:pt>
                      <c:pt idx="233">
                        <c:v>7.1742999999999997</c:v>
                      </c:pt>
                      <c:pt idx="234">
                        <c:v>7.2287999999999997</c:v>
                      </c:pt>
                      <c:pt idx="235">
                        <c:v>7.1882999999999999</c:v>
                      </c:pt>
                      <c:pt idx="236">
                        <c:v>7.2747000000000002</c:v>
                      </c:pt>
                      <c:pt idx="237">
                        <c:v>7.8842999999999996</c:v>
                      </c:pt>
                      <c:pt idx="238">
                        <c:v>7.4989999999999997</c:v>
                      </c:pt>
                      <c:pt idx="239">
                        <c:v>7.3509000000000002</c:v>
                      </c:pt>
                      <c:pt idx="240">
                        <c:v>7.3642000000000003</c:v>
                      </c:pt>
                      <c:pt idx="241">
                        <c:v>7.4329000000000001</c:v>
                      </c:pt>
                      <c:pt idx="242">
                        <c:v>7.8240999999999996</c:v>
                      </c:pt>
                      <c:pt idx="243">
                        <c:v>7.8601999999999999</c:v>
                      </c:pt>
                      <c:pt idx="244">
                        <c:v>7.8723999999999998</c:v>
                      </c:pt>
                      <c:pt idx="245">
                        <c:v>7.7522000000000002</c:v>
                      </c:pt>
                      <c:pt idx="246">
                        <c:v>7.7770999999999999</c:v>
                      </c:pt>
                      <c:pt idx="247">
                        <c:v>7.7645</c:v>
                      </c:pt>
                      <c:pt idx="248">
                        <c:v>7.8029000000000002</c:v>
                      </c:pt>
                      <c:pt idx="249">
                        <c:v>7.9584000000000001</c:v>
                      </c:pt>
                      <c:pt idx="250">
                        <c:v>7.9246999999999996</c:v>
                      </c:pt>
                      <c:pt idx="251">
                        <c:v>8.1206999999999994</c:v>
                      </c:pt>
                    </c:numCache>
                  </c:numRef>
                </c:val>
                <c:smooth val="0"/>
                <c:extLst xmlns:c15="http://schemas.microsoft.com/office/drawing/2012/chart">
                  <c:ext xmlns:c16="http://schemas.microsoft.com/office/drawing/2014/chart" uri="{C3380CC4-5D6E-409C-BE32-E72D297353CC}">
                    <c16:uniqueId val="{00000012-975B-4873-82A1-94FADFAC2334}"/>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'Գ15+'!$N$24</c15:sqref>
                        </c15:formulaRef>
                      </c:ext>
                    </c:extLst>
                    <c:strCache>
                      <c:ptCount val="1"/>
                      <c:pt idx="0">
                        <c:v>15 տարի</c:v>
                      </c:pt>
                    </c:strCache>
                  </c:strRef>
                </c:tx>
                <c:spPr>
                  <a:ln w="28575" cap="rnd">
                    <a:solidFill>
                      <a:schemeClr val="accent1">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'Գ15+'!$A$25:$A$276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'Գ15+'!$N$25:$N$276</c15:sqref>
                        </c15:formulaRef>
                      </c:ext>
                    </c:extLst>
                    <c:numCache>
                      <c:formatCode>General</c:formatCode>
                      <c:ptCount val="252"/>
                      <c:pt idx="0">
                        <c:v>8.9999000000000002</c:v>
                      </c:pt>
                      <c:pt idx="1">
                        <c:v>8.9899000000000004</c:v>
                      </c:pt>
                      <c:pt idx="2">
                        <c:v>9.0037000000000003</c:v>
                      </c:pt>
                      <c:pt idx="3">
                        <c:v>9.0129999999999999</c:v>
                      </c:pt>
                      <c:pt idx="4">
                        <c:v>8.9899000000000004</c:v>
                      </c:pt>
                      <c:pt idx="5">
                        <c:v>8.9880999999999993</c:v>
                      </c:pt>
                      <c:pt idx="6">
                        <c:v>8.9918999999999993</c:v>
                      </c:pt>
                      <c:pt idx="7">
                        <c:v>9.0036000000000005</c:v>
                      </c:pt>
                      <c:pt idx="8">
                        <c:v>9.0000999999999998</c:v>
                      </c:pt>
                      <c:pt idx="9">
                        <c:v>9.0030999999999999</c:v>
                      </c:pt>
                      <c:pt idx="10">
                        <c:v>8.9245999999999999</c:v>
                      </c:pt>
                      <c:pt idx="11">
                        <c:v>8.9536999999999995</c:v>
                      </c:pt>
                      <c:pt idx="12">
                        <c:v>8.9024000000000001</c:v>
                      </c:pt>
                      <c:pt idx="13">
                        <c:v>8.8758999999999997</c:v>
                      </c:pt>
                      <c:pt idx="14">
                        <c:v>8.8167000000000009</c:v>
                      </c:pt>
                      <c:pt idx="15">
                        <c:v>8.7585999999999995</c:v>
                      </c:pt>
                      <c:pt idx="16">
                        <c:v>8.7523999999999997</c:v>
                      </c:pt>
                      <c:pt idx="17">
                        <c:v>8.7894000000000005</c:v>
                      </c:pt>
                      <c:pt idx="18">
                        <c:v>8.7164999999999999</c:v>
                      </c:pt>
                      <c:pt idx="19">
                        <c:v>8.6972000000000005</c:v>
                      </c:pt>
                      <c:pt idx="20">
                        <c:v>8.6873000000000005</c:v>
                      </c:pt>
                      <c:pt idx="21">
                        <c:v>8.6036999999999999</c:v>
                      </c:pt>
                      <c:pt idx="22">
                        <c:v>8.5859000000000005</c:v>
                      </c:pt>
                      <c:pt idx="23">
                        <c:v>8.5462000000000007</c:v>
                      </c:pt>
                      <c:pt idx="24">
                        <c:v>8.5535999999999994</c:v>
                      </c:pt>
                      <c:pt idx="25">
                        <c:v>8.4192</c:v>
                      </c:pt>
                      <c:pt idx="26">
                        <c:v>8.3907000000000007</c:v>
                      </c:pt>
                      <c:pt idx="27">
                        <c:v>8.4269999999999996</c:v>
                      </c:pt>
                      <c:pt idx="28">
                        <c:v>8.3283000000000005</c:v>
                      </c:pt>
                      <c:pt idx="29">
                        <c:v>8.3508999999999993</c:v>
                      </c:pt>
                      <c:pt idx="30">
                        <c:v>8.3063000000000002</c:v>
                      </c:pt>
                      <c:pt idx="31">
                        <c:v>8.3544</c:v>
                      </c:pt>
                      <c:pt idx="32">
                        <c:v>8.4248999999999992</c:v>
                      </c:pt>
                      <c:pt idx="33">
                        <c:v>8.4138999999999999</c:v>
                      </c:pt>
                      <c:pt idx="34">
                        <c:v>8.3619000000000003</c:v>
                      </c:pt>
                      <c:pt idx="35">
                        <c:v>8.3988999999999994</c:v>
                      </c:pt>
                      <c:pt idx="36">
                        <c:v>8.3813999999999993</c:v>
                      </c:pt>
                      <c:pt idx="37">
                        <c:v>8.3870000000000005</c:v>
                      </c:pt>
                      <c:pt idx="38">
                        <c:v>8.4094999999999995</c:v>
                      </c:pt>
                      <c:pt idx="39">
                        <c:v>8.4395000000000007</c:v>
                      </c:pt>
                      <c:pt idx="40">
                        <c:v>8.4342000000000006</c:v>
                      </c:pt>
                      <c:pt idx="41">
                        <c:v>8.4362999999999992</c:v>
                      </c:pt>
                      <c:pt idx="42">
                        <c:v>8.4282000000000004</c:v>
                      </c:pt>
                      <c:pt idx="43">
                        <c:v>8.5888000000000009</c:v>
                      </c:pt>
                      <c:pt idx="44">
                        <c:v>8.6530000000000005</c:v>
                      </c:pt>
                      <c:pt idx="45">
                        <c:v>8.8668999999999993</c:v>
                      </c:pt>
                      <c:pt idx="46">
                        <c:v>8.9571000000000005</c:v>
                      </c:pt>
                      <c:pt idx="47">
                        <c:v>9.3553999999999995</c:v>
                      </c:pt>
                      <c:pt idx="48">
                        <c:v>9.7231000000000005</c:v>
                      </c:pt>
                      <c:pt idx="49">
                        <c:v>9.5437999999999992</c:v>
                      </c:pt>
                      <c:pt idx="50">
                        <c:v>9.3476999999999997</c:v>
                      </c:pt>
                      <c:pt idx="51">
                        <c:v>9.2407000000000004</c:v>
                      </c:pt>
                      <c:pt idx="52">
                        <c:v>9.2407000000000004</c:v>
                      </c:pt>
                      <c:pt idx="53">
                        <c:v>9.1920999999999999</c:v>
                      </c:pt>
                      <c:pt idx="54">
                        <c:v>9.1234999999999999</c:v>
                      </c:pt>
                      <c:pt idx="55">
                        <c:v>9.0777000000000001</c:v>
                      </c:pt>
                      <c:pt idx="56">
                        <c:v>9.1042000000000005</c:v>
                      </c:pt>
                      <c:pt idx="57">
                        <c:v>8.9825999999999997</c:v>
                      </c:pt>
                      <c:pt idx="58">
                        <c:v>8.9822000000000006</c:v>
                      </c:pt>
                      <c:pt idx="59">
                        <c:v>8.9806000000000008</c:v>
                      </c:pt>
                      <c:pt idx="60">
                        <c:v>9.0350000000000001</c:v>
                      </c:pt>
                      <c:pt idx="61">
                        <c:v>9.0561000000000007</c:v>
                      </c:pt>
                      <c:pt idx="62">
                        <c:v>9.0547000000000004</c:v>
                      </c:pt>
                      <c:pt idx="63">
                        <c:v>9.0774000000000008</c:v>
                      </c:pt>
                      <c:pt idx="64">
                        <c:v>9.0838999999999999</c:v>
                      </c:pt>
                      <c:pt idx="65">
                        <c:v>9.0564</c:v>
                      </c:pt>
                      <c:pt idx="66">
                        <c:v>9.1135000000000002</c:v>
                      </c:pt>
                      <c:pt idx="67">
                        <c:v>9.0630000000000006</c:v>
                      </c:pt>
                      <c:pt idx="68">
                        <c:v>9.1049000000000007</c:v>
                      </c:pt>
                      <c:pt idx="69">
                        <c:v>9.0562000000000005</c:v>
                      </c:pt>
                      <c:pt idx="70">
                        <c:v>8.9631000000000007</c:v>
                      </c:pt>
                      <c:pt idx="71">
                        <c:v>8.9116</c:v>
                      </c:pt>
                      <c:pt idx="72">
                        <c:v>8.9743999999999993</c:v>
                      </c:pt>
                      <c:pt idx="73">
                        <c:v>8.7073</c:v>
                      </c:pt>
                      <c:pt idx="74">
                        <c:v>8.4222999999999999</c:v>
                      </c:pt>
                      <c:pt idx="75">
                        <c:v>8.3934999999999995</c:v>
                      </c:pt>
                      <c:pt idx="76">
                        <c:v>8.4261999999999997</c:v>
                      </c:pt>
                      <c:pt idx="77">
                        <c:v>8.6044</c:v>
                      </c:pt>
                      <c:pt idx="78">
                        <c:v>8.5571000000000002</c:v>
                      </c:pt>
                      <c:pt idx="79">
                        <c:v>8.4499999999999993</c:v>
                      </c:pt>
                      <c:pt idx="80">
                        <c:v>8.4739000000000004</c:v>
                      </c:pt>
                      <c:pt idx="81">
                        <c:v>8.3513000000000002</c:v>
                      </c:pt>
                      <c:pt idx="82">
                        <c:v>8.3489000000000004</c:v>
                      </c:pt>
                      <c:pt idx="83">
                        <c:v>8.1807999999999996</c:v>
                      </c:pt>
                      <c:pt idx="84">
                        <c:v>8.2157999999999998</c:v>
                      </c:pt>
                      <c:pt idx="85">
                        <c:v>8.0723000000000003</c:v>
                      </c:pt>
                      <c:pt idx="86">
                        <c:v>8.1236999999999995</c:v>
                      </c:pt>
                      <c:pt idx="87">
                        <c:v>8.1980000000000004</c:v>
                      </c:pt>
                      <c:pt idx="88">
                        <c:v>8.1607000000000003</c:v>
                      </c:pt>
                      <c:pt idx="89">
                        <c:v>8.1942000000000004</c:v>
                      </c:pt>
                      <c:pt idx="90">
                        <c:v>8.2713999999999999</c:v>
                      </c:pt>
                      <c:pt idx="91">
                        <c:v>8.1234999999999999</c:v>
                      </c:pt>
                      <c:pt idx="92">
                        <c:v>8.1814999999999998</c:v>
                      </c:pt>
                      <c:pt idx="93">
                        <c:v>8.2377000000000002</c:v>
                      </c:pt>
                      <c:pt idx="94">
                        <c:v>8.1626999999999992</c:v>
                      </c:pt>
                      <c:pt idx="95">
                        <c:v>8.2355</c:v>
                      </c:pt>
                      <c:pt idx="96">
                        <c:v>8.1758000000000006</c:v>
                      </c:pt>
                      <c:pt idx="97">
                        <c:v>8.1838999999999995</c:v>
                      </c:pt>
                      <c:pt idx="98">
                        <c:v>8.2327999999999992</c:v>
                      </c:pt>
                      <c:pt idx="99">
                        <c:v>8.2040000000000006</c:v>
                      </c:pt>
                      <c:pt idx="100">
                        <c:v>8.2254000000000005</c:v>
                      </c:pt>
                      <c:pt idx="101">
                        <c:v>8.2022999999999993</c:v>
                      </c:pt>
                      <c:pt idx="102">
                        <c:v>8.2357999999999993</c:v>
                      </c:pt>
                      <c:pt idx="103">
                        <c:v>8.2447999999999997</c:v>
                      </c:pt>
                      <c:pt idx="104">
                        <c:v>8.2202999999999999</c:v>
                      </c:pt>
                      <c:pt idx="105">
                        <c:v>8.2491000000000003</c:v>
                      </c:pt>
                      <c:pt idx="106">
                        <c:v>8.2477</c:v>
                      </c:pt>
                      <c:pt idx="107">
                        <c:v>8.2629999999999999</c:v>
                      </c:pt>
                      <c:pt idx="108">
                        <c:v>8.2850000000000001</c:v>
                      </c:pt>
                      <c:pt idx="109">
                        <c:v>8.3491</c:v>
                      </c:pt>
                      <c:pt idx="110">
                        <c:v>8.3752999999999993</c:v>
                      </c:pt>
                      <c:pt idx="111">
                        <c:v>8.3643000000000001</c:v>
                      </c:pt>
                      <c:pt idx="112">
                        <c:v>8.3452000000000002</c:v>
                      </c:pt>
                      <c:pt idx="113">
                        <c:v>8.0393000000000008</c:v>
                      </c:pt>
                      <c:pt idx="114">
                        <c:v>8.1033000000000008</c:v>
                      </c:pt>
                      <c:pt idx="115">
                        <c:v>8.0466999999999995</c:v>
                      </c:pt>
                      <c:pt idx="116">
                        <c:v>8.0449999999999999</c:v>
                      </c:pt>
                      <c:pt idx="117">
                        <c:v>7.9880000000000004</c:v>
                      </c:pt>
                      <c:pt idx="118">
                        <c:v>8.0440000000000005</c:v>
                      </c:pt>
                      <c:pt idx="119">
                        <c:v>8.0547000000000004</c:v>
                      </c:pt>
                      <c:pt idx="120">
                        <c:v>8.0441000000000003</c:v>
                      </c:pt>
                      <c:pt idx="121">
                        <c:v>8.0892999999999997</c:v>
                      </c:pt>
                      <c:pt idx="122">
                        <c:v>8.0844000000000005</c:v>
                      </c:pt>
                      <c:pt idx="123">
                        <c:v>8.0721000000000007</c:v>
                      </c:pt>
                      <c:pt idx="124">
                        <c:v>8.0381999999999998</c:v>
                      </c:pt>
                      <c:pt idx="125">
                        <c:v>8.0509000000000004</c:v>
                      </c:pt>
                      <c:pt idx="126">
                        <c:v>8.0638000000000005</c:v>
                      </c:pt>
                      <c:pt idx="127">
                        <c:v>8.0587999999999997</c:v>
                      </c:pt>
                      <c:pt idx="128">
                        <c:v>8.0658999999999992</c:v>
                      </c:pt>
                      <c:pt idx="129">
                        <c:v>8.0798000000000005</c:v>
                      </c:pt>
                      <c:pt idx="130">
                        <c:v>8.0608000000000004</c:v>
                      </c:pt>
                      <c:pt idx="131">
                        <c:v>8.0925999999999991</c:v>
                      </c:pt>
                      <c:pt idx="132">
                        <c:v>8.1114999999999995</c:v>
                      </c:pt>
                      <c:pt idx="133">
                        <c:v>8.1278000000000006</c:v>
                      </c:pt>
                      <c:pt idx="134">
                        <c:v>8.1121999999999996</c:v>
                      </c:pt>
                      <c:pt idx="135">
                        <c:v>8.1210000000000004</c:v>
                      </c:pt>
                      <c:pt idx="136">
                        <c:v>8.1243999999999996</c:v>
                      </c:pt>
                      <c:pt idx="137">
                        <c:v>8.1046999999999993</c:v>
                      </c:pt>
                      <c:pt idx="138">
                        <c:v>8.0924999999999994</c:v>
                      </c:pt>
                      <c:pt idx="139">
                        <c:v>8.0972000000000008</c:v>
                      </c:pt>
                      <c:pt idx="140">
                        <c:v>8.0806000000000004</c:v>
                      </c:pt>
                      <c:pt idx="141">
                        <c:v>8.0653000000000006</c:v>
                      </c:pt>
                      <c:pt idx="142">
                        <c:v>8.1412999999999993</c:v>
                      </c:pt>
                      <c:pt idx="143">
                        <c:v>8.0835000000000008</c:v>
                      </c:pt>
                      <c:pt idx="144">
                        <c:v>8.1361000000000008</c:v>
                      </c:pt>
                      <c:pt idx="145">
                        <c:v>8.0991999999999997</c:v>
                      </c:pt>
                      <c:pt idx="146">
                        <c:v>8.1013999999999999</c:v>
                      </c:pt>
                      <c:pt idx="147">
                        <c:v>8.1274999999999995</c:v>
                      </c:pt>
                      <c:pt idx="148">
                        <c:v>8.0953999999999997</c:v>
                      </c:pt>
                      <c:pt idx="149">
                        <c:v>8.1417000000000002</c:v>
                      </c:pt>
                      <c:pt idx="150">
                        <c:v>8.0844000000000005</c:v>
                      </c:pt>
                      <c:pt idx="151">
                        <c:v>8.0900999999999996</c:v>
                      </c:pt>
                      <c:pt idx="152">
                        <c:v>8.0754999999999999</c:v>
                      </c:pt>
                      <c:pt idx="153">
                        <c:v>8.1029</c:v>
                      </c:pt>
                      <c:pt idx="154">
                        <c:v>8.0884999999999998</c:v>
                      </c:pt>
                      <c:pt idx="155">
                        <c:v>8.0875000000000004</c:v>
                      </c:pt>
                      <c:pt idx="156">
                        <c:v>8.0822000000000003</c:v>
                      </c:pt>
                      <c:pt idx="157">
                        <c:v>8.0450999999999997</c:v>
                      </c:pt>
                      <c:pt idx="158">
                        <c:v>8.0663</c:v>
                      </c:pt>
                      <c:pt idx="159">
                        <c:v>8.0845000000000002</c:v>
                      </c:pt>
                      <c:pt idx="160">
                        <c:v>8.0429999999999993</c:v>
                      </c:pt>
                      <c:pt idx="161">
                        <c:v>8.0784000000000002</c:v>
                      </c:pt>
                      <c:pt idx="162">
                        <c:v>8.0526</c:v>
                      </c:pt>
                      <c:pt idx="163">
                        <c:v>8.0993999999999993</c:v>
                      </c:pt>
                      <c:pt idx="164">
                        <c:v>8.0532000000000004</c:v>
                      </c:pt>
                      <c:pt idx="165">
                        <c:v>8.0622000000000007</c:v>
                      </c:pt>
                      <c:pt idx="166">
                        <c:v>8.1172000000000004</c:v>
                      </c:pt>
                      <c:pt idx="167">
                        <c:v>8.0650999999999993</c:v>
                      </c:pt>
                      <c:pt idx="168">
                        <c:v>8.0725999999999996</c:v>
                      </c:pt>
                      <c:pt idx="169">
                        <c:v>8.0761000000000003</c:v>
                      </c:pt>
                      <c:pt idx="170">
                        <c:v>8.0541</c:v>
                      </c:pt>
                      <c:pt idx="171">
                        <c:v>8.0695999999999994</c:v>
                      </c:pt>
                      <c:pt idx="172">
                        <c:v>8.0350000000000001</c:v>
                      </c:pt>
                      <c:pt idx="173">
                        <c:v>8.1158000000000001</c:v>
                      </c:pt>
                      <c:pt idx="174">
                        <c:v>8.1164000000000005</c:v>
                      </c:pt>
                      <c:pt idx="175">
                        <c:v>8.0376999999999992</c:v>
                      </c:pt>
                      <c:pt idx="176">
                        <c:v>8.1004000000000005</c:v>
                      </c:pt>
                      <c:pt idx="177">
                        <c:v>8.0312000000000001</c:v>
                      </c:pt>
                      <c:pt idx="178">
                        <c:v>7.9973000000000001</c:v>
                      </c:pt>
                      <c:pt idx="179">
                        <c:v>8.0139999999999993</c:v>
                      </c:pt>
                      <c:pt idx="180">
                        <c:v>7.9424000000000001</c:v>
                      </c:pt>
                      <c:pt idx="181">
                        <c:v>7.9459</c:v>
                      </c:pt>
                      <c:pt idx="182">
                        <c:v>7.9692999999999996</c:v>
                      </c:pt>
                      <c:pt idx="183">
                        <c:v>7.9730999999999996</c:v>
                      </c:pt>
                      <c:pt idx="184">
                        <c:v>8.0227000000000004</c:v>
                      </c:pt>
                      <c:pt idx="185">
                        <c:v>8.1179000000000006</c:v>
                      </c:pt>
                      <c:pt idx="186">
                        <c:v>8.1405999999999992</c:v>
                      </c:pt>
                      <c:pt idx="187">
                        <c:v>8.0807000000000002</c:v>
                      </c:pt>
                      <c:pt idx="188">
                        <c:v>8.1628000000000007</c:v>
                      </c:pt>
                      <c:pt idx="189">
                        <c:v>8.0654000000000003</c:v>
                      </c:pt>
                      <c:pt idx="190">
                        <c:v>8.1303000000000001</c:v>
                      </c:pt>
                      <c:pt idx="191">
                        <c:v>8.1722000000000001</c:v>
                      </c:pt>
                      <c:pt idx="192">
                        <c:v>8.1605000000000008</c:v>
                      </c:pt>
                      <c:pt idx="193">
                        <c:v>8.1724999999999994</c:v>
                      </c:pt>
                      <c:pt idx="194">
                        <c:v>8.1953999999999994</c:v>
                      </c:pt>
                      <c:pt idx="195">
                        <c:v>8.1959</c:v>
                      </c:pt>
                      <c:pt idx="196">
                        <c:v>8.2812999999999999</c:v>
                      </c:pt>
                      <c:pt idx="197">
                        <c:v>8.4321999999999999</c:v>
                      </c:pt>
                      <c:pt idx="198">
                        <c:v>8.3138000000000005</c:v>
                      </c:pt>
                      <c:pt idx="199">
                        <c:v>8.3089999999999993</c:v>
                      </c:pt>
                      <c:pt idx="200">
                        <c:v>8.3743999999999996</c:v>
                      </c:pt>
                      <c:pt idx="201">
                        <c:v>8.4113000000000007</c:v>
                      </c:pt>
                      <c:pt idx="202">
                        <c:v>8.4138000000000002</c:v>
                      </c:pt>
                      <c:pt idx="203">
                        <c:v>8.3381000000000007</c:v>
                      </c:pt>
                      <c:pt idx="204">
                        <c:v>8.4138999999999999</c:v>
                      </c:pt>
                      <c:pt idx="205">
                        <c:v>8.3605999999999998</c:v>
                      </c:pt>
                      <c:pt idx="206">
                        <c:v>8.5119000000000007</c:v>
                      </c:pt>
                      <c:pt idx="207">
                        <c:v>8.5128000000000004</c:v>
                      </c:pt>
                      <c:pt idx="208">
                        <c:v>8.5556999999999999</c:v>
                      </c:pt>
                      <c:pt idx="209">
                        <c:v>8.6898</c:v>
                      </c:pt>
                      <c:pt idx="210">
                        <c:v>8.5212000000000003</c:v>
                      </c:pt>
                      <c:pt idx="211">
                        <c:v>8.5221</c:v>
                      </c:pt>
                      <c:pt idx="212">
                        <c:v>8.5300999999999991</c:v>
                      </c:pt>
                      <c:pt idx="213">
                        <c:v>8.4482999999999997</c:v>
                      </c:pt>
                      <c:pt idx="214">
                        <c:v>8.4629999999999992</c:v>
                      </c:pt>
                      <c:pt idx="215">
                        <c:v>8.4954999999999998</c:v>
                      </c:pt>
                      <c:pt idx="216">
                        <c:v>8.4847000000000001</c:v>
                      </c:pt>
                      <c:pt idx="217">
                        <c:v>8.5434000000000001</c:v>
                      </c:pt>
                      <c:pt idx="218">
                        <c:v>8.4846000000000004</c:v>
                      </c:pt>
                      <c:pt idx="219">
                        <c:v>8.5627999999999993</c:v>
                      </c:pt>
                      <c:pt idx="220">
                        <c:v>8.5127000000000006</c:v>
                      </c:pt>
                      <c:pt idx="221">
                        <c:v>8.4845000000000006</c:v>
                      </c:pt>
                      <c:pt idx="222">
                        <c:v>8.5013000000000005</c:v>
                      </c:pt>
                      <c:pt idx="223">
                        <c:v>8.5693999999999999</c:v>
                      </c:pt>
                      <c:pt idx="224">
                        <c:v>8.5134000000000007</c:v>
                      </c:pt>
                      <c:pt idx="225">
                        <c:v>8.4916999999999998</c:v>
                      </c:pt>
                      <c:pt idx="226">
                        <c:v>8.4956999999999994</c:v>
                      </c:pt>
                      <c:pt idx="227">
                        <c:v>8.468</c:v>
                      </c:pt>
                      <c:pt idx="228">
                        <c:v>8.5008999999999997</c:v>
                      </c:pt>
                      <c:pt idx="229">
                        <c:v>8.5061999999999998</c:v>
                      </c:pt>
                      <c:pt idx="230">
                        <c:v>8.5250000000000004</c:v>
                      </c:pt>
                      <c:pt idx="231">
                        <c:v>8.5363000000000007</c:v>
                      </c:pt>
                      <c:pt idx="232">
                        <c:v>8.5254999999999992</c:v>
                      </c:pt>
                      <c:pt idx="233">
                        <c:v>8.5250000000000004</c:v>
                      </c:pt>
                      <c:pt idx="234">
                        <c:v>8.5180000000000007</c:v>
                      </c:pt>
                      <c:pt idx="235">
                        <c:v>8.5877999999999997</c:v>
                      </c:pt>
                      <c:pt idx="236">
                        <c:v>8.5564999999999998</c:v>
                      </c:pt>
                      <c:pt idx="237">
                        <c:v>8.6782000000000004</c:v>
                      </c:pt>
                      <c:pt idx="238">
                        <c:v>8.7335999999999991</c:v>
                      </c:pt>
                      <c:pt idx="239">
                        <c:v>8.7064000000000004</c:v>
                      </c:pt>
                      <c:pt idx="240">
                        <c:v>8.5828000000000007</c:v>
                      </c:pt>
                      <c:pt idx="241">
                        <c:v>8.6167999999999996</c:v>
                      </c:pt>
                      <c:pt idx="242">
                        <c:v>8.7933000000000003</c:v>
                      </c:pt>
                      <c:pt idx="243">
                        <c:v>8.8582000000000001</c:v>
                      </c:pt>
                      <c:pt idx="244">
                        <c:v>8.8651</c:v>
                      </c:pt>
                      <c:pt idx="245">
                        <c:v>8.8246000000000002</c:v>
                      </c:pt>
                      <c:pt idx="246">
                        <c:v>8.8650000000000002</c:v>
                      </c:pt>
                      <c:pt idx="247">
                        <c:v>8.9696999999999996</c:v>
                      </c:pt>
                      <c:pt idx="248">
                        <c:v>8.9139999999999997</c:v>
                      </c:pt>
                      <c:pt idx="249">
                        <c:v>8.9120000000000008</c:v>
                      </c:pt>
                      <c:pt idx="250">
                        <c:v>8.9473000000000003</c:v>
                      </c:pt>
                      <c:pt idx="251">
                        <c:v>8.9748000000000001</c:v>
                      </c:pt>
                    </c:numCache>
                  </c:numRef>
                </c:val>
                <c:smooth val="0"/>
                <c:extLst xmlns:c15="http://schemas.microsoft.com/office/drawing/2012/chart">
                  <c:ext xmlns:c16="http://schemas.microsoft.com/office/drawing/2014/chart" uri="{C3380CC4-5D6E-409C-BE32-E72D297353CC}">
                    <c16:uniqueId val="{00000013-975B-4873-82A1-94FADFAC2334}"/>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'Գ15+'!$O$24</c15:sqref>
                        </c15:formulaRef>
                      </c:ext>
                    </c:extLst>
                    <c:strCache>
                      <c:ptCount val="1"/>
                      <c:pt idx="0">
                        <c:v>20 տարի</c:v>
                      </c:pt>
                    </c:strCache>
                  </c:strRef>
                </c:tx>
                <c:spPr>
                  <a:ln w="28575" cap="rnd">
                    <a:solidFill>
                      <a:schemeClr val="accent2">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'Գ15+'!$A$25:$A$276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'Գ15+'!$O$25:$O$276</c15:sqref>
                        </c15:formulaRef>
                      </c:ext>
                    </c:extLst>
                    <c:numCache>
                      <c:formatCode>General</c:formatCode>
                      <c:ptCount val="252"/>
                      <c:pt idx="0">
                        <c:v>9.4308999999999994</c:v>
                      </c:pt>
                      <c:pt idx="1">
                        <c:v>9.4641000000000002</c:v>
                      </c:pt>
                      <c:pt idx="2">
                        <c:v>9.4793000000000003</c:v>
                      </c:pt>
                      <c:pt idx="3">
                        <c:v>9.4916999999999998</c:v>
                      </c:pt>
                      <c:pt idx="4">
                        <c:v>9.4678000000000004</c:v>
                      </c:pt>
                      <c:pt idx="5">
                        <c:v>9.4684000000000008</c:v>
                      </c:pt>
                      <c:pt idx="6">
                        <c:v>9.4735999999999994</c:v>
                      </c:pt>
                      <c:pt idx="7">
                        <c:v>9.4856999999999996</c:v>
                      </c:pt>
                      <c:pt idx="8">
                        <c:v>9.4770000000000003</c:v>
                      </c:pt>
                      <c:pt idx="9">
                        <c:v>9.4827999999999992</c:v>
                      </c:pt>
                      <c:pt idx="10">
                        <c:v>9.4039000000000001</c:v>
                      </c:pt>
                      <c:pt idx="11">
                        <c:v>9.4387000000000008</c:v>
                      </c:pt>
                      <c:pt idx="12">
                        <c:v>9.3762000000000008</c:v>
                      </c:pt>
                      <c:pt idx="13">
                        <c:v>9.35</c:v>
                      </c:pt>
                      <c:pt idx="14">
                        <c:v>9.2873999999999999</c:v>
                      </c:pt>
                      <c:pt idx="15">
                        <c:v>9.2242999999999995</c:v>
                      </c:pt>
                      <c:pt idx="16">
                        <c:v>9.2233000000000001</c:v>
                      </c:pt>
                      <c:pt idx="17">
                        <c:v>9.2568999999999999</c:v>
                      </c:pt>
                      <c:pt idx="18">
                        <c:v>9.1791</c:v>
                      </c:pt>
                      <c:pt idx="19">
                        <c:v>9.1576000000000004</c:v>
                      </c:pt>
                      <c:pt idx="20">
                        <c:v>9.1532999999999998</c:v>
                      </c:pt>
                      <c:pt idx="21">
                        <c:v>9.0573999999999995</c:v>
                      </c:pt>
                      <c:pt idx="22">
                        <c:v>9.0371000000000006</c:v>
                      </c:pt>
                      <c:pt idx="23">
                        <c:v>8.9940999999999995</c:v>
                      </c:pt>
                      <c:pt idx="24">
                        <c:v>9.0200999999999993</c:v>
                      </c:pt>
                      <c:pt idx="25">
                        <c:v>8.8955000000000002</c:v>
                      </c:pt>
                      <c:pt idx="26">
                        <c:v>8.8401999999999994</c:v>
                      </c:pt>
                      <c:pt idx="27">
                        <c:v>8.8666999999999998</c:v>
                      </c:pt>
                      <c:pt idx="28">
                        <c:v>8.7827000000000002</c:v>
                      </c:pt>
                      <c:pt idx="29">
                        <c:v>8.7903000000000002</c:v>
                      </c:pt>
                      <c:pt idx="30">
                        <c:v>8.7836999999999996</c:v>
                      </c:pt>
                      <c:pt idx="31">
                        <c:v>8.8353999999999999</c:v>
                      </c:pt>
                      <c:pt idx="32">
                        <c:v>8.8896999999999995</c:v>
                      </c:pt>
                      <c:pt idx="33">
                        <c:v>8.8585999999999991</c:v>
                      </c:pt>
                      <c:pt idx="34">
                        <c:v>8.843</c:v>
                      </c:pt>
                      <c:pt idx="35">
                        <c:v>8.8535000000000004</c:v>
                      </c:pt>
                      <c:pt idx="36">
                        <c:v>8.8394999999999992</c:v>
                      </c:pt>
                      <c:pt idx="37">
                        <c:v>8.8313000000000006</c:v>
                      </c:pt>
                      <c:pt idx="38">
                        <c:v>8.8576999999999995</c:v>
                      </c:pt>
                      <c:pt idx="39">
                        <c:v>8.9071999999999996</c:v>
                      </c:pt>
                      <c:pt idx="40">
                        <c:v>8.9023000000000003</c:v>
                      </c:pt>
                      <c:pt idx="41">
                        <c:v>8.9161999999999999</c:v>
                      </c:pt>
                      <c:pt idx="42">
                        <c:v>8.8795000000000002</c:v>
                      </c:pt>
                      <c:pt idx="43">
                        <c:v>9.0702999999999996</c:v>
                      </c:pt>
                      <c:pt idx="44">
                        <c:v>9.1222999999999992</c:v>
                      </c:pt>
                      <c:pt idx="45">
                        <c:v>9.4235000000000007</c:v>
                      </c:pt>
                      <c:pt idx="46">
                        <c:v>9.4319000000000006</c:v>
                      </c:pt>
                      <c:pt idx="47">
                        <c:v>9.8025000000000002</c:v>
                      </c:pt>
                      <c:pt idx="48">
                        <c:v>10.0792</c:v>
                      </c:pt>
                      <c:pt idx="49">
                        <c:v>9.9102999999999994</c:v>
                      </c:pt>
                      <c:pt idx="50">
                        <c:v>9.8079999999999998</c:v>
                      </c:pt>
                      <c:pt idx="51">
                        <c:v>9.6859999999999999</c:v>
                      </c:pt>
                      <c:pt idx="52">
                        <c:v>9.6859999999999999</c:v>
                      </c:pt>
                      <c:pt idx="53">
                        <c:v>9.6377000000000006</c:v>
                      </c:pt>
                      <c:pt idx="54">
                        <c:v>9.5523000000000007</c:v>
                      </c:pt>
                      <c:pt idx="55">
                        <c:v>9.5587</c:v>
                      </c:pt>
                      <c:pt idx="56">
                        <c:v>9.5784000000000002</c:v>
                      </c:pt>
                      <c:pt idx="57">
                        <c:v>9.4418000000000006</c:v>
                      </c:pt>
                      <c:pt idx="58">
                        <c:v>9.4632000000000005</c:v>
                      </c:pt>
                      <c:pt idx="59">
                        <c:v>9.4472000000000005</c:v>
                      </c:pt>
                      <c:pt idx="60">
                        <c:v>9.4773999999999994</c:v>
                      </c:pt>
                      <c:pt idx="61">
                        <c:v>9.5027000000000008</c:v>
                      </c:pt>
                      <c:pt idx="62">
                        <c:v>9.5494000000000003</c:v>
                      </c:pt>
                      <c:pt idx="63">
                        <c:v>9.5754999999999999</c:v>
                      </c:pt>
                      <c:pt idx="64">
                        <c:v>9.5829000000000004</c:v>
                      </c:pt>
                      <c:pt idx="65">
                        <c:v>9.5533999999999999</c:v>
                      </c:pt>
                      <c:pt idx="66">
                        <c:v>9.5862999999999996</c:v>
                      </c:pt>
                      <c:pt idx="67">
                        <c:v>9.5584000000000007</c:v>
                      </c:pt>
                      <c:pt idx="68">
                        <c:v>9.5696999999999992</c:v>
                      </c:pt>
                      <c:pt idx="69">
                        <c:v>9.5489999999999995</c:v>
                      </c:pt>
                      <c:pt idx="70">
                        <c:v>9.4252000000000002</c:v>
                      </c:pt>
                      <c:pt idx="71">
                        <c:v>9.3175000000000008</c:v>
                      </c:pt>
                      <c:pt idx="72">
                        <c:v>9.3276000000000003</c:v>
                      </c:pt>
                      <c:pt idx="73">
                        <c:v>9.0244</c:v>
                      </c:pt>
                      <c:pt idx="74">
                        <c:v>8.8184000000000005</c:v>
                      </c:pt>
                      <c:pt idx="75">
                        <c:v>8.7721999999999998</c:v>
                      </c:pt>
                      <c:pt idx="76">
                        <c:v>8.7875999999999994</c:v>
                      </c:pt>
                      <c:pt idx="77">
                        <c:v>8.9713999999999992</c:v>
                      </c:pt>
                      <c:pt idx="78">
                        <c:v>8.9042999999999992</c:v>
                      </c:pt>
                      <c:pt idx="79">
                        <c:v>8.7558000000000007</c:v>
                      </c:pt>
                      <c:pt idx="80">
                        <c:v>8.7614999999999998</c:v>
                      </c:pt>
                      <c:pt idx="81">
                        <c:v>8.6495999999999995</c:v>
                      </c:pt>
                      <c:pt idx="82">
                        <c:v>8.5452999999999992</c:v>
                      </c:pt>
                      <c:pt idx="83">
                        <c:v>8.3897999999999993</c:v>
                      </c:pt>
                      <c:pt idx="84">
                        <c:v>8.3655000000000008</c:v>
                      </c:pt>
                      <c:pt idx="85">
                        <c:v>8.2482000000000006</c:v>
                      </c:pt>
                      <c:pt idx="86">
                        <c:v>8.2811000000000003</c:v>
                      </c:pt>
                      <c:pt idx="87">
                        <c:v>8.3579000000000008</c:v>
                      </c:pt>
                      <c:pt idx="88">
                        <c:v>8.3321000000000005</c:v>
                      </c:pt>
                      <c:pt idx="89">
                        <c:v>8.3409999999999993</c:v>
                      </c:pt>
                      <c:pt idx="90">
                        <c:v>8.4</c:v>
                      </c:pt>
                      <c:pt idx="91">
                        <c:v>8.3057999999999996</c:v>
                      </c:pt>
                      <c:pt idx="92">
                        <c:v>8.3446999999999996</c:v>
                      </c:pt>
                      <c:pt idx="93">
                        <c:v>8.3858999999999995</c:v>
                      </c:pt>
                      <c:pt idx="94">
                        <c:v>8.3416999999999994</c:v>
                      </c:pt>
                      <c:pt idx="95">
                        <c:v>8.3919999999999995</c:v>
                      </c:pt>
                      <c:pt idx="96">
                        <c:v>8.3699999999999992</c:v>
                      </c:pt>
                      <c:pt idx="97">
                        <c:v>8.3656000000000006</c:v>
                      </c:pt>
                      <c:pt idx="98">
                        <c:v>8.4070999999999998</c:v>
                      </c:pt>
                      <c:pt idx="99">
                        <c:v>8.3597000000000001</c:v>
                      </c:pt>
                      <c:pt idx="100">
                        <c:v>8.4021000000000008</c:v>
                      </c:pt>
                      <c:pt idx="101">
                        <c:v>8.3877000000000006</c:v>
                      </c:pt>
                      <c:pt idx="102">
                        <c:v>8.4229000000000003</c:v>
                      </c:pt>
                      <c:pt idx="103">
                        <c:v>8.4212000000000007</c:v>
                      </c:pt>
                      <c:pt idx="104">
                        <c:v>8.3942999999999994</c:v>
                      </c:pt>
                      <c:pt idx="105">
                        <c:v>8.4246999999999996</c:v>
                      </c:pt>
                      <c:pt idx="106">
                        <c:v>8.4533000000000005</c:v>
                      </c:pt>
                      <c:pt idx="107">
                        <c:v>8.4697999999999993</c:v>
                      </c:pt>
                      <c:pt idx="108">
                        <c:v>8.4982000000000006</c:v>
                      </c:pt>
                      <c:pt idx="109">
                        <c:v>8.5869999999999997</c:v>
                      </c:pt>
                      <c:pt idx="110">
                        <c:v>8.6173000000000002</c:v>
                      </c:pt>
                      <c:pt idx="111">
                        <c:v>8.5962999999999994</c:v>
                      </c:pt>
                      <c:pt idx="112">
                        <c:v>8.5314999999999994</c:v>
                      </c:pt>
                      <c:pt idx="113">
                        <c:v>8.2250999999999994</c:v>
                      </c:pt>
                      <c:pt idx="114">
                        <c:v>8.3249999999999993</c:v>
                      </c:pt>
                      <c:pt idx="115">
                        <c:v>8.2468000000000004</c:v>
                      </c:pt>
                      <c:pt idx="116">
                        <c:v>8.2355</c:v>
                      </c:pt>
                      <c:pt idx="117">
                        <c:v>8.1957000000000004</c:v>
                      </c:pt>
                      <c:pt idx="118">
                        <c:v>8.2642000000000007</c:v>
                      </c:pt>
                      <c:pt idx="119">
                        <c:v>8.2650000000000006</c:v>
                      </c:pt>
                      <c:pt idx="120">
                        <c:v>8.2653999999999996</c:v>
                      </c:pt>
                      <c:pt idx="121">
                        <c:v>8.2757000000000005</c:v>
                      </c:pt>
                      <c:pt idx="122">
                        <c:v>8.2996999999999996</c:v>
                      </c:pt>
                      <c:pt idx="123">
                        <c:v>8.2441999999999993</c:v>
                      </c:pt>
                      <c:pt idx="124">
                        <c:v>8.2181999999999995</c:v>
                      </c:pt>
                      <c:pt idx="125">
                        <c:v>8.2286000000000001</c:v>
                      </c:pt>
                      <c:pt idx="126">
                        <c:v>8.2386999999999997</c:v>
                      </c:pt>
                      <c:pt idx="127">
                        <c:v>8.2299000000000007</c:v>
                      </c:pt>
                      <c:pt idx="128">
                        <c:v>8.2402999999999995</c:v>
                      </c:pt>
                      <c:pt idx="129">
                        <c:v>8.2561999999999998</c:v>
                      </c:pt>
                      <c:pt idx="130">
                        <c:v>8.2263999999999999</c:v>
                      </c:pt>
                      <c:pt idx="131">
                        <c:v>8.2661999999999995</c:v>
                      </c:pt>
                      <c:pt idx="132">
                        <c:v>8.2804000000000002</c:v>
                      </c:pt>
                      <c:pt idx="133">
                        <c:v>8.2965</c:v>
                      </c:pt>
                      <c:pt idx="134">
                        <c:v>8.2782</c:v>
                      </c:pt>
                      <c:pt idx="135">
                        <c:v>8.2910000000000004</c:v>
                      </c:pt>
                      <c:pt idx="136">
                        <c:v>8.2936999999999994</c:v>
                      </c:pt>
                      <c:pt idx="137">
                        <c:v>8.2773000000000003</c:v>
                      </c:pt>
                      <c:pt idx="138">
                        <c:v>8.2616999999999994</c:v>
                      </c:pt>
                      <c:pt idx="139">
                        <c:v>8.2682000000000002</c:v>
                      </c:pt>
                      <c:pt idx="140">
                        <c:v>8.2660999999999998</c:v>
                      </c:pt>
                      <c:pt idx="141">
                        <c:v>8.2376000000000005</c:v>
                      </c:pt>
                      <c:pt idx="142">
                        <c:v>8.3313000000000006</c:v>
                      </c:pt>
                      <c:pt idx="143">
                        <c:v>8.2644000000000002</c:v>
                      </c:pt>
                      <c:pt idx="144">
                        <c:v>8.3314000000000004</c:v>
                      </c:pt>
                      <c:pt idx="145">
                        <c:v>8.2803000000000004</c:v>
                      </c:pt>
                      <c:pt idx="146">
                        <c:v>8.2710000000000008</c:v>
                      </c:pt>
                      <c:pt idx="147">
                        <c:v>8.3147000000000002</c:v>
                      </c:pt>
                      <c:pt idx="148">
                        <c:v>8.2710000000000008</c:v>
                      </c:pt>
                      <c:pt idx="149">
                        <c:v>8.3317999999999994</c:v>
                      </c:pt>
                      <c:pt idx="150">
                        <c:v>8.2678999999999991</c:v>
                      </c:pt>
                      <c:pt idx="151">
                        <c:v>8.2766999999999999</c:v>
                      </c:pt>
                      <c:pt idx="152">
                        <c:v>8.2680000000000007</c:v>
                      </c:pt>
                      <c:pt idx="153">
                        <c:v>8.2726000000000006</c:v>
                      </c:pt>
                      <c:pt idx="154">
                        <c:v>8.2664000000000009</c:v>
                      </c:pt>
                      <c:pt idx="155">
                        <c:v>8.2596000000000007</c:v>
                      </c:pt>
                      <c:pt idx="156">
                        <c:v>8.2477999999999998</c:v>
                      </c:pt>
                      <c:pt idx="157">
                        <c:v>8.2175999999999991</c:v>
                      </c:pt>
                      <c:pt idx="158">
                        <c:v>8.2378</c:v>
                      </c:pt>
                      <c:pt idx="159">
                        <c:v>8.2710000000000008</c:v>
                      </c:pt>
                      <c:pt idx="160">
                        <c:v>8.2128999999999994</c:v>
                      </c:pt>
                      <c:pt idx="161">
                        <c:v>8.2577999999999996</c:v>
                      </c:pt>
                      <c:pt idx="162">
                        <c:v>8.2319999999999993</c:v>
                      </c:pt>
                      <c:pt idx="163">
                        <c:v>8.2972000000000001</c:v>
                      </c:pt>
                      <c:pt idx="164">
                        <c:v>8.2310999999999996</c:v>
                      </c:pt>
                      <c:pt idx="165">
                        <c:v>8.2457999999999991</c:v>
                      </c:pt>
                      <c:pt idx="166">
                        <c:v>8.3193999999999999</c:v>
                      </c:pt>
                      <c:pt idx="167">
                        <c:v>8.2509999999999994</c:v>
                      </c:pt>
                      <c:pt idx="168">
                        <c:v>8.2611000000000008</c:v>
                      </c:pt>
                      <c:pt idx="169">
                        <c:v>8.2720000000000002</c:v>
                      </c:pt>
                      <c:pt idx="170">
                        <c:v>8.2504000000000008</c:v>
                      </c:pt>
                      <c:pt idx="171">
                        <c:v>8.2558000000000007</c:v>
                      </c:pt>
                      <c:pt idx="172">
                        <c:v>8.2600999999999996</c:v>
                      </c:pt>
                      <c:pt idx="173">
                        <c:v>8.3114000000000008</c:v>
                      </c:pt>
                      <c:pt idx="174">
                        <c:v>8.2888000000000002</c:v>
                      </c:pt>
                      <c:pt idx="175">
                        <c:v>8.2469000000000001</c:v>
                      </c:pt>
                      <c:pt idx="176">
                        <c:v>8.2959999999999994</c:v>
                      </c:pt>
                      <c:pt idx="177">
                        <c:v>8.2142999999999997</c:v>
                      </c:pt>
                      <c:pt idx="178">
                        <c:v>8.2190999999999992</c:v>
                      </c:pt>
                      <c:pt idx="179">
                        <c:v>8.2204999999999995</c:v>
                      </c:pt>
                      <c:pt idx="180">
                        <c:v>8.1156000000000006</c:v>
                      </c:pt>
                      <c:pt idx="181">
                        <c:v>8.1153999999999993</c:v>
                      </c:pt>
                      <c:pt idx="182">
                        <c:v>8.1287000000000003</c:v>
                      </c:pt>
                      <c:pt idx="183">
                        <c:v>8.1763999999999992</c:v>
                      </c:pt>
                      <c:pt idx="184">
                        <c:v>8.2180999999999997</c:v>
                      </c:pt>
                      <c:pt idx="185">
                        <c:v>8.2985000000000007</c:v>
                      </c:pt>
                      <c:pt idx="186">
                        <c:v>8.4067000000000007</c:v>
                      </c:pt>
                      <c:pt idx="187">
                        <c:v>8.2608999999999995</c:v>
                      </c:pt>
                      <c:pt idx="188">
                        <c:v>8.3414000000000001</c:v>
                      </c:pt>
                      <c:pt idx="189">
                        <c:v>8.2604000000000006</c:v>
                      </c:pt>
                      <c:pt idx="190">
                        <c:v>8.2894000000000005</c:v>
                      </c:pt>
                      <c:pt idx="191">
                        <c:v>8.3495000000000008</c:v>
                      </c:pt>
                      <c:pt idx="192">
                        <c:v>8.3369999999999997</c:v>
                      </c:pt>
                      <c:pt idx="193">
                        <c:v>8.3621999999999996</c:v>
                      </c:pt>
                      <c:pt idx="194">
                        <c:v>8.4120000000000008</c:v>
                      </c:pt>
                      <c:pt idx="195">
                        <c:v>8.4244000000000003</c:v>
                      </c:pt>
                      <c:pt idx="196">
                        <c:v>8.5372000000000003</c:v>
                      </c:pt>
                      <c:pt idx="197">
                        <c:v>8.6951000000000001</c:v>
                      </c:pt>
                      <c:pt idx="198">
                        <c:v>8.5678000000000001</c:v>
                      </c:pt>
                      <c:pt idx="199">
                        <c:v>8.5596999999999994</c:v>
                      </c:pt>
                      <c:pt idx="200">
                        <c:v>8.6548999999999996</c:v>
                      </c:pt>
                      <c:pt idx="201">
                        <c:v>8.6399000000000008</c:v>
                      </c:pt>
                      <c:pt idx="202">
                        <c:v>8.6717999999999993</c:v>
                      </c:pt>
                      <c:pt idx="203">
                        <c:v>8.6053999999999995</c:v>
                      </c:pt>
                      <c:pt idx="204">
                        <c:v>8.6509999999999998</c:v>
                      </c:pt>
                      <c:pt idx="205">
                        <c:v>8.6172000000000004</c:v>
                      </c:pt>
                      <c:pt idx="206">
                        <c:v>8.7268000000000008</c:v>
                      </c:pt>
                      <c:pt idx="207">
                        <c:v>8.7514000000000003</c:v>
                      </c:pt>
                      <c:pt idx="208">
                        <c:v>8.7531999999999996</c:v>
                      </c:pt>
                      <c:pt idx="209">
                        <c:v>8.8428000000000004</c:v>
                      </c:pt>
                      <c:pt idx="210">
                        <c:v>8.7218999999999998</c:v>
                      </c:pt>
                      <c:pt idx="211">
                        <c:v>8.7763000000000009</c:v>
                      </c:pt>
                      <c:pt idx="212">
                        <c:v>8.7992000000000008</c:v>
                      </c:pt>
                      <c:pt idx="213">
                        <c:v>8.6735000000000007</c:v>
                      </c:pt>
                      <c:pt idx="214">
                        <c:v>8.6636000000000006</c:v>
                      </c:pt>
                      <c:pt idx="215">
                        <c:v>8.7271000000000001</c:v>
                      </c:pt>
                      <c:pt idx="216">
                        <c:v>8.6918000000000006</c:v>
                      </c:pt>
                      <c:pt idx="217">
                        <c:v>8.7791999999999994</c:v>
                      </c:pt>
                      <c:pt idx="218">
                        <c:v>8.7072000000000003</c:v>
                      </c:pt>
                      <c:pt idx="219">
                        <c:v>8.7246000000000006</c:v>
                      </c:pt>
                      <c:pt idx="220">
                        <c:v>8.7039000000000009</c:v>
                      </c:pt>
                      <c:pt idx="221">
                        <c:v>8.6956000000000007</c:v>
                      </c:pt>
                      <c:pt idx="222">
                        <c:v>8.6652000000000005</c:v>
                      </c:pt>
                      <c:pt idx="223">
                        <c:v>8.7655999999999992</c:v>
                      </c:pt>
                      <c:pt idx="224">
                        <c:v>8.6847999999999992</c:v>
                      </c:pt>
                      <c:pt idx="225">
                        <c:v>8.6843000000000004</c:v>
                      </c:pt>
                      <c:pt idx="226">
                        <c:v>8.6782000000000004</c:v>
                      </c:pt>
                      <c:pt idx="227">
                        <c:v>8.6472999999999995</c:v>
                      </c:pt>
                      <c:pt idx="228">
                        <c:v>8.6868999999999996</c:v>
                      </c:pt>
                      <c:pt idx="229">
                        <c:v>8.6740999999999993</c:v>
                      </c:pt>
                      <c:pt idx="230">
                        <c:v>8.6800999999999995</c:v>
                      </c:pt>
                      <c:pt idx="231">
                        <c:v>8.6722000000000001</c:v>
                      </c:pt>
                      <c:pt idx="232">
                        <c:v>8.6537000000000006</c:v>
                      </c:pt>
                      <c:pt idx="233">
                        <c:v>8.7219999999999995</c:v>
                      </c:pt>
                      <c:pt idx="234">
                        <c:v>8.6590000000000007</c:v>
                      </c:pt>
                      <c:pt idx="235">
                        <c:v>8.8005999999999993</c:v>
                      </c:pt>
                      <c:pt idx="236">
                        <c:v>8.7323000000000004</c:v>
                      </c:pt>
                      <c:pt idx="237">
                        <c:v>8.7461000000000002</c:v>
                      </c:pt>
                      <c:pt idx="238">
                        <c:v>8.8644999999999996</c:v>
                      </c:pt>
                      <c:pt idx="239">
                        <c:v>8.8716000000000008</c:v>
                      </c:pt>
                      <c:pt idx="240">
                        <c:v>8.7498000000000005</c:v>
                      </c:pt>
                      <c:pt idx="241">
                        <c:v>8.7698999999999998</c:v>
                      </c:pt>
                      <c:pt idx="242">
                        <c:v>8.8704999999999998</c:v>
                      </c:pt>
                      <c:pt idx="243">
                        <c:v>8.9373000000000005</c:v>
                      </c:pt>
                      <c:pt idx="244">
                        <c:v>8.9440000000000008</c:v>
                      </c:pt>
                      <c:pt idx="245">
                        <c:v>8.9275000000000002</c:v>
                      </c:pt>
                      <c:pt idx="246">
                        <c:v>8.9693000000000005</c:v>
                      </c:pt>
                      <c:pt idx="247">
                        <c:v>9.0883000000000003</c:v>
                      </c:pt>
                      <c:pt idx="248">
                        <c:v>9.0227000000000004</c:v>
                      </c:pt>
                      <c:pt idx="249">
                        <c:v>8.9970999999999997</c:v>
                      </c:pt>
                      <c:pt idx="250">
                        <c:v>9.0330999999999992</c:v>
                      </c:pt>
                      <c:pt idx="251">
                        <c:v>9.0411000000000001</c:v>
                      </c:pt>
                    </c:numCache>
                  </c:numRef>
                </c:val>
                <c:smooth val="0"/>
                <c:extLst xmlns:c15="http://schemas.microsoft.com/office/drawing/2012/chart">
                  <c:ext xmlns:c16="http://schemas.microsoft.com/office/drawing/2014/chart" uri="{C3380CC4-5D6E-409C-BE32-E72D297353CC}">
                    <c16:uniqueId val="{00000014-975B-4873-82A1-94FADFAC2334}"/>
                  </c:ext>
                </c:extLst>
              </c15:ser>
            </c15:filteredLineSeries>
          </c:ext>
        </c:extLst>
      </c:lineChart>
      <c:dateAx>
        <c:axId val="73936256"/>
        <c:scaling>
          <c:orientation val="minMax"/>
        </c:scaling>
        <c:delete val="0"/>
        <c:axPos val="b"/>
        <c:numFmt formatCode="[$-42B]\ mmm\ yy;@" sourceLinked="0"/>
        <c:majorTickMark val="none"/>
        <c:minorTickMark val="none"/>
        <c:tickLblPos val="nextTo"/>
        <c:spPr>
          <a:noFill/>
          <a:ln w="9525" cap="flat" cmpd="sng" algn="ctr">
            <a:solidFill>
              <a:schemeClr val="tx1">
                <a:lumMod val="15000"/>
                <a:lumOff val="85000"/>
              </a:schemeClr>
            </a:solidFill>
            <a:round/>
          </a:ln>
          <a:effectLst/>
        </c:spPr>
        <c:txPr>
          <a:bodyPr rot="-288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962624"/>
        <c:crosses val="autoZero"/>
        <c:auto val="1"/>
        <c:lblOffset val="100"/>
        <c:baseTimeUnit val="days"/>
      </c:dateAx>
      <c:valAx>
        <c:axId val="73962624"/>
        <c:scaling>
          <c:orientation val="minMax"/>
          <c:min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936256"/>
        <c:crosses val="autoZero"/>
        <c:crossBetween val="between"/>
      </c:valAx>
      <c:spPr>
        <a:noFill/>
        <a:ln>
          <a:noFill/>
        </a:ln>
        <a:effectLst/>
      </c:spPr>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233054604863655E-2"/>
          <c:y val="3.6000388083785244E-2"/>
          <c:w val="0.92189504566578673"/>
          <c:h val="0.81440633393588457"/>
        </c:manualLayout>
      </c:layout>
      <c:bar3DChart>
        <c:barDir val="col"/>
        <c:grouping val="percentStacked"/>
        <c:varyColors val="0"/>
        <c:ser>
          <c:idx val="0"/>
          <c:order val="0"/>
          <c:tx>
            <c:strRef>
              <c:f>'[Book2020-vard.xlsx]Sheet3 (2)'!$H$34</c:f>
              <c:strCache>
                <c:ptCount val="1"/>
                <c:pt idx="0">
                  <c:v>ԽՊ</c:v>
                </c:pt>
              </c:strCache>
            </c:strRef>
          </c:tx>
          <c:spPr>
            <a:solidFill>
              <a:schemeClr val="accent1"/>
            </a:solidFill>
            <a:ln>
              <a:noFill/>
            </a:ln>
            <a:effectLst/>
            <a:sp3d/>
          </c:spPr>
          <c:invertIfNegative val="0"/>
          <c:dLbls>
            <c:dLbl>
              <c:idx val="0"/>
              <c:layout>
                <c:manualLayout>
                  <c:x val="1.4388489208633094E-2"/>
                  <c:y val="-5.7112528185510247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B8C-4CB6-A5F1-65F1CA700165}"/>
                </c:ext>
              </c:extLst>
            </c:dLbl>
            <c:dLbl>
              <c:idx val="1"/>
              <c:layout>
                <c:manualLayout>
                  <c:x val="1.9184652278177457E-2"/>
                  <c:y val="-3.73831775700934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B8C-4CB6-A5F1-65F1CA700165}"/>
                </c:ext>
              </c:extLst>
            </c:dLbl>
            <c:dLbl>
              <c:idx val="2"/>
              <c:layout>
                <c:manualLayout>
                  <c:x val="1.4388489208633094E-2"/>
                  <c:y val="-6.230529595015576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B8C-4CB6-A5F1-65F1CA70016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'[Book2020-vard.xlsx]Sheet3 (2)'!$G$35:$G$37</c:f>
              <c:numCache>
                <c:formatCode>General</c:formatCode>
                <c:ptCount val="3"/>
                <c:pt idx="0">
                  <c:v>2018</c:v>
                </c:pt>
                <c:pt idx="1">
                  <c:v>2019</c:v>
                </c:pt>
                <c:pt idx="2">
                  <c:v>2020</c:v>
                </c:pt>
              </c:numCache>
            </c:numRef>
          </c:cat>
          <c:val>
            <c:numRef>
              <c:f>'[Book2020-vard.xlsx]Sheet3 (2)'!$H$35:$H$37</c:f>
              <c:numCache>
                <c:formatCode>0.0%</c:formatCode>
                <c:ptCount val="3"/>
                <c:pt idx="0">
                  <c:v>0.98891476872231709</c:v>
                </c:pt>
                <c:pt idx="1">
                  <c:v>0.58082969241880722</c:v>
                </c:pt>
                <c:pt idx="2">
                  <c:v>0.28885720715300173</c:v>
                </c:pt>
              </c:numCache>
            </c:numRef>
          </c:val>
          <c:extLst>
            <c:ext xmlns:c16="http://schemas.microsoft.com/office/drawing/2014/chart" uri="{C3380CC4-5D6E-409C-BE32-E72D297353CC}">
              <c16:uniqueId val="{00000003-EB8C-4CB6-A5F1-65F1CA700165}"/>
            </c:ext>
          </c:extLst>
        </c:ser>
        <c:ser>
          <c:idx val="1"/>
          <c:order val="1"/>
          <c:tx>
            <c:strRef>
              <c:f>'[Book2020-vard.xlsx]Sheet3 (2)'!$I$34</c:f>
              <c:strCache>
                <c:ptCount val="1"/>
                <c:pt idx="0">
                  <c:v>ՊԿՊ</c:v>
                </c:pt>
              </c:strCache>
            </c:strRef>
          </c:tx>
          <c:spPr>
            <a:solidFill>
              <a:schemeClr val="accent2"/>
            </a:solidFill>
            <a:ln>
              <a:noFill/>
            </a:ln>
            <a:effectLst/>
            <a:sp3d/>
          </c:spPr>
          <c:invertIfNegative val="0"/>
          <c:dLbls>
            <c:delete val="1"/>
          </c:dLbls>
          <c:cat>
            <c:numRef>
              <c:f>'[Book2020-vard.xlsx]Sheet3 (2)'!$G$35:$G$37</c:f>
              <c:numCache>
                <c:formatCode>General</c:formatCode>
                <c:ptCount val="3"/>
                <c:pt idx="0">
                  <c:v>2018</c:v>
                </c:pt>
                <c:pt idx="1">
                  <c:v>2019</c:v>
                </c:pt>
                <c:pt idx="2">
                  <c:v>2020</c:v>
                </c:pt>
              </c:numCache>
            </c:numRef>
          </c:cat>
          <c:val>
            <c:numRef>
              <c:f>'[Book2020-vard.xlsx]Sheet3 (2)'!$I$35:$I$37</c:f>
              <c:numCache>
                <c:formatCode>0.0%</c:formatCode>
                <c:ptCount val="3"/>
                <c:pt idx="0">
                  <c:v>3.8835931780802232E-5</c:v>
                </c:pt>
                <c:pt idx="1">
                  <c:v>1.7374229257472352E-7</c:v>
                </c:pt>
                <c:pt idx="2">
                  <c:v>1.6996639424453E-7</c:v>
                </c:pt>
              </c:numCache>
            </c:numRef>
          </c:val>
          <c:extLst>
            <c:ext xmlns:c16="http://schemas.microsoft.com/office/drawing/2014/chart" uri="{C3380CC4-5D6E-409C-BE32-E72D297353CC}">
              <c16:uniqueId val="{00000004-EB8C-4CB6-A5F1-65F1CA700165}"/>
            </c:ext>
          </c:extLst>
        </c:ser>
        <c:ser>
          <c:idx val="2"/>
          <c:order val="2"/>
          <c:tx>
            <c:strRef>
              <c:f>'[Book2020-vard.xlsx]Sheet3 (2)'!$J$34</c:f>
              <c:strCache>
                <c:ptCount val="1"/>
                <c:pt idx="0">
                  <c:v>ՄԺՊ</c:v>
                </c:pt>
              </c:strCache>
            </c:strRef>
          </c:tx>
          <c:spPr>
            <a:solidFill>
              <a:schemeClr val="accent3"/>
            </a:solidFill>
            <a:ln>
              <a:noFill/>
            </a:ln>
            <a:effectLst/>
            <a:sp3d/>
          </c:spPr>
          <c:invertIfNegative val="0"/>
          <c:dLbls>
            <c:dLbl>
              <c:idx val="0"/>
              <c:layout>
                <c:manualLayout>
                  <c:x val="1.7527143639419172E-2"/>
                  <c:y val="1.26550886746633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B8C-4CB6-A5F1-65F1CA700165}"/>
                </c:ext>
              </c:extLst>
            </c:dLbl>
            <c:dLbl>
              <c:idx val="1"/>
              <c:layout>
                <c:manualLayout>
                  <c:x val="1.8627113936782687E-2"/>
                  <c:y val="-1.41858080483769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B8C-4CB6-A5F1-65F1CA700165}"/>
                </c:ext>
              </c:extLst>
            </c:dLbl>
            <c:dLbl>
              <c:idx val="2"/>
              <c:layout>
                <c:manualLayout>
                  <c:x val="1.5986578894034813E-2"/>
                  <c:y val="-3.71540033438609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B8C-4CB6-A5F1-65F1CA70016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'[Book2020-vard.xlsx]Sheet3 (2)'!$G$35:$G$37</c:f>
              <c:numCache>
                <c:formatCode>General</c:formatCode>
                <c:ptCount val="3"/>
                <c:pt idx="0">
                  <c:v>2018</c:v>
                </c:pt>
                <c:pt idx="1">
                  <c:v>2019</c:v>
                </c:pt>
                <c:pt idx="2">
                  <c:v>2020</c:v>
                </c:pt>
              </c:numCache>
            </c:numRef>
          </c:cat>
          <c:val>
            <c:numRef>
              <c:f>'[Book2020-vard.xlsx]Sheet3 (2)'!$J$35:$J$37</c:f>
              <c:numCache>
                <c:formatCode>0.0%</c:formatCode>
                <c:ptCount val="3"/>
                <c:pt idx="0">
                  <c:v>5.3399406198603059E-3</c:v>
                </c:pt>
                <c:pt idx="1">
                  <c:v>3.3879747052071085E-2</c:v>
                </c:pt>
                <c:pt idx="2">
                  <c:v>3.314344687768335E-2</c:v>
                </c:pt>
              </c:numCache>
            </c:numRef>
          </c:val>
          <c:extLst>
            <c:ext xmlns:c16="http://schemas.microsoft.com/office/drawing/2014/chart" uri="{C3380CC4-5D6E-409C-BE32-E72D297353CC}">
              <c16:uniqueId val="{00000008-EB8C-4CB6-A5F1-65F1CA700165}"/>
            </c:ext>
          </c:extLst>
        </c:ser>
        <c:ser>
          <c:idx val="3"/>
          <c:order val="3"/>
          <c:tx>
            <c:strRef>
              <c:f>'[Book2020-vard.xlsx]Sheet3 (2)'!$K$34</c:f>
              <c:strCache>
                <c:ptCount val="1"/>
                <c:pt idx="0">
                  <c:v>ԵՊ</c:v>
                </c:pt>
              </c:strCache>
            </c:strRef>
          </c:tx>
          <c:spPr>
            <a:solidFill>
              <a:schemeClr val="accent4"/>
            </a:solidFill>
            <a:ln>
              <a:noFill/>
            </a:ln>
            <a:effectLst/>
            <a:sp3d/>
          </c:spPr>
          <c:invertIfNegative val="0"/>
          <c:dLbls>
            <c:dLbl>
              <c:idx val="0"/>
              <c:layout>
                <c:manualLayout>
                  <c:x val="1.5005947997507447E-2"/>
                  <c:y val="-4.10682659994603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B8C-4CB6-A5F1-65F1CA700165}"/>
                </c:ext>
              </c:extLst>
            </c:dLbl>
            <c:dLbl>
              <c:idx val="1"/>
              <c:layout>
                <c:manualLayout>
                  <c:x val="9.6805421103581795E-3"/>
                  <c:y val="-5.18806744487678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B8C-4CB6-A5F1-65F1CA700165}"/>
                </c:ext>
              </c:extLst>
            </c:dLbl>
            <c:dLbl>
              <c:idx val="2"/>
              <c:layout>
                <c:manualLayout>
                  <c:x val="2.3980815347721823E-2"/>
                  <c:y val="-2.80373831775700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B8C-4CB6-A5F1-65F1CA70016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'[Book2020-vard.xlsx]Sheet3 (2)'!$G$35:$G$37</c:f>
              <c:numCache>
                <c:formatCode>General</c:formatCode>
                <c:ptCount val="3"/>
                <c:pt idx="0">
                  <c:v>2018</c:v>
                </c:pt>
                <c:pt idx="1">
                  <c:v>2019</c:v>
                </c:pt>
                <c:pt idx="2">
                  <c:v>2020</c:v>
                </c:pt>
              </c:numCache>
            </c:numRef>
          </c:cat>
          <c:val>
            <c:numRef>
              <c:f>'[Book2020-vard.xlsx]Sheet3 (2)'!$K$35:$K$37</c:f>
              <c:numCache>
                <c:formatCode>0.0%</c:formatCode>
                <c:ptCount val="3"/>
                <c:pt idx="0">
                  <c:v>5.7064547260416276E-3</c:v>
                </c:pt>
                <c:pt idx="1">
                  <c:v>0.3852903867868292</c:v>
                </c:pt>
                <c:pt idx="2">
                  <c:v>0.6779991760029207</c:v>
                </c:pt>
              </c:numCache>
            </c:numRef>
          </c:val>
          <c:extLst>
            <c:ext xmlns:c16="http://schemas.microsoft.com/office/drawing/2014/chart" uri="{C3380CC4-5D6E-409C-BE32-E72D297353CC}">
              <c16:uniqueId val="{0000000C-EB8C-4CB6-A5F1-65F1CA700165}"/>
            </c:ext>
          </c:extLst>
        </c:ser>
        <c:dLbls>
          <c:showLegendKey val="0"/>
          <c:showVal val="1"/>
          <c:showCatName val="0"/>
          <c:showSerName val="0"/>
          <c:showPercent val="0"/>
          <c:showBubbleSize val="0"/>
        </c:dLbls>
        <c:gapWidth val="75"/>
        <c:shape val="cylinder"/>
        <c:axId val="73011584"/>
        <c:axId val="73013120"/>
        <c:axId val="0"/>
      </c:bar3DChart>
      <c:catAx>
        <c:axId val="73011584"/>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GHEA Grapalat" panose="02000506050000020003" pitchFamily="50" charset="0"/>
                <a:ea typeface="+mn-ea"/>
                <a:cs typeface="+mn-cs"/>
              </a:defRPr>
            </a:pPr>
            <a:endParaRPr lang="en-US"/>
          </a:p>
        </c:txPr>
        <c:crossAx val="73013120"/>
        <c:crosses val="autoZero"/>
        <c:auto val="1"/>
        <c:lblAlgn val="ctr"/>
        <c:lblOffset val="100"/>
        <c:noMultiLvlLbl val="0"/>
      </c:catAx>
      <c:valAx>
        <c:axId val="7301312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GHEA Grapalat" panose="02000506050000020003" pitchFamily="50" charset="0"/>
                <a:ea typeface="+mn-ea"/>
                <a:cs typeface="+mn-cs"/>
              </a:defRPr>
            </a:pPr>
            <a:endParaRPr lang="en-US"/>
          </a:p>
        </c:txPr>
        <c:crossAx val="73011584"/>
        <c:crosses val="autoZero"/>
        <c:crossBetween val="between"/>
      </c:valAx>
      <c:spPr>
        <a:noFill/>
        <a:ln>
          <a:noFill/>
        </a:ln>
        <a:effectLst/>
      </c:spPr>
    </c:plotArea>
    <c:legend>
      <c:legendPos val="b"/>
      <c:layout>
        <c:manualLayout>
          <c:xMode val="edge"/>
          <c:yMode val="edge"/>
          <c:x val="0.34494337772154088"/>
          <c:y val="0.92191013817825296"/>
          <c:w val="0.39455996727417786"/>
          <c:h val="6.511969320955503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85000"/>
                  <a:lumOff val="1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Sheet2!$A$21</c:f>
              <c:strCache>
                <c:ptCount val="1"/>
                <c:pt idx="0">
                  <c:v>Սպասարկման կետի միջոցով</c:v>
                </c:pt>
              </c:strCache>
            </c:strRef>
          </c:tx>
          <c:invertIfNegative val="0"/>
          <c:cat>
            <c:numRef>
              <c:f>Sheet2!$B$20:$D$20</c:f>
              <c:numCache>
                <c:formatCode>General</c:formatCode>
                <c:ptCount val="3"/>
                <c:pt idx="0">
                  <c:v>2018</c:v>
                </c:pt>
                <c:pt idx="1">
                  <c:v>2019</c:v>
                </c:pt>
                <c:pt idx="2">
                  <c:v>2020</c:v>
                </c:pt>
              </c:numCache>
            </c:numRef>
          </c:cat>
          <c:val>
            <c:numRef>
              <c:f>Sheet2!$B$21:$D$21</c:f>
              <c:numCache>
                <c:formatCode>_(* #,##0.00_);_(* \(#,##0.00\);_(* "-"??_);_(@_)</c:formatCode>
                <c:ptCount val="3"/>
                <c:pt idx="0">
                  <c:v>3807.4460000000008</c:v>
                </c:pt>
                <c:pt idx="1">
                  <c:v>5220.4979999999996</c:v>
                </c:pt>
                <c:pt idx="2">
                  <c:v>4994.5959999999995</c:v>
                </c:pt>
              </c:numCache>
            </c:numRef>
          </c:val>
          <c:extLst>
            <c:ext xmlns:c16="http://schemas.microsoft.com/office/drawing/2014/chart" uri="{C3380CC4-5D6E-409C-BE32-E72D297353CC}">
              <c16:uniqueId val="{00000000-B19C-4356-AAAD-266E4A9217F9}"/>
            </c:ext>
          </c:extLst>
        </c:ser>
        <c:ser>
          <c:idx val="1"/>
          <c:order val="1"/>
          <c:tx>
            <c:strRef>
              <c:f>Sheet2!$A$22</c:f>
              <c:strCache>
                <c:ptCount val="1"/>
                <c:pt idx="0">
                  <c:v>Առցանց եղանակով</c:v>
                </c:pt>
              </c:strCache>
            </c:strRef>
          </c:tx>
          <c:invertIfNegative val="0"/>
          <c:cat>
            <c:numRef>
              <c:f>Sheet2!$B$20:$D$20</c:f>
              <c:numCache>
                <c:formatCode>General</c:formatCode>
                <c:ptCount val="3"/>
                <c:pt idx="0">
                  <c:v>2018</c:v>
                </c:pt>
                <c:pt idx="1">
                  <c:v>2019</c:v>
                </c:pt>
                <c:pt idx="2">
                  <c:v>2020</c:v>
                </c:pt>
              </c:numCache>
            </c:numRef>
          </c:cat>
          <c:val>
            <c:numRef>
              <c:f>Sheet2!$B$22:$D$22</c:f>
              <c:numCache>
                <c:formatCode>_(* #,##0.00_);_(* \(#,##0.00\);_(* "-"??_);_(@_)</c:formatCode>
                <c:ptCount val="3"/>
                <c:pt idx="0">
                  <c:v>312.45</c:v>
                </c:pt>
                <c:pt idx="1">
                  <c:v>535.15300000000002</c:v>
                </c:pt>
                <c:pt idx="2">
                  <c:v>888.92</c:v>
                </c:pt>
              </c:numCache>
            </c:numRef>
          </c:val>
          <c:extLst>
            <c:ext xmlns:c16="http://schemas.microsoft.com/office/drawing/2014/chart" uri="{C3380CC4-5D6E-409C-BE32-E72D297353CC}">
              <c16:uniqueId val="{00000001-B19C-4356-AAAD-266E4A9217F9}"/>
            </c:ext>
          </c:extLst>
        </c:ser>
        <c:dLbls>
          <c:showLegendKey val="0"/>
          <c:showVal val="0"/>
          <c:showCatName val="0"/>
          <c:showSerName val="0"/>
          <c:showPercent val="0"/>
          <c:showBubbleSize val="0"/>
        </c:dLbls>
        <c:gapWidth val="118"/>
        <c:gapDepth val="114"/>
        <c:shape val="cylinder"/>
        <c:axId val="73047424"/>
        <c:axId val="73049216"/>
        <c:axId val="0"/>
      </c:bar3DChart>
      <c:catAx>
        <c:axId val="73047424"/>
        <c:scaling>
          <c:orientation val="minMax"/>
        </c:scaling>
        <c:delete val="0"/>
        <c:axPos val="b"/>
        <c:numFmt formatCode="General" sourceLinked="1"/>
        <c:majorTickMark val="none"/>
        <c:minorTickMark val="none"/>
        <c:tickLblPos val="nextTo"/>
        <c:crossAx val="73049216"/>
        <c:crosses val="autoZero"/>
        <c:auto val="1"/>
        <c:lblAlgn val="ctr"/>
        <c:lblOffset val="100"/>
        <c:noMultiLvlLbl val="0"/>
      </c:catAx>
      <c:valAx>
        <c:axId val="73049216"/>
        <c:scaling>
          <c:orientation val="minMax"/>
        </c:scaling>
        <c:delete val="0"/>
        <c:axPos val="l"/>
        <c:majorGridlines/>
        <c:numFmt formatCode="_(* #,##0_);_(* \(#,##0\);_(* &quot;-&quot;_);_(@_)" sourceLinked="0"/>
        <c:majorTickMark val="none"/>
        <c:minorTickMark val="none"/>
        <c:tickLblPos val="nextTo"/>
        <c:crossAx val="73047424"/>
        <c:crosses val="autoZero"/>
        <c:crossBetween val="between"/>
        <c:majorUnit val="500"/>
      </c:valAx>
      <c:dTable>
        <c:showHorzBorder val="1"/>
        <c:showVertBorder val="1"/>
        <c:showOutline val="1"/>
        <c:showKeys val="1"/>
      </c:dTable>
    </c:plotArea>
    <c:plotVisOnly val="1"/>
    <c:dispBlanksAs val="gap"/>
    <c:showDLblsOverMax val="0"/>
  </c:chart>
  <c:spPr>
    <a:scene3d>
      <a:camera prst="orthographicFront"/>
      <a:lightRig rig="threePt" dir="t"/>
    </a:scene3d>
    <a:sp3d prstMaterial="dkEdge"/>
  </c:spPr>
  <c:txPr>
    <a:bodyPr/>
    <a:lstStyle/>
    <a:p>
      <a:pPr>
        <a:defRPr>
          <a:solidFill>
            <a:schemeClr val="tx1">
              <a:lumMod val="85000"/>
              <a:lumOff val="15000"/>
            </a:schemeClr>
          </a:solidFill>
          <a:latin typeface="GHEA Grapalat" panose="02000506050000020003" pitchFamily="50"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59634356050321"/>
          <c:y val="2.7934625457309181E-2"/>
          <c:w val="0.55047334600416331"/>
          <c:h val="0.94881007574656129"/>
        </c:manualLayout>
      </c:layout>
      <c:pieChart>
        <c:varyColors val="1"/>
        <c:ser>
          <c:idx val="0"/>
          <c:order val="0"/>
          <c:spPr>
            <a:ln>
              <a:solidFill>
                <a:schemeClr val="tx2">
                  <a:lumMod val="50000"/>
                </a:schemeClr>
              </a:solidFill>
            </a:ln>
            <a:effectLst>
              <a:innerShdw blurRad="63500" dist="50800">
                <a:prstClr val="black">
                  <a:alpha val="50000"/>
                </a:prstClr>
              </a:innerShdw>
              <a:softEdge rad="0"/>
            </a:effectLst>
            <a:scene3d>
              <a:camera prst="orthographicFront"/>
              <a:lightRig rig="threePt" dir="t"/>
            </a:scene3d>
            <a:sp3d prstMaterial="metal"/>
          </c:spPr>
          <c:explosion val="8"/>
          <c:dPt>
            <c:idx val="0"/>
            <c:bubble3D val="0"/>
            <c:explosion val="4"/>
            <c:extLst>
              <c:ext xmlns:c16="http://schemas.microsoft.com/office/drawing/2014/chart" uri="{C3380CC4-5D6E-409C-BE32-E72D297353CC}">
                <c16:uniqueId val="{00000001-F117-4809-8860-E7FA91F92DB4}"/>
              </c:ext>
            </c:extLst>
          </c:dPt>
          <c:dPt>
            <c:idx val="1"/>
            <c:bubble3D val="0"/>
            <c:explosion val="37"/>
            <c:extLst>
              <c:ext xmlns:c16="http://schemas.microsoft.com/office/drawing/2014/chart" uri="{C3380CC4-5D6E-409C-BE32-E72D297353CC}">
                <c16:uniqueId val="{00000003-F117-4809-8860-E7FA91F92DB4}"/>
              </c:ext>
            </c:extLst>
          </c:dPt>
          <c:dLbls>
            <c:dLbl>
              <c:idx val="0"/>
              <c:layout>
                <c:manualLayout>
                  <c:x val="-0.13824110779256041"/>
                  <c:y val="-0.10575425644609958"/>
                </c:manualLayout>
              </c:layout>
              <c:spPr/>
              <c:txPr>
                <a:bodyPr/>
                <a:lstStyle/>
                <a:p>
                  <a:pPr>
                    <a:defRPr>
                      <a:solidFill>
                        <a:schemeClr val="bg1"/>
                      </a:solidFill>
                    </a:defRPr>
                  </a:pPr>
                  <a:endParaRPr lang="en-US"/>
                </a:p>
              </c:txPr>
              <c:dLblPos val="bestFit"/>
              <c:showLegendKey val="0"/>
              <c:showVal val="0"/>
              <c:showCatName val="0"/>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F117-4809-8860-E7FA91F92DB4}"/>
                </c:ext>
              </c:extLst>
            </c:dLbl>
            <c:dLbl>
              <c:idx val="1"/>
              <c:layout>
                <c:manualLayout>
                  <c:x val="9.6551724137931019E-2"/>
                  <c:y val="5.1510656871633947E-2"/>
                </c:manualLayout>
              </c:layout>
              <c:spPr/>
              <c:txPr>
                <a:bodyPr rot="0"/>
                <a:lstStyle/>
                <a:p>
                  <a:pPr>
                    <a:defRPr/>
                  </a:pPr>
                  <a:endParaRPr lang="en-US"/>
                </a:p>
              </c:txPr>
              <c:dLblPos val="bestFit"/>
              <c:showLegendKey val="0"/>
              <c:showVal val="0"/>
              <c:showCatName val="0"/>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F117-4809-8860-E7FA91F92DB4}"/>
                </c:ext>
              </c:extLst>
            </c:dLbl>
            <c:spPr>
              <a:noFill/>
              <a:ln>
                <a:noFill/>
              </a:ln>
              <a:effectLst/>
            </c:spPr>
            <c:dLblPos val="inEnd"/>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Sheet1!$A$2:$A$3</c:f>
              <c:strCache>
                <c:ptCount val="2"/>
                <c:pt idx="0">
                  <c:v>ռեզիդենտ ներդրողներ</c:v>
                </c:pt>
                <c:pt idx="1">
                  <c:v>ոչ ռեզիդենտ ներդրողներ</c:v>
                </c:pt>
              </c:strCache>
            </c:strRef>
          </c:cat>
          <c:val>
            <c:numRef>
              <c:f>Sheet1!$B$2:$B$3</c:f>
              <c:numCache>
                <c:formatCode>_(* #,##0.00_);_(* \(#,##0.00\);_(* "-"??_);_(@_)</c:formatCode>
                <c:ptCount val="2"/>
                <c:pt idx="0">
                  <c:v>98.041733686784525</c:v>
                </c:pt>
                <c:pt idx="1">
                  <c:v>1.9582663132154743</c:v>
                </c:pt>
              </c:numCache>
            </c:numRef>
          </c:val>
          <c:extLst>
            <c:ext xmlns:c16="http://schemas.microsoft.com/office/drawing/2014/chart" uri="{C3380CC4-5D6E-409C-BE32-E72D297353CC}">
              <c16:uniqueId val="{00000004-F117-4809-8860-E7FA91F92DB4}"/>
            </c:ext>
          </c:extLst>
        </c:ser>
        <c:dLbls>
          <c:showLegendKey val="0"/>
          <c:showVal val="0"/>
          <c:showCatName val="0"/>
          <c:showSerName val="0"/>
          <c:showPercent val="1"/>
          <c:showBubbleSize val="0"/>
          <c:showLeaderLines val="1"/>
        </c:dLbls>
        <c:firstSliceAng val="318"/>
      </c:pieChart>
    </c:plotArea>
    <c:legend>
      <c:legendPos val="r"/>
      <c:layout/>
      <c:overlay val="0"/>
      <c:txPr>
        <a:bodyPr/>
        <a:lstStyle/>
        <a:p>
          <a:pPr>
            <a:defRPr>
              <a:solidFill>
                <a:schemeClr val="tx1">
                  <a:lumMod val="85000"/>
                  <a:lumOff val="15000"/>
                </a:schemeClr>
              </a:solidFill>
            </a:defRPr>
          </a:pPr>
          <a:endParaRPr lang="en-US"/>
        </a:p>
      </c:txPr>
    </c:legend>
    <c:plotVisOnly val="1"/>
    <c:dispBlanksAs val="gap"/>
    <c:showDLblsOverMax val="0"/>
  </c:chart>
  <c:spPr>
    <a:solidFill>
      <a:schemeClr val="bg1"/>
    </a:solidFill>
    <a:ln>
      <a:solidFill>
        <a:schemeClr val="tx1">
          <a:alpha val="64000"/>
        </a:schemeClr>
      </a:solidFill>
    </a:ln>
  </c:spPr>
  <c:txPr>
    <a:bodyPr/>
    <a:lstStyle/>
    <a:p>
      <a:pPr>
        <a:defRPr>
          <a:latin typeface="GHEA Grapalat" panose="02000506050000020003" pitchFamily="50"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21554207853812"/>
          <c:y val="4.2206626945106719E-2"/>
          <c:w val="0.78061203699282111"/>
          <c:h val="0.72830153662869623"/>
        </c:manualLayout>
      </c:layout>
      <c:lineChart>
        <c:grouping val="standard"/>
        <c:varyColors val="0"/>
        <c:ser>
          <c:idx val="0"/>
          <c:order val="0"/>
          <c:tx>
            <c:strRef>
              <c:f>'[Book2020-vard.xlsx]2020'!$C$5</c:f>
              <c:strCache>
                <c:ptCount val="1"/>
                <c:pt idx="0">
                  <c:v>Շրջանառության                      ծավալը</c:v>
                </c:pt>
              </c:strCache>
            </c:strRef>
          </c:tx>
          <c:spPr>
            <a:ln w="38100" cap="rnd" cmpd="sng" algn="ctr">
              <a:solidFill>
                <a:schemeClr val="accent2"/>
              </a:solidFill>
              <a:round/>
            </a:ln>
            <a:effectLst/>
          </c:spPr>
          <c:marker>
            <c:symbol val="none"/>
          </c:marker>
          <c:dLbls>
            <c:delete val="1"/>
          </c:dLbls>
          <c:cat>
            <c:strRef>
              <c:f>'[Book2020-vard.xlsx]2020'!$B$6:$B$18</c:f>
              <c:strCache>
                <c:ptCount val="13"/>
                <c:pt idx="0">
                  <c:v>ԴԵԿ 19</c:v>
                </c:pt>
                <c:pt idx="1">
                  <c:v>ՀՆՎ 20</c:v>
                </c:pt>
                <c:pt idx="2">
                  <c:v>ՓՏՎ 20</c:v>
                </c:pt>
                <c:pt idx="3">
                  <c:v>ՄՐՏ 20</c:v>
                </c:pt>
                <c:pt idx="4">
                  <c:v>ԱՊՐ 20</c:v>
                </c:pt>
                <c:pt idx="5">
                  <c:v>ՄՅՍ 20</c:v>
                </c:pt>
                <c:pt idx="6">
                  <c:v>ՀՆՍ 20</c:v>
                </c:pt>
                <c:pt idx="7">
                  <c:v>ՀԼՍ 20</c:v>
                </c:pt>
                <c:pt idx="8">
                  <c:v>ՕԳՍ 20</c:v>
                </c:pt>
                <c:pt idx="9">
                  <c:v>ՍԵՊ 20</c:v>
                </c:pt>
                <c:pt idx="10">
                  <c:v>ՀՈԿ 20</c:v>
                </c:pt>
                <c:pt idx="11">
                  <c:v>ՆՈՅ 20</c:v>
                </c:pt>
                <c:pt idx="12">
                  <c:v>ԴԵԿ 20</c:v>
                </c:pt>
              </c:strCache>
            </c:strRef>
          </c:cat>
          <c:val>
            <c:numRef>
              <c:f>'[Book2020-vard.xlsx]2020'!$C$6:$C$18</c:f>
              <c:numCache>
                <c:formatCode>_(* #,##0_);_(* \(#,##0\);_(* "-"??_);_(@_)</c:formatCode>
                <c:ptCount val="13"/>
                <c:pt idx="0">
                  <c:v>6907.1299999999992</c:v>
                </c:pt>
                <c:pt idx="1">
                  <c:v>7039.9949999999999</c:v>
                </c:pt>
                <c:pt idx="2">
                  <c:v>6937.3559999999998</c:v>
                </c:pt>
                <c:pt idx="3">
                  <c:v>6693.4110000000001</c:v>
                </c:pt>
                <c:pt idx="4">
                  <c:v>6789.3019999999997</c:v>
                </c:pt>
                <c:pt idx="5">
                  <c:v>6688.6350000000002</c:v>
                </c:pt>
                <c:pt idx="6">
                  <c:v>6381.4369999999999</c:v>
                </c:pt>
                <c:pt idx="7">
                  <c:v>6292.4129999999996</c:v>
                </c:pt>
                <c:pt idx="8">
                  <c:v>6298.2269999999999</c:v>
                </c:pt>
                <c:pt idx="9">
                  <c:v>6312.8090000000002</c:v>
                </c:pt>
                <c:pt idx="10">
                  <c:v>6105.2579999999998</c:v>
                </c:pt>
                <c:pt idx="11">
                  <c:v>5876.6319999999996</c:v>
                </c:pt>
                <c:pt idx="12">
                  <c:v>5813.3879999999999</c:v>
                </c:pt>
              </c:numCache>
            </c:numRef>
          </c:val>
          <c:smooth val="0"/>
          <c:extLst>
            <c:ext xmlns:c16="http://schemas.microsoft.com/office/drawing/2014/chart" uri="{C3380CC4-5D6E-409C-BE32-E72D297353CC}">
              <c16:uniqueId val="{00000000-37FE-4541-A7BA-AAF8C3860C26}"/>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3777536"/>
        <c:axId val="73779072"/>
      </c:lineChart>
      <c:catAx>
        <c:axId val="73777536"/>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73779072"/>
        <c:crosses val="autoZero"/>
        <c:auto val="1"/>
        <c:lblAlgn val="ctr"/>
        <c:lblOffset val="100"/>
        <c:noMultiLvlLbl val="0"/>
      </c:catAx>
      <c:valAx>
        <c:axId val="7377907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chemeClr val="tx1"/>
                </a:solidFill>
                <a:latin typeface="GHEA Grapalat" panose="02000506050000020003" pitchFamily="50" charset="0"/>
                <a:ea typeface="+mn-ea"/>
                <a:cs typeface="+mn-cs"/>
              </a:defRPr>
            </a:pPr>
            <a:endParaRPr lang="en-US"/>
          </a:p>
        </c:txPr>
        <c:crossAx val="73777536"/>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85000"/>
                    <a:lumOff val="15000"/>
                  </a:schemeClr>
                </a:solidFill>
                <a:latin typeface="GHEA Grapalat" panose="02000506050000020003" pitchFamily="50" charset="0"/>
                <a:ea typeface="+mn-ea"/>
                <a:cs typeface="+mn-cs"/>
              </a:defRPr>
            </a:pPr>
            <a:endParaRPr lang="en-US"/>
          </a:p>
        </c:txPr>
      </c:dTable>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51565100719272E-2"/>
          <c:y val="7.3863738824655467E-2"/>
          <c:w val="0.93635306879271341"/>
          <c:h val="0.67255670097729359"/>
        </c:manualLayout>
      </c:layout>
      <c:barChart>
        <c:barDir val="col"/>
        <c:grouping val="clustered"/>
        <c:varyColors val="0"/>
        <c:ser>
          <c:idx val="0"/>
          <c:order val="0"/>
          <c:tx>
            <c:strRef>
              <c:f>[Charts_2020__final.xlsx]Գ2!$A$22</c:f>
              <c:strCache>
                <c:ptCount val="1"/>
                <c:pt idx="0">
                  <c:v>ՀՀ արտաքին պետական պարտքի ԶՆԱ / ՀՆԱ, %</c:v>
                </c:pt>
              </c:strCache>
            </c:strRef>
          </c:tx>
          <c:spPr>
            <a:solidFill>
              <a:srgbClr val="FFC000"/>
            </a:solidFill>
            <a:ln w="12700">
              <a:solidFill>
                <a:srgbClr val="000000"/>
              </a:solidFill>
              <a:prstDash val="solid"/>
            </a:ln>
          </c:spPr>
          <c:invertIfNegative val="0"/>
          <c:cat>
            <c:numRef>
              <c:f>[Charts_2020__final.xlsx]Գ2!$B$21:$V$21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[Charts_2020__final.xlsx]Գ2!$B$22:$V$22</c:f>
              <c:numCache>
                <c:formatCode>_(* #,##0.0_);_(* \(#,##0.0\);_(* "-"??_);_(@_)</c:formatCode>
                <c:ptCount val="21"/>
                <c:pt idx="0">
                  <c:v>27.830309414476311</c:v>
                </c:pt>
                <c:pt idx="1">
                  <c:v>27.718144621953591</c:v>
                </c:pt>
                <c:pt idx="2">
                  <c:v>28.323657493216189</c:v>
                </c:pt>
                <c:pt idx="3">
                  <c:v>25.934598419701761</c:v>
                </c:pt>
                <c:pt idx="4">
                  <c:v>20.552951620104015</c:v>
                </c:pt>
                <c:pt idx="5">
                  <c:v>14.331253204751082</c:v>
                </c:pt>
                <c:pt idx="6">
                  <c:v>10.964204204814157</c:v>
                </c:pt>
                <c:pt idx="7">
                  <c:v>9.0481739433167565</c:v>
                </c:pt>
                <c:pt idx="8">
                  <c:v>8.5277725965998155</c:v>
                </c:pt>
                <c:pt idx="9">
                  <c:v>26.128736061038776</c:v>
                </c:pt>
                <c:pt idx="10">
                  <c:v>28.040073849457436</c:v>
                </c:pt>
                <c:pt idx="11">
                  <c:v>29.804012036749395</c:v>
                </c:pt>
                <c:pt idx="12">
                  <c:v>32.08574615907542</c:v>
                </c:pt>
                <c:pt idx="13">
                  <c:v>33.635977106443406</c:v>
                </c:pt>
                <c:pt idx="14">
                  <c:v>25.68091348501008</c:v>
                </c:pt>
                <c:pt idx="15">
                  <c:v>34.155860049552388</c:v>
                </c:pt>
                <c:pt idx="16">
                  <c:v>37.952418429561639</c:v>
                </c:pt>
                <c:pt idx="17">
                  <c:v>40.965097958348331</c:v>
                </c:pt>
                <c:pt idx="18">
                  <c:v>39.454809450172583</c:v>
                </c:pt>
                <c:pt idx="19">
                  <c:v>36.831825657894733</c:v>
                </c:pt>
                <c:pt idx="20">
                  <c:v>41.010347118944402</c:v>
                </c:pt>
              </c:numCache>
            </c:numRef>
          </c:val>
          <c:extLst>
            <c:ext xmlns:c16="http://schemas.microsoft.com/office/drawing/2014/chart" uri="{C3380CC4-5D6E-409C-BE32-E72D297353CC}">
              <c16:uniqueId val="{00000000-C2CB-4FA5-8555-6898A28E3E68}"/>
            </c:ext>
          </c:extLst>
        </c:ser>
        <c:ser>
          <c:idx val="3"/>
          <c:order val="1"/>
          <c:tx>
            <c:strRef>
              <c:f>[Charts_2020__final.xlsx]Գ2!$A$23</c:f>
              <c:strCache>
                <c:ptCount val="1"/>
                <c:pt idx="0">
                  <c:v>ՀՀ արտաքին պետական պարտք / ՀՆԱ, %</c:v>
                </c:pt>
              </c:strCache>
            </c:strRef>
          </c:tx>
          <c:invertIfNegative val="0"/>
          <c:val>
            <c:numRef>
              <c:f>[Charts_2020__final.xlsx]Գ2!$B$23:$V$23</c:f>
              <c:numCache>
                <c:formatCode>_(* #,##0.0_);_(* \(#,##0.0\);_(* "-"??_);_(@_)</c:formatCode>
                <c:ptCount val="21"/>
                <c:pt idx="0">
                  <c:v>45.183774723288856</c:v>
                </c:pt>
                <c:pt idx="1">
                  <c:v>42.972408235007876</c:v>
                </c:pt>
                <c:pt idx="2">
                  <c:v>43.294721265016676</c:v>
                </c:pt>
                <c:pt idx="3">
                  <c:v>39.243366339257328</c:v>
                </c:pt>
                <c:pt idx="4">
                  <c:v>33.090304066323831</c:v>
                </c:pt>
                <c:pt idx="5">
                  <c:v>22.431866072676915</c:v>
                </c:pt>
                <c:pt idx="6">
                  <c:v>18.884373521929252</c:v>
                </c:pt>
                <c:pt idx="7">
                  <c:v>15.738234445791646</c:v>
                </c:pt>
                <c:pt idx="8">
                  <c:v>13.524560083754782</c:v>
                </c:pt>
                <c:pt idx="9">
                  <c:v>34.306476156120887</c:v>
                </c:pt>
                <c:pt idx="10">
                  <c:v>35.641724864941537</c:v>
                </c:pt>
                <c:pt idx="11">
                  <c:v>35.192902918399199</c:v>
                </c:pt>
                <c:pt idx="12">
                  <c:v>35.209992319098518</c:v>
                </c:pt>
                <c:pt idx="13">
                  <c:v>35.059416947833675</c:v>
                </c:pt>
                <c:pt idx="14">
                  <c:v>32.60440666655461</c:v>
                </c:pt>
                <c:pt idx="15">
                  <c:v>40.899231407821219</c:v>
                </c:pt>
                <c:pt idx="16">
                  <c:v>45.567436367826438</c:v>
                </c:pt>
                <c:pt idx="17">
                  <c:v>47.668322356314782</c:v>
                </c:pt>
                <c:pt idx="18">
                  <c:v>44.437882446799691</c:v>
                </c:pt>
                <c:pt idx="19">
                  <c:v>42.473257113090092</c:v>
                </c:pt>
                <c:pt idx="20">
                  <c:v>47.934089226895964</c:v>
                </c:pt>
              </c:numCache>
            </c:numRef>
          </c:val>
          <c:extLst>
            <c:ext xmlns:c16="http://schemas.microsoft.com/office/drawing/2014/chart" uri="{C3380CC4-5D6E-409C-BE32-E72D297353CC}">
              <c16:uniqueId val="{00000001-C2CB-4FA5-8555-6898A28E3E68}"/>
            </c:ext>
          </c:extLst>
        </c:ser>
        <c:ser>
          <c:idx val="1"/>
          <c:order val="2"/>
          <c:tx>
            <c:strRef>
              <c:f>[Charts_2020__final.xlsx]Գ2!$A$24</c:f>
              <c:strCache>
                <c:ptCount val="1"/>
                <c:pt idx="0">
                  <c:v>ՀՀ արտաքին պետական պարտքի ԶՆԱ / Արտահանում, %</c:v>
                </c:pt>
              </c:strCache>
            </c:strRef>
          </c:tx>
          <c:spPr>
            <a:solidFill>
              <a:schemeClr val="accent4">
                <a:lumMod val="60000"/>
                <a:lumOff val="40000"/>
              </a:schemeClr>
            </a:solidFill>
            <a:ln w="12700">
              <a:solidFill>
                <a:srgbClr val="000000"/>
              </a:solidFill>
              <a:prstDash val="solid"/>
            </a:ln>
          </c:spPr>
          <c:invertIfNegative val="0"/>
          <c:cat>
            <c:numRef>
              <c:f>[Charts_2020__final.xlsx]Գ2!$B$21:$V$21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[Charts_2020__final.xlsx]Գ2!$B$24:$V$24</c:f>
              <c:numCache>
                <c:formatCode>_(* #,##0.0_);_(* \(#,##0.0\);_(* "-"??_);_(@_)</c:formatCode>
                <c:ptCount val="21"/>
                <c:pt idx="0">
                  <c:v>117.1356466587213</c:v>
                </c:pt>
                <c:pt idx="1">
                  <c:v>104.48689386673712</c:v>
                </c:pt>
                <c:pt idx="2">
                  <c:v>90.034242642715284</c:v>
                </c:pt>
                <c:pt idx="3">
                  <c:v>74.153949155438141</c:v>
                </c:pt>
                <c:pt idx="4">
                  <c:v>65.788312882175859</c:v>
                </c:pt>
                <c:pt idx="5">
                  <c:v>48.140311931999037</c:v>
                </c:pt>
                <c:pt idx="6">
                  <c:v>42.509389564818228</c:v>
                </c:pt>
                <c:pt idx="7">
                  <c:v>42.317566976974348</c:v>
                </c:pt>
                <c:pt idx="8">
                  <c:v>51.167734874384642</c:v>
                </c:pt>
                <c:pt idx="9">
                  <c:v>144.91222380589832</c:v>
                </c:pt>
                <c:pt idx="10">
                  <c:v>117.4572165805872</c:v>
                </c:pt>
                <c:pt idx="11">
                  <c:v>110.2315683773725</c:v>
                </c:pt>
                <c:pt idx="12">
                  <c:v>116.79300704683064</c:v>
                </c:pt>
                <c:pt idx="13">
                  <c:v>118.55524203591112</c:v>
                </c:pt>
                <c:pt idx="14">
                  <c:v>89.848017798557493</c:v>
                </c:pt>
                <c:pt idx="15">
                  <c:v>114.92873011410313</c:v>
                </c:pt>
                <c:pt idx="16">
                  <c:v>112.31960414588433</c:v>
                </c:pt>
                <c:pt idx="17">
                  <c:v>107.10111036150235</c:v>
                </c:pt>
                <c:pt idx="18">
                  <c:v>100.1633792495949</c:v>
                </c:pt>
                <c:pt idx="19">
                  <c:v>88.929319868796227</c:v>
                </c:pt>
                <c:pt idx="20">
                  <c:v>135.66539927267544</c:v>
                </c:pt>
              </c:numCache>
            </c:numRef>
          </c:val>
          <c:extLst>
            <c:ext xmlns:c16="http://schemas.microsoft.com/office/drawing/2014/chart" uri="{C3380CC4-5D6E-409C-BE32-E72D297353CC}">
              <c16:uniqueId val="{00000002-C2CB-4FA5-8555-6898A28E3E68}"/>
            </c:ext>
          </c:extLst>
        </c:ser>
        <c:ser>
          <c:idx val="2"/>
          <c:order val="3"/>
          <c:tx>
            <c:strRef>
              <c:f>[Charts_2020__final.xlsx]Գ2!$A$25</c:f>
              <c:strCache>
                <c:ptCount val="1"/>
                <c:pt idx="0">
                  <c:v>ՀՀ արտաքին պետական պարտք / Արտահանում, %</c:v>
                </c:pt>
              </c:strCache>
            </c:strRef>
          </c:tx>
          <c:spPr>
            <a:solidFill>
              <a:srgbClr val="002060"/>
            </a:solidFill>
            <a:ln w="12700">
              <a:solidFill>
                <a:srgbClr val="000000"/>
              </a:solidFill>
              <a:prstDash val="solid"/>
            </a:ln>
          </c:spPr>
          <c:invertIfNegative val="0"/>
          <c:cat>
            <c:numRef>
              <c:f>[Charts_2020__final.xlsx]Գ2!$B$21:$V$21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[Charts_2020__final.xlsx]Գ2!$B$25:$V$25</c:f>
              <c:numCache>
                <c:formatCode>_(* #,##0.0_);_(* \(#,##0.0\);_(* "-"??_);_(@_)</c:formatCode>
                <c:ptCount val="21"/>
                <c:pt idx="0">
                  <c:v>190.17505669345496</c:v>
                </c:pt>
                <c:pt idx="1">
                  <c:v>161.98968292030312</c:v>
                </c:pt>
                <c:pt idx="2">
                  <c:v>137.6237316969692</c:v>
                </c:pt>
                <c:pt idx="3">
                  <c:v>112.20727404820116</c:v>
                </c:pt>
                <c:pt idx="4">
                  <c:v>105.91935005346114</c:v>
                </c:pt>
                <c:pt idx="5">
                  <c:v>75.351193264626232</c:v>
                </c:pt>
                <c:pt idx="6">
                  <c:v>73.216731076456256</c:v>
                </c:pt>
                <c:pt idx="7">
                  <c:v>73.606430914277738</c:v>
                </c:pt>
                <c:pt idx="8">
                  <c:v>81.149103921248084</c:v>
                </c:pt>
                <c:pt idx="9">
                  <c:v>190.26667570577698</c:v>
                </c:pt>
                <c:pt idx="10">
                  <c:v>149.29981351843492</c:v>
                </c:pt>
                <c:pt idx="11">
                  <c:v>130.16263983736002</c:v>
                </c:pt>
                <c:pt idx="12">
                  <c:v>128.16534983027569</c:v>
                </c:pt>
                <c:pt idx="13">
                  <c:v>123.57237753893341</c:v>
                </c:pt>
                <c:pt idx="14">
                  <c:v>114.07075967908685</c:v>
                </c:pt>
                <c:pt idx="15">
                  <c:v>137.61904169663367</c:v>
                </c:pt>
                <c:pt idx="16">
                  <c:v>134.85613372112462</c:v>
                </c:pt>
                <c:pt idx="17">
                  <c:v>124.62634066253753</c:v>
                </c:pt>
                <c:pt idx="18">
                  <c:v>112.81383777024537</c:v>
                </c:pt>
                <c:pt idx="19">
                  <c:v>102.55038408257684</c:v>
                </c:pt>
                <c:pt idx="20">
                  <c:v>158.5696735235602</c:v>
                </c:pt>
              </c:numCache>
            </c:numRef>
          </c:val>
          <c:extLst>
            <c:ext xmlns:c16="http://schemas.microsoft.com/office/drawing/2014/chart" uri="{C3380CC4-5D6E-409C-BE32-E72D297353CC}">
              <c16:uniqueId val="{00000003-C2CB-4FA5-8555-6898A28E3E68}"/>
            </c:ext>
          </c:extLst>
        </c:ser>
        <c:dLbls>
          <c:showLegendKey val="0"/>
          <c:showVal val="0"/>
          <c:showCatName val="0"/>
          <c:showSerName val="0"/>
          <c:showPercent val="0"/>
          <c:showBubbleSize val="0"/>
        </c:dLbls>
        <c:gapWidth val="150"/>
        <c:axId val="168965248"/>
        <c:axId val="168966784"/>
      </c:barChart>
      <c:catAx>
        <c:axId val="168965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rmenian"/>
                <a:ea typeface="Arial Armenian"/>
                <a:cs typeface="Arial Armenian"/>
              </a:defRPr>
            </a:pPr>
            <a:endParaRPr lang="en-US"/>
          </a:p>
        </c:txPr>
        <c:crossAx val="168966784"/>
        <c:crosses val="autoZero"/>
        <c:auto val="1"/>
        <c:lblAlgn val="ctr"/>
        <c:lblOffset val="100"/>
        <c:tickLblSkip val="1"/>
        <c:tickMarkSkip val="1"/>
        <c:noMultiLvlLbl val="0"/>
      </c:catAx>
      <c:valAx>
        <c:axId val="168966784"/>
        <c:scaling>
          <c:orientation val="minMax"/>
        </c:scaling>
        <c:delete val="0"/>
        <c:axPos val="l"/>
        <c:majorGridlines>
          <c:spPr>
            <a:ln w="3175">
              <a:solidFill>
                <a:srgbClr val="C0C0C0"/>
              </a:solidFill>
              <a:prstDash val="sysDash"/>
            </a:ln>
          </c:spPr>
        </c:majorGridlines>
        <c:numFmt formatCode="0"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rmenian"/>
                <a:ea typeface="Arial Armenian"/>
                <a:cs typeface="Arial Armenian"/>
              </a:defRPr>
            </a:pPr>
            <a:endParaRPr lang="en-US"/>
          </a:p>
        </c:txPr>
        <c:crossAx val="168965248"/>
        <c:crosses val="autoZero"/>
        <c:crossBetween val="between"/>
      </c:valAx>
      <c:spPr>
        <a:solidFill>
          <a:srgbClr val="FFFFFF"/>
        </a:solidFill>
        <a:ln w="12700">
          <a:solidFill>
            <a:srgbClr val="FFFFFF"/>
          </a:solidFill>
          <a:prstDash val="solid"/>
        </a:ln>
      </c:spPr>
    </c:plotArea>
    <c:legend>
      <c:legendPos val="r"/>
      <c:layout>
        <c:manualLayout>
          <c:xMode val="edge"/>
          <c:yMode val="edge"/>
          <c:x val="2.9020395888013993E-2"/>
          <c:y val="0.82272084783728272"/>
          <c:w val="0.93610625060756292"/>
          <c:h val="0.17727909011373577"/>
        </c:manualLayout>
      </c:layout>
      <c:overlay val="0"/>
      <c:spPr>
        <a:solidFill>
          <a:srgbClr val="FFFFFF"/>
        </a:solidFill>
        <a:ln w="3175">
          <a:noFill/>
          <a:prstDash val="solid"/>
        </a:ln>
      </c:spPr>
      <c:txPr>
        <a:bodyPr/>
        <a:lstStyle/>
        <a:p>
          <a:pPr>
            <a:defRPr sz="9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a:ln w="12700">
      <a:solidFill>
        <a:srgbClr val="C0C0C0"/>
      </a:solidFill>
      <a:prstDash val="solid"/>
    </a:ln>
  </c:spPr>
  <c:txPr>
    <a:bodyPr/>
    <a:lstStyle/>
    <a:p>
      <a:pPr>
        <a:defRPr sz="1125" b="0"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'[Book2020-vard.xlsx]2020'!$D$35</c:f>
              <c:strCache>
                <c:ptCount val="1"/>
                <c:pt idx="0">
                  <c:v>Դեպո հաշիվների                          քանակը</c:v>
                </c:pt>
              </c:strCache>
            </c:strRef>
          </c:tx>
          <c:spPr>
            <a:solidFill>
              <a:schemeClr val="accent4"/>
            </a:solidFill>
            <a:ln>
              <a:noFill/>
            </a:ln>
            <a:effectLst/>
          </c:spPr>
          <c:invertIfNegative val="0"/>
          <c:dPt>
            <c:idx val="3"/>
            <c:invertIfNegative val="0"/>
            <c:bubble3D val="0"/>
            <c:extLst>
              <c:ext xmlns:c16="http://schemas.microsoft.com/office/drawing/2014/chart" uri="{C3380CC4-5D6E-409C-BE32-E72D297353CC}">
                <c16:uniqueId val="{00000000-F2AC-4454-9E25-EE648D7A9E93}"/>
              </c:ext>
            </c:extLst>
          </c:dPt>
          <c:cat>
            <c:strRef>
              <c:f>'[Book2020-vard.xlsx]2020'!$C$36:$C$48</c:f>
              <c:strCache>
                <c:ptCount val="13"/>
                <c:pt idx="0">
                  <c:v>ԴԵԿ 19</c:v>
                </c:pt>
                <c:pt idx="1">
                  <c:v>ՀՆՎ 20</c:v>
                </c:pt>
                <c:pt idx="2">
                  <c:v>ՓՏՎ 20</c:v>
                </c:pt>
                <c:pt idx="3">
                  <c:v>ՄՐՏ 20</c:v>
                </c:pt>
                <c:pt idx="4">
                  <c:v>ԱՊՐ 20</c:v>
                </c:pt>
                <c:pt idx="5">
                  <c:v>ՄՅՍ 20</c:v>
                </c:pt>
                <c:pt idx="6">
                  <c:v>ՀՆՍ 20</c:v>
                </c:pt>
                <c:pt idx="7">
                  <c:v>ՀԼՍ 20</c:v>
                </c:pt>
                <c:pt idx="8">
                  <c:v>ՕԳՍ 20</c:v>
                </c:pt>
                <c:pt idx="9">
                  <c:v>ՍԵՊ 20</c:v>
                </c:pt>
                <c:pt idx="10">
                  <c:v>ՀՈԿ 20</c:v>
                </c:pt>
                <c:pt idx="11">
                  <c:v>ՆՈՅ 20</c:v>
                </c:pt>
                <c:pt idx="12">
                  <c:v>ԴԵԿ 20</c:v>
                </c:pt>
              </c:strCache>
            </c:strRef>
          </c:cat>
          <c:val>
            <c:numRef>
              <c:f>'[Book2020-vard.xlsx]2020'!$D$36:$D$48</c:f>
              <c:numCache>
                <c:formatCode>_(* #,##0_);_(* \(#,##0\);_(* "-"??_);_(@_)</c:formatCode>
                <c:ptCount val="13"/>
                <c:pt idx="0">
                  <c:v>1661</c:v>
                </c:pt>
                <c:pt idx="1">
                  <c:v>1672</c:v>
                </c:pt>
                <c:pt idx="2">
                  <c:v>1673</c:v>
                </c:pt>
                <c:pt idx="3">
                  <c:v>1676</c:v>
                </c:pt>
                <c:pt idx="4">
                  <c:v>1685</c:v>
                </c:pt>
                <c:pt idx="5">
                  <c:v>1687</c:v>
                </c:pt>
                <c:pt idx="6">
                  <c:v>1691</c:v>
                </c:pt>
                <c:pt idx="7">
                  <c:v>1699</c:v>
                </c:pt>
                <c:pt idx="8">
                  <c:v>1702</c:v>
                </c:pt>
                <c:pt idx="9">
                  <c:v>1707</c:v>
                </c:pt>
                <c:pt idx="10">
                  <c:v>1711</c:v>
                </c:pt>
                <c:pt idx="11">
                  <c:v>1713</c:v>
                </c:pt>
                <c:pt idx="12">
                  <c:v>1715</c:v>
                </c:pt>
              </c:numCache>
            </c:numRef>
          </c:val>
          <c:extLst>
            <c:ext xmlns:c16="http://schemas.microsoft.com/office/drawing/2014/chart" uri="{C3380CC4-5D6E-409C-BE32-E72D297353CC}">
              <c16:uniqueId val="{00000001-F2AC-4454-9E25-EE648D7A9E93}"/>
            </c:ext>
          </c:extLst>
        </c:ser>
        <c:dLbls>
          <c:showLegendKey val="0"/>
          <c:showVal val="0"/>
          <c:showCatName val="0"/>
          <c:showSerName val="0"/>
          <c:showPercent val="0"/>
          <c:showBubbleSize val="0"/>
        </c:dLbls>
        <c:gapWidth val="150"/>
        <c:overlap val="100"/>
        <c:axId val="73826304"/>
        <c:axId val="73827840"/>
      </c:barChart>
      <c:catAx>
        <c:axId val="738263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73827840"/>
        <c:crosses val="autoZero"/>
        <c:auto val="1"/>
        <c:lblAlgn val="ctr"/>
        <c:lblOffset val="100"/>
        <c:noMultiLvlLbl val="0"/>
      </c:catAx>
      <c:valAx>
        <c:axId val="738278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85000"/>
                    <a:lumOff val="15000"/>
                  </a:schemeClr>
                </a:solidFill>
                <a:latin typeface="GHEA Grapalat" panose="02000506050000020003" pitchFamily="50" charset="0"/>
                <a:ea typeface="+mn-ea"/>
                <a:cs typeface="+mn-cs"/>
              </a:defRPr>
            </a:pPr>
            <a:endParaRPr lang="en-US"/>
          </a:p>
        </c:txPr>
        <c:crossAx val="73826304"/>
        <c:crosses val="autoZero"/>
        <c:crossBetween val="between"/>
        <c:majorUnit val="10"/>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85000"/>
                    <a:lumOff val="15000"/>
                  </a:schemeClr>
                </a:solidFill>
                <a:latin typeface="GHEA Grapalat" panose="02000506050000020003" pitchFamily="50"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296721625041965E-2"/>
          <c:y val="2.5428331875182269E-2"/>
          <c:w val="0.90880725057753176"/>
          <c:h val="0.73772474563077295"/>
        </c:manualLayout>
      </c:layout>
      <c:lineChart>
        <c:grouping val="standard"/>
        <c:varyColors val="0"/>
        <c:ser>
          <c:idx val="0"/>
          <c:order val="0"/>
          <c:tx>
            <c:strRef>
              <c:f>Գ20!$O$1</c:f>
              <c:strCache>
                <c:ptCount val="1"/>
                <c:pt idx="0">
                  <c:v>2013թ. թողարկված և 2020թ. մարվող</c:v>
                </c:pt>
              </c:strCache>
            </c:strRef>
          </c:tx>
          <c:spPr>
            <a:ln w="28575" cap="rnd">
              <a:solidFill>
                <a:schemeClr val="accent1"/>
              </a:solidFill>
              <a:round/>
            </a:ln>
            <a:effectLst/>
          </c:spPr>
          <c:marker>
            <c:symbol val="none"/>
          </c:marker>
          <c:cat>
            <c:numRef>
              <c:f>Գ20!$N$2:$N$252</c:f>
              <c:numCache>
                <c:formatCode>dd\-mm\-yy</c:formatCode>
                <c:ptCount val="251"/>
                <c:pt idx="0">
                  <c:v>44196</c:v>
                </c:pt>
                <c:pt idx="1">
                  <c:v>44195</c:v>
                </c:pt>
                <c:pt idx="2">
                  <c:v>44194</c:v>
                </c:pt>
                <c:pt idx="3">
                  <c:v>44193</c:v>
                </c:pt>
                <c:pt idx="4">
                  <c:v>44189</c:v>
                </c:pt>
                <c:pt idx="5">
                  <c:v>44188</c:v>
                </c:pt>
                <c:pt idx="6">
                  <c:v>44187</c:v>
                </c:pt>
                <c:pt idx="7">
                  <c:v>44186</c:v>
                </c:pt>
                <c:pt idx="8">
                  <c:v>44183</c:v>
                </c:pt>
                <c:pt idx="9">
                  <c:v>44182</c:v>
                </c:pt>
                <c:pt idx="10">
                  <c:v>44181</c:v>
                </c:pt>
                <c:pt idx="11">
                  <c:v>44180</c:v>
                </c:pt>
                <c:pt idx="12">
                  <c:v>44179</c:v>
                </c:pt>
                <c:pt idx="13">
                  <c:v>44176</c:v>
                </c:pt>
                <c:pt idx="14">
                  <c:v>44175</c:v>
                </c:pt>
                <c:pt idx="15">
                  <c:v>44174</c:v>
                </c:pt>
                <c:pt idx="16">
                  <c:v>44173</c:v>
                </c:pt>
                <c:pt idx="17">
                  <c:v>44172</c:v>
                </c:pt>
                <c:pt idx="18">
                  <c:v>44169</c:v>
                </c:pt>
                <c:pt idx="19">
                  <c:v>44168</c:v>
                </c:pt>
                <c:pt idx="20">
                  <c:v>44167</c:v>
                </c:pt>
                <c:pt idx="21">
                  <c:v>44166</c:v>
                </c:pt>
                <c:pt idx="22">
                  <c:v>44165</c:v>
                </c:pt>
                <c:pt idx="23">
                  <c:v>44162</c:v>
                </c:pt>
                <c:pt idx="24">
                  <c:v>44160</c:v>
                </c:pt>
                <c:pt idx="25">
                  <c:v>44159</c:v>
                </c:pt>
                <c:pt idx="26">
                  <c:v>44158</c:v>
                </c:pt>
                <c:pt idx="27">
                  <c:v>44155</c:v>
                </c:pt>
                <c:pt idx="28">
                  <c:v>44154</c:v>
                </c:pt>
                <c:pt idx="29">
                  <c:v>44153</c:v>
                </c:pt>
                <c:pt idx="30">
                  <c:v>44152</c:v>
                </c:pt>
                <c:pt idx="31">
                  <c:v>44151</c:v>
                </c:pt>
                <c:pt idx="32">
                  <c:v>44148</c:v>
                </c:pt>
                <c:pt idx="33">
                  <c:v>44147</c:v>
                </c:pt>
                <c:pt idx="34">
                  <c:v>44145</c:v>
                </c:pt>
                <c:pt idx="35">
                  <c:v>44144</c:v>
                </c:pt>
                <c:pt idx="36">
                  <c:v>44141</c:v>
                </c:pt>
                <c:pt idx="37">
                  <c:v>44140</c:v>
                </c:pt>
                <c:pt idx="38">
                  <c:v>44139</c:v>
                </c:pt>
                <c:pt idx="39">
                  <c:v>44138</c:v>
                </c:pt>
                <c:pt idx="40">
                  <c:v>44137</c:v>
                </c:pt>
                <c:pt idx="41">
                  <c:v>44134</c:v>
                </c:pt>
                <c:pt idx="42">
                  <c:v>44133</c:v>
                </c:pt>
                <c:pt idx="43">
                  <c:v>44132</c:v>
                </c:pt>
                <c:pt idx="44">
                  <c:v>44131</c:v>
                </c:pt>
                <c:pt idx="45">
                  <c:v>44130</c:v>
                </c:pt>
                <c:pt idx="46">
                  <c:v>44127</c:v>
                </c:pt>
                <c:pt idx="47">
                  <c:v>44126</c:v>
                </c:pt>
                <c:pt idx="48">
                  <c:v>44125</c:v>
                </c:pt>
                <c:pt idx="49">
                  <c:v>44124</c:v>
                </c:pt>
                <c:pt idx="50">
                  <c:v>44123</c:v>
                </c:pt>
                <c:pt idx="51">
                  <c:v>44120</c:v>
                </c:pt>
                <c:pt idx="52">
                  <c:v>44119</c:v>
                </c:pt>
                <c:pt idx="53">
                  <c:v>44118</c:v>
                </c:pt>
                <c:pt idx="54">
                  <c:v>44117</c:v>
                </c:pt>
                <c:pt idx="55">
                  <c:v>44113</c:v>
                </c:pt>
                <c:pt idx="56">
                  <c:v>44112</c:v>
                </c:pt>
                <c:pt idx="57">
                  <c:v>44111</c:v>
                </c:pt>
                <c:pt idx="58">
                  <c:v>44110</c:v>
                </c:pt>
                <c:pt idx="59">
                  <c:v>44109</c:v>
                </c:pt>
                <c:pt idx="60">
                  <c:v>44106</c:v>
                </c:pt>
                <c:pt idx="61">
                  <c:v>44105</c:v>
                </c:pt>
                <c:pt idx="62">
                  <c:v>44104</c:v>
                </c:pt>
                <c:pt idx="63">
                  <c:v>44103</c:v>
                </c:pt>
                <c:pt idx="64">
                  <c:v>44102</c:v>
                </c:pt>
                <c:pt idx="65">
                  <c:v>44099</c:v>
                </c:pt>
                <c:pt idx="66">
                  <c:v>44098</c:v>
                </c:pt>
                <c:pt idx="67">
                  <c:v>44097</c:v>
                </c:pt>
                <c:pt idx="68">
                  <c:v>44096</c:v>
                </c:pt>
                <c:pt idx="69">
                  <c:v>44095</c:v>
                </c:pt>
                <c:pt idx="70">
                  <c:v>44092</c:v>
                </c:pt>
                <c:pt idx="71">
                  <c:v>44091</c:v>
                </c:pt>
                <c:pt idx="72">
                  <c:v>44090</c:v>
                </c:pt>
                <c:pt idx="73">
                  <c:v>44089</c:v>
                </c:pt>
                <c:pt idx="74">
                  <c:v>44088</c:v>
                </c:pt>
                <c:pt idx="75">
                  <c:v>44085</c:v>
                </c:pt>
                <c:pt idx="76">
                  <c:v>44084</c:v>
                </c:pt>
                <c:pt idx="77">
                  <c:v>44083</c:v>
                </c:pt>
                <c:pt idx="78">
                  <c:v>44082</c:v>
                </c:pt>
                <c:pt idx="79">
                  <c:v>44078</c:v>
                </c:pt>
                <c:pt idx="80">
                  <c:v>44077</c:v>
                </c:pt>
                <c:pt idx="81">
                  <c:v>44076</c:v>
                </c:pt>
                <c:pt idx="82">
                  <c:v>44075</c:v>
                </c:pt>
                <c:pt idx="83">
                  <c:v>44074</c:v>
                </c:pt>
                <c:pt idx="84">
                  <c:v>44071</c:v>
                </c:pt>
                <c:pt idx="85">
                  <c:v>44070</c:v>
                </c:pt>
                <c:pt idx="86">
                  <c:v>44069</c:v>
                </c:pt>
                <c:pt idx="87">
                  <c:v>44068</c:v>
                </c:pt>
                <c:pt idx="88">
                  <c:v>44067</c:v>
                </c:pt>
                <c:pt idx="89">
                  <c:v>44064</c:v>
                </c:pt>
                <c:pt idx="90">
                  <c:v>44063</c:v>
                </c:pt>
                <c:pt idx="91">
                  <c:v>44062</c:v>
                </c:pt>
                <c:pt idx="92">
                  <c:v>44061</c:v>
                </c:pt>
                <c:pt idx="93">
                  <c:v>44060</c:v>
                </c:pt>
                <c:pt idx="94">
                  <c:v>44057</c:v>
                </c:pt>
                <c:pt idx="95">
                  <c:v>44056</c:v>
                </c:pt>
                <c:pt idx="96">
                  <c:v>44055</c:v>
                </c:pt>
                <c:pt idx="97">
                  <c:v>44054</c:v>
                </c:pt>
                <c:pt idx="98">
                  <c:v>44053</c:v>
                </c:pt>
                <c:pt idx="99">
                  <c:v>44050</c:v>
                </c:pt>
                <c:pt idx="100">
                  <c:v>44049</c:v>
                </c:pt>
                <c:pt idx="101">
                  <c:v>44048</c:v>
                </c:pt>
                <c:pt idx="102">
                  <c:v>44047</c:v>
                </c:pt>
                <c:pt idx="103">
                  <c:v>44046</c:v>
                </c:pt>
                <c:pt idx="104">
                  <c:v>44043</c:v>
                </c:pt>
                <c:pt idx="105">
                  <c:v>44042</c:v>
                </c:pt>
                <c:pt idx="106">
                  <c:v>44041</c:v>
                </c:pt>
                <c:pt idx="107">
                  <c:v>44040</c:v>
                </c:pt>
                <c:pt idx="108">
                  <c:v>44039</c:v>
                </c:pt>
                <c:pt idx="109">
                  <c:v>44036</c:v>
                </c:pt>
                <c:pt idx="110">
                  <c:v>44035</c:v>
                </c:pt>
                <c:pt idx="111">
                  <c:v>44034</c:v>
                </c:pt>
                <c:pt idx="112">
                  <c:v>44033</c:v>
                </c:pt>
                <c:pt idx="113">
                  <c:v>44032</c:v>
                </c:pt>
                <c:pt idx="114">
                  <c:v>44029</c:v>
                </c:pt>
                <c:pt idx="115">
                  <c:v>44028</c:v>
                </c:pt>
                <c:pt idx="116">
                  <c:v>44027</c:v>
                </c:pt>
                <c:pt idx="117">
                  <c:v>44026</c:v>
                </c:pt>
                <c:pt idx="118">
                  <c:v>44025</c:v>
                </c:pt>
                <c:pt idx="119">
                  <c:v>44022</c:v>
                </c:pt>
                <c:pt idx="120">
                  <c:v>44021</c:v>
                </c:pt>
                <c:pt idx="121">
                  <c:v>44020</c:v>
                </c:pt>
                <c:pt idx="122">
                  <c:v>44019</c:v>
                </c:pt>
                <c:pt idx="123">
                  <c:v>44018</c:v>
                </c:pt>
                <c:pt idx="124">
                  <c:v>44014</c:v>
                </c:pt>
                <c:pt idx="125">
                  <c:v>44013</c:v>
                </c:pt>
                <c:pt idx="126">
                  <c:v>44012</c:v>
                </c:pt>
                <c:pt idx="127">
                  <c:v>44011</c:v>
                </c:pt>
                <c:pt idx="128">
                  <c:v>44008</c:v>
                </c:pt>
                <c:pt idx="129">
                  <c:v>44007</c:v>
                </c:pt>
                <c:pt idx="130">
                  <c:v>44006</c:v>
                </c:pt>
                <c:pt idx="131">
                  <c:v>44005</c:v>
                </c:pt>
                <c:pt idx="132">
                  <c:v>44004</c:v>
                </c:pt>
                <c:pt idx="133">
                  <c:v>44001</c:v>
                </c:pt>
                <c:pt idx="134">
                  <c:v>44000</c:v>
                </c:pt>
                <c:pt idx="135">
                  <c:v>43999</c:v>
                </c:pt>
                <c:pt idx="136">
                  <c:v>43998</c:v>
                </c:pt>
                <c:pt idx="137">
                  <c:v>43997</c:v>
                </c:pt>
                <c:pt idx="138">
                  <c:v>43994</c:v>
                </c:pt>
                <c:pt idx="139">
                  <c:v>43993</c:v>
                </c:pt>
                <c:pt idx="140">
                  <c:v>43992</c:v>
                </c:pt>
                <c:pt idx="141">
                  <c:v>43991</c:v>
                </c:pt>
                <c:pt idx="142">
                  <c:v>43990</c:v>
                </c:pt>
                <c:pt idx="143">
                  <c:v>43987</c:v>
                </c:pt>
                <c:pt idx="144">
                  <c:v>43986</c:v>
                </c:pt>
                <c:pt idx="145">
                  <c:v>43985</c:v>
                </c:pt>
                <c:pt idx="146">
                  <c:v>43984</c:v>
                </c:pt>
                <c:pt idx="147">
                  <c:v>43983</c:v>
                </c:pt>
                <c:pt idx="148">
                  <c:v>43980</c:v>
                </c:pt>
                <c:pt idx="149">
                  <c:v>43979</c:v>
                </c:pt>
                <c:pt idx="150">
                  <c:v>43978</c:v>
                </c:pt>
                <c:pt idx="151">
                  <c:v>43977</c:v>
                </c:pt>
                <c:pt idx="152">
                  <c:v>43973</c:v>
                </c:pt>
                <c:pt idx="153">
                  <c:v>43972</c:v>
                </c:pt>
                <c:pt idx="154">
                  <c:v>43971</c:v>
                </c:pt>
                <c:pt idx="155">
                  <c:v>43970</c:v>
                </c:pt>
                <c:pt idx="156">
                  <c:v>43969</c:v>
                </c:pt>
                <c:pt idx="157">
                  <c:v>43966</c:v>
                </c:pt>
                <c:pt idx="158">
                  <c:v>43965</c:v>
                </c:pt>
                <c:pt idx="159">
                  <c:v>43964</c:v>
                </c:pt>
                <c:pt idx="160">
                  <c:v>43963</c:v>
                </c:pt>
                <c:pt idx="161">
                  <c:v>43962</c:v>
                </c:pt>
                <c:pt idx="162">
                  <c:v>43959</c:v>
                </c:pt>
                <c:pt idx="163">
                  <c:v>43958</c:v>
                </c:pt>
                <c:pt idx="164">
                  <c:v>43957</c:v>
                </c:pt>
                <c:pt idx="165">
                  <c:v>43956</c:v>
                </c:pt>
                <c:pt idx="166">
                  <c:v>43955</c:v>
                </c:pt>
                <c:pt idx="167">
                  <c:v>43952</c:v>
                </c:pt>
                <c:pt idx="168">
                  <c:v>43951</c:v>
                </c:pt>
                <c:pt idx="169">
                  <c:v>43950</c:v>
                </c:pt>
                <c:pt idx="170">
                  <c:v>43949</c:v>
                </c:pt>
                <c:pt idx="171">
                  <c:v>43948</c:v>
                </c:pt>
                <c:pt idx="172">
                  <c:v>43945</c:v>
                </c:pt>
                <c:pt idx="173">
                  <c:v>43944</c:v>
                </c:pt>
                <c:pt idx="174">
                  <c:v>43943</c:v>
                </c:pt>
                <c:pt idx="175">
                  <c:v>43942</c:v>
                </c:pt>
                <c:pt idx="176">
                  <c:v>43941</c:v>
                </c:pt>
                <c:pt idx="177">
                  <c:v>43938</c:v>
                </c:pt>
                <c:pt idx="178">
                  <c:v>43937</c:v>
                </c:pt>
                <c:pt idx="179">
                  <c:v>43936</c:v>
                </c:pt>
                <c:pt idx="180">
                  <c:v>43935</c:v>
                </c:pt>
                <c:pt idx="181">
                  <c:v>43934</c:v>
                </c:pt>
                <c:pt idx="182">
                  <c:v>43930</c:v>
                </c:pt>
                <c:pt idx="183">
                  <c:v>43929</c:v>
                </c:pt>
                <c:pt idx="184">
                  <c:v>43928</c:v>
                </c:pt>
                <c:pt idx="185">
                  <c:v>43927</c:v>
                </c:pt>
                <c:pt idx="186">
                  <c:v>43924</c:v>
                </c:pt>
                <c:pt idx="187">
                  <c:v>43923</c:v>
                </c:pt>
                <c:pt idx="188">
                  <c:v>43922</c:v>
                </c:pt>
                <c:pt idx="189">
                  <c:v>43921</c:v>
                </c:pt>
                <c:pt idx="190">
                  <c:v>43920</c:v>
                </c:pt>
                <c:pt idx="191">
                  <c:v>43917</c:v>
                </c:pt>
                <c:pt idx="192">
                  <c:v>43916</c:v>
                </c:pt>
                <c:pt idx="193">
                  <c:v>43915</c:v>
                </c:pt>
                <c:pt idx="194">
                  <c:v>43914</c:v>
                </c:pt>
                <c:pt idx="195">
                  <c:v>43913</c:v>
                </c:pt>
                <c:pt idx="196">
                  <c:v>43910</c:v>
                </c:pt>
                <c:pt idx="197">
                  <c:v>43909</c:v>
                </c:pt>
                <c:pt idx="198">
                  <c:v>43908</c:v>
                </c:pt>
                <c:pt idx="199">
                  <c:v>43907</c:v>
                </c:pt>
                <c:pt idx="200">
                  <c:v>43906</c:v>
                </c:pt>
                <c:pt idx="201">
                  <c:v>43903</c:v>
                </c:pt>
                <c:pt idx="202">
                  <c:v>43902</c:v>
                </c:pt>
                <c:pt idx="203">
                  <c:v>43901</c:v>
                </c:pt>
                <c:pt idx="204">
                  <c:v>43900</c:v>
                </c:pt>
                <c:pt idx="205">
                  <c:v>43899</c:v>
                </c:pt>
                <c:pt idx="206">
                  <c:v>43896</c:v>
                </c:pt>
                <c:pt idx="207">
                  <c:v>43895</c:v>
                </c:pt>
                <c:pt idx="208">
                  <c:v>43894</c:v>
                </c:pt>
                <c:pt idx="209">
                  <c:v>43893</c:v>
                </c:pt>
                <c:pt idx="210">
                  <c:v>43892</c:v>
                </c:pt>
                <c:pt idx="211">
                  <c:v>43889</c:v>
                </c:pt>
                <c:pt idx="212">
                  <c:v>43888</c:v>
                </c:pt>
                <c:pt idx="213">
                  <c:v>43887</c:v>
                </c:pt>
                <c:pt idx="214">
                  <c:v>43886</c:v>
                </c:pt>
                <c:pt idx="215">
                  <c:v>43885</c:v>
                </c:pt>
                <c:pt idx="216">
                  <c:v>43882</c:v>
                </c:pt>
                <c:pt idx="217">
                  <c:v>43881</c:v>
                </c:pt>
                <c:pt idx="218">
                  <c:v>43880</c:v>
                </c:pt>
                <c:pt idx="219">
                  <c:v>43879</c:v>
                </c:pt>
                <c:pt idx="220">
                  <c:v>43875</c:v>
                </c:pt>
                <c:pt idx="221">
                  <c:v>43874</c:v>
                </c:pt>
                <c:pt idx="222">
                  <c:v>43873</c:v>
                </c:pt>
                <c:pt idx="223">
                  <c:v>43872</c:v>
                </c:pt>
                <c:pt idx="224">
                  <c:v>43871</c:v>
                </c:pt>
                <c:pt idx="225">
                  <c:v>43868</c:v>
                </c:pt>
                <c:pt idx="226">
                  <c:v>43867</c:v>
                </c:pt>
                <c:pt idx="227">
                  <c:v>43866</c:v>
                </c:pt>
                <c:pt idx="228">
                  <c:v>43865</c:v>
                </c:pt>
                <c:pt idx="229">
                  <c:v>43864</c:v>
                </c:pt>
                <c:pt idx="230">
                  <c:v>43861</c:v>
                </c:pt>
                <c:pt idx="231">
                  <c:v>43860</c:v>
                </c:pt>
                <c:pt idx="232">
                  <c:v>43859</c:v>
                </c:pt>
                <c:pt idx="233">
                  <c:v>43858</c:v>
                </c:pt>
                <c:pt idx="234">
                  <c:v>43857</c:v>
                </c:pt>
                <c:pt idx="235">
                  <c:v>43854</c:v>
                </c:pt>
                <c:pt idx="236">
                  <c:v>43853</c:v>
                </c:pt>
                <c:pt idx="237">
                  <c:v>43852</c:v>
                </c:pt>
                <c:pt idx="238">
                  <c:v>43851</c:v>
                </c:pt>
                <c:pt idx="239">
                  <c:v>43847</c:v>
                </c:pt>
                <c:pt idx="240">
                  <c:v>43846</c:v>
                </c:pt>
                <c:pt idx="241">
                  <c:v>43845</c:v>
                </c:pt>
                <c:pt idx="242">
                  <c:v>43844</c:v>
                </c:pt>
                <c:pt idx="243">
                  <c:v>43843</c:v>
                </c:pt>
                <c:pt idx="244">
                  <c:v>43840</c:v>
                </c:pt>
                <c:pt idx="245">
                  <c:v>43839</c:v>
                </c:pt>
                <c:pt idx="246">
                  <c:v>43838</c:v>
                </c:pt>
                <c:pt idx="247">
                  <c:v>43837</c:v>
                </c:pt>
                <c:pt idx="248">
                  <c:v>43836</c:v>
                </c:pt>
                <c:pt idx="249">
                  <c:v>43833</c:v>
                </c:pt>
                <c:pt idx="250">
                  <c:v>43832</c:v>
                </c:pt>
              </c:numCache>
            </c:numRef>
          </c:cat>
          <c:val>
            <c:numRef>
              <c:f>Գ20!$O$2:$O$252</c:f>
              <c:numCache>
                <c:formatCode>General</c:formatCode>
                <c:ptCount val="251"/>
                <c:pt idx="70">
                  <c:v>848.87300000000005</c:v>
                </c:pt>
                <c:pt idx="71">
                  <c:v>728.49</c:v>
                </c:pt>
                <c:pt idx="72">
                  <c:v>689.38800000000003</c:v>
                </c:pt>
                <c:pt idx="73">
                  <c:v>776.64200000000005</c:v>
                </c:pt>
                <c:pt idx="74">
                  <c:v>626.44100000000003</c:v>
                </c:pt>
                <c:pt idx="75">
                  <c:v>704.63800000000003</c:v>
                </c:pt>
                <c:pt idx="76">
                  <c:v>613.12800000000004</c:v>
                </c:pt>
                <c:pt idx="77">
                  <c:v>607.08799999999997</c:v>
                </c:pt>
                <c:pt idx="78">
                  <c:v>633.88199999999995</c:v>
                </c:pt>
                <c:pt idx="79">
                  <c:v>604.88800000000003</c:v>
                </c:pt>
                <c:pt idx="80">
                  <c:v>686.48199999999997</c:v>
                </c:pt>
                <c:pt idx="81">
                  <c:v>670.01800000000003</c:v>
                </c:pt>
                <c:pt idx="82">
                  <c:v>665.91600000000005</c:v>
                </c:pt>
                <c:pt idx="83">
                  <c:v>678.45600000000002</c:v>
                </c:pt>
                <c:pt idx="84">
                  <c:v>678.45600000000002</c:v>
                </c:pt>
                <c:pt idx="85">
                  <c:v>742.57799999999997</c:v>
                </c:pt>
                <c:pt idx="86">
                  <c:v>702.51300000000003</c:v>
                </c:pt>
                <c:pt idx="87">
                  <c:v>705.68200000000002</c:v>
                </c:pt>
                <c:pt idx="88">
                  <c:v>705.68200000000002</c:v>
                </c:pt>
                <c:pt idx="89">
                  <c:v>705.68200000000002</c:v>
                </c:pt>
                <c:pt idx="90">
                  <c:v>705.68200000000002</c:v>
                </c:pt>
                <c:pt idx="91">
                  <c:v>576.58299999999997</c:v>
                </c:pt>
                <c:pt idx="92">
                  <c:v>576.58299999999997</c:v>
                </c:pt>
                <c:pt idx="93">
                  <c:v>576.58299999999997</c:v>
                </c:pt>
                <c:pt idx="94">
                  <c:v>576.58299999999997</c:v>
                </c:pt>
                <c:pt idx="95">
                  <c:v>578.56500000000005</c:v>
                </c:pt>
                <c:pt idx="96">
                  <c:v>576.52300000000002</c:v>
                </c:pt>
                <c:pt idx="97">
                  <c:v>576.93600000000004</c:v>
                </c:pt>
                <c:pt idx="98">
                  <c:v>576.93600000000004</c:v>
                </c:pt>
                <c:pt idx="99">
                  <c:v>586.32399999999996</c:v>
                </c:pt>
                <c:pt idx="100">
                  <c:v>610.61300000000006</c:v>
                </c:pt>
                <c:pt idx="101">
                  <c:v>619.61099999999999</c:v>
                </c:pt>
                <c:pt idx="102">
                  <c:v>604.87699999999995</c:v>
                </c:pt>
                <c:pt idx="103">
                  <c:v>572.64599999999996</c:v>
                </c:pt>
                <c:pt idx="104">
                  <c:v>607.15499999999997</c:v>
                </c:pt>
                <c:pt idx="105">
                  <c:v>618.70699999999999</c:v>
                </c:pt>
                <c:pt idx="106">
                  <c:v>597.66399999999999</c:v>
                </c:pt>
                <c:pt idx="107">
                  <c:v>597.16099999999994</c:v>
                </c:pt>
                <c:pt idx="108">
                  <c:v>606.52300000000002</c:v>
                </c:pt>
                <c:pt idx="109">
                  <c:v>626.25699999999995</c:v>
                </c:pt>
                <c:pt idx="110">
                  <c:v>607.72199999999998</c:v>
                </c:pt>
                <c:pt idx="111">
                  <c:v>631.08399999999995</c:v>
                </c:pt>
                <c:pt idx="112">
                  <c:v>630.06899999999996</c:v>
                </c:pt>
                <c:pt idx="113">
                  <c:v>648.73800000000006</c:v>
                </c:pt>
                <c:pt idx="114">
                  <c:v>667.72699999999998</c:v>
                </c:pt>
                <c:pt idx="115">
                  <c:v>666.24199999999996</c:v>
                </c:pt>
                <c:pt idx="116">
                  <c:v>711.90300000000002</c:v>
                </c:pt>
                <c:pt idx="117">
                  <c:v>753.31299999999999</c:v>
                </c:pt>
                <c:pt idx="118">
                  <c:v>756.34100000000001</c:v>
                </c:pt>
                <c:pt idx="119">
                  <c:v>673.2</c:v>
                </c:pt>
                <c:pt idx="120">
                  <c:v>608.83900000000006</c:v>
                </c:pt>
                <c:pt idx="121">
                  <c:v>646.29100000000005</c:v>
                </c:pt>
                <c:pt idx="122">
                  <c:v>608.82399999999996</c:v>
                </c:pt>
                <c:pt idx="123">
                  <c:v>661.67200000000003</c:v>
                </c:pt>
                <c:pt idx="124">
                  <c:v>652.87599999999998</c:v>
                </c:pt>
                <c:pt idx="125">
                  <c:v>646.20100000000002</c:v>
                </c:pt>
                <c:pt idx="126">
                  <c:v>648.15099999999995</c:v>
                </c:pt>
                <c:pt idx="127">
                  <c:v>635.72500000000002</c:v>
                </c:pt>
                <c:pt idx="128">
                  <c:v>648.59400000000005</c:v>
                </c:pt>
                <c:pt idx="129">
                  <c:v>702.29300000000001</c:v>
                </c:pt>
                <c:pt idx="130">
                  <c:v>619.59799999999996</c:v>
                </c:pt>
                <c:pt idx="131">
                  <c:v>616.17399999999998</c:v>
                </c:pt>
                <c:pt idx="132">
                  <c:v>664.73199999999997</c:v>
                </c:pt>
                <c:pt idx="133">
                  <c:v>594.19799999999998</c:v>
                </c:pt>
                <c:pt idx="134">
                  <c:v>621.92100000000005</c:v>
                </c:pt>
                <c:pt idx="135">
                  <c:v>575.24099999999999</c:v>
                </c:pt>
                <c:pt idx="136">
                  <c:v>574.803</c:v>
                </c:pt>
                <c:pt idx="137">
                  <c:v>570.88199999999995</c:v>
                </c:pt>
                <c:pt idx="138">
                  <c:v>568.82299999999998</c:v>
                </c:pt>
                <c:pt idx="139">
                  <c:v>522.72699999999998</c:v>
                </c:pt>
                <c:pt idx="140">
                  <c:v>497.98200000000003</c:v>
                </c:pt>
                <c:pt idx="141">
                  <c:v>456.673</c:v>
                </c:pt>
                <c:pt idx="142">
                  <c:v>501.505</c:v>
                </c:pt>
                <c:pt idx="143">
                  <c:v>576.97400000000005</c:v>
                </c:pt>
                <c:pt idx="144">
                  <c:v>522.39499999999998</c:v>
                </c:pt>
                <c:pt idx="145">
                  <c:v>467.81099999999998</c:v>
                </c:pt>
                <c:pt idx="146">
                  <c:v>478.34500000000003</c:v>
                </c:pt>
                <c:pt idx="147">
                  <c:v>500.99200000000002</c:v>
                </c:pt>
                <c:pt idx="148">
                  <c:v>619.77800000000002</c:v>
                </c:pt>
                <c:pt idx="149">
                  <c:v>529.51900000000001</c:v>
                </c:pt>
                <c:pt idx="150">
                  <c:v>955.58299999999997</c:v>
                </c:pt>
                <c:pt idx="151">
                  <c:v>580.51499999999999</c:v>
                </c:pt>
                <c:pt idx="152">
                  <c:v>827.77</c:v>
                </c:pt>
                <c:pt idx="153">
                  <c:v>970.79</c:v>
                </c:pt>
                <c:pt idx="154">
                  <c:v>686.63499999999999</c:v>
                </c:pt>
                <c:pt idx="155">
                  <c:v>766.46799999999996</c:v>
                </c:pt>
                <c:pt idx="156">
                  <c:v>764.68499999999995</c:v>
                </c:pt>
                <c:pt idx="157">
                  <c:v>720.97299999999996</c:v>
                </c:pt>
                <c:pt idx="158">
                  <c:v>719.55499999999995</c:v>
                </c:pt>
                <c:pt idx="159">
                  <c:v>809.26900000000001</c:v>
                </c:pt>
                <c:pt idx="160">
                  <c:v>1002.41</c:v>
                </c:pt>
                <c:pt idx="161">
                  <c:v>757.50699999999995</c:v>
                </c:pt>
                <c:pt idx="162">
                  <c:v>998.30799999999999</c:v>
                </c:pt>
                <c:pt idx="163">
                  <c:v>996.91499999999996</c:v>
                </c:pt>
                <c:pt idx="164">
                  <c:v>661.86199999999997</c:v>
                </c:pt>
                <c:pt idx="165">
                  <c:v>692.33299999999997</c:v>
                </c:pt>
                <c:pt idx="166">
                  <c:v>745.11199999999997</c:v>
                </c:pt>
                <c:pt idx="167">
                  <c:v>743.48500000000001</c:v>
                </c:pt>
                <c:pt idx="168">
                  <c:v>742.76300000000003</c:v>
                </c:pt>
                <c:pt idx="169">
                  <c:v>939.68299999999999</c:v>
                </c:pt>
                <c:pt idx="170">
                  <c:v>937.43700000000001</c:v>
                </c:pt>
                <c:pt idx="171">
                  <c:v>736.42399999999998</c:v>
                </c:pt>
                <c:pt idx="172">
                  <c:v>702.96799999999996</c:v>
                </c:pt>
                <c:pt idx="173">
                  <c:v>669.18</c:v>
                </c:pt>
                <c:pt idx="174">
                  <c:v>649.87300000000005</c:v>
                </c:pt>
                <c:pt idx="175">
                  <c:v>686.17200000000003</c:v>
                </c:pt>
                <c:pt idx="176">
                  <c:v>582.64499999999998</c:v>
                </c:pt>
                <c:pt idx="177">
                  <c:v>576.55499999999995</c:v>
                </c:pt>
                <c:pt idx="178">
                  <c:v>589.94600000000003</c:v>
                </c:pt>
                <c:pt idx="179">
                  <c:v>580.80399999999997</c:v>
                </c:pt>
                <c:pt idx="180">
                  <c:v>573.84400000000005</c:v>
                </c:pt>
                <c:pt idx="181">
                  <c:v>576.04100000000005</c:v>
                </c:pt>
                <c:pt idx="182">
                  <c:v>577.12099999999998</c:v>
                </c:pt>
                <c:pt idx="183">
                  <c:v>576.73099999999999</c:v>
                </c:pt>
                <c:pt idx="184">
                  <c:v>581.33600000000001</c:v>
                </c:pt>
                <c:pt idx="185">
                  <c:v>582.798</c:v>
                </c:pt>
                <c:pt idx="186">
                  <c:v>588.62</c:v>
                </c:pt>
                <c:pt idx="187">
                  <c:v>598.375</c:v>
                </c:pt>
                <c:pt idx="188">
                  <c:v>640.41999999999996</c:v>
                </c:pt>
                <c:pt idx="189">
                  <c:v>612.26300000000003</c:v>
                </c:pt>
                <c:pt idx="190">
                  <c:v>602.23099999999999</c:v>
                </c:pt>
                <c:pt idx="191">
                  <c:v>628.02300000000002</c:v>
                </c:pt>
                <c:pt idx="192">
                  <c:v>594.90499999999997</c:v>
                </c:pt>
                <c:pt idx="193">
                  <c:v>681.25699999999995</c:v>
                </c:pt>
                <c:pt idx="194">
                  <c:v>1043.588</c:v>
                </c:pt>
                <c:pt idx="195">
                  <c:v>970.66200000000003</c:v>
                </c:pt>
                <c:pt idx="196">
                  <c:v>657.61300000000006</c:v>
                </c:pt>
                <c:pt idx="197">
                  <c:v>584.22</c:v>
                </c:pt>
                <c:pt idx="198">
                  <c:v>632.63699999999994</c:v>
                </c:pt>
                <c:pt idx="199">
                  <c:v>381.72699999999998</c:v>
                </c:pt>
                <c:pt idx="200">
                  <c:v>380.79899999999998</c:v>
                </c:pt>
                <c:pt idx="201">
                  <c:v>362.83100000000002</c:v>
                </c:pt>
                <c:pt idx="202">
                  <c:v>379.07299999999998</c:v>
                </c:pt>
                <c:pt idx="203">
                  <c:v>476.73099999999999</c:v>
                </c:pt>
                <c:pt idx="204">
                  <c:v>351.23200000000003</c:v>
                </c:pt>
                <c:pt idx="205">
                  <c:v>383.625</c:v>
                </c:pt>
                <c:pt idx="206">
                  <c:v>293.43299999999999</c:v>
                </c:pt>
                <c:pt idx="207">
                  <c:v>254.749</c:v>
                </c:pt>
                <c:pt idx="208">
                  <c:v>244.59</c:v>
                </c:pt>
                <c:pt idx="209">
                  <c:v>220.96899999999999</c:v>
                </c:pt>
                <c:pt idx="210">
                  <c:v>266.13400000000001</c:v>
                </c:pt>
                <c:pt idx="211">
                  <c:v>264.86799999999999</c:v>
                </c:pt>
                <c:pt idx="212">
                  <c:v>238.52</c:v>
                </c:pt>
                <c:pt idx="213">
                  <c:v>143.185</c:v>
                </c:pt>
                <c:pt idx="214">
                  <c:v>176.54900000000001</c:v>
                </c:pt>
                <c:pt idx="215">
                  <c:v>174.803</c:v>
                </c:pt>
                <c:pt idx="216">
                  <c:v>130.62299999999999</c:v>
                </c:pt>
                <c:pt idx="217">
                  <c:v>135.64500000000001</c:v>
                </c:pt>
                <c:pt idx="218">
                  <c:v>144.423</c:v>
                </c:pt>
                <c:pt idx="219">
                  <c:v>140.482</c:v>
                </c:pt>
                <c:pt idx="220">
                  <c:v>120.49</c:v>
                </c:pt>
                <c:pt idx="221">
                  <c:v>120.97799999999999</c:v>
                </c:pt>
                <c:pt idx="222">
                  <c:v>115.621</c:v>
                </c:pt>
                <c:pt idx="223">
                  <c:v>150.286</c:v>
                </c:pt>
                <c:pt idx="224">
                  <c:v>150.012</c:v>
                </c:pt>
                <c:pt idx="225">
                  <c:v>131.965</c:v>
                </c:pt>
                <c:pt idx="226">
                  <c:v>149.49</c:v>
                </c:pt>
                <c:pt idx="227">
                  <c:v>145.547</c:v>
                </c:pt>
                <c:pt idx="228">
                  <c:v>161.20699999999999</c:v>
                </c:pt>
                <c:pt idx="229">
                  <c:v>161.261</c:v>
                </c:pt>
                <c:pt idx="230">
                  <c:v>130.286</c:v>
                </c:pt>
                <c:pt idx="231">
                  <c:v>146.404</c:v>
                </c:pt>
                <c:pt idx="232">
                  <c:v>126.717</c:v>
                </c:pt>
                <c:pt idx="233">
                  <c:v>150.50399999999999</c:v>
                </c:pt>
                <c:pt idx="234">
                  <c:v>126.509</c:v>
                </c:pt>
                <c:pt idx="235">
                  <c:v>129.41</c:v>
                </c:pt>
                <c:pt idx="236">
                  <c:v>128.63</c:v>
                </c:pt>
                <c:pt idx="237">
                  <c:v>148.85499999999999</c:v>
                </c:pt>
                <c:pt idx="238">
                  <c:v>129.73599999999999</c:v>
                </c:pt>
                <c:pt idx="239">
                  <c:v>136.833</c:v>
                </c:pt>
                <c:pt idx="240">
                  <c:v>152.548</c:v>
                </c:pt>
                <c:pt idx="241">
                  <c:v>151.453</c:v>
                </c:pt>
                <c:pt idx="242">
                  <c:v>152.328</c:v>
                </c:pt>
                <c:pt idx="243">
                  <c:v>149.10499999999999</c:v>
                </c:pt>
                <c:pt idx="244">
                  <c:v>165.40100000000001</c:v>
                </c:pt>
                <c:pt idx="245">
                  <c:v>163.74199999999999</c:v>
                </c:pt>
                <c:pt idx="246">
                  <c:v>167.11</c:v>
                </c:pt>
                <c:pt idx="247">
                  <c:v>145.63300000000001</c:v>
                </c:pt>
                <c:pt idx="248">
                  <c:v>145.89500000000001</c:v>
                </c:pt>
                <c:pt idx="249">
                  <c:v>145.03</c:v>
                </c:pt>
                <c:pt idx="250">
                  <c:v>139.744</c:v>
                </c:pt>
              </c:numCache>
            </c:numRef>
          </c:val>
          <c:smooth val="0"/>
          <c:extLst>
            <c:ext xmlns:c16="http://schemas.microsoft.com/office/drawing/2014/chart" uri="{C3380CC4-5D6E-409C-BE32-E72D297353CC}">
              <c16:uniqueId val="{00000000-88B7-4E96-AC7C-31F5F19BFA41}"/>
            </c:ext>
          </c:extLst>
        </c:ser>
        <c:ser>
          <c:idx val="1"/>
          <c:order val="1"/>
          <c:tx>
            <c:strRef>
              <c:f>Գ20!$P$1</c:f>
              <c:strCache>
                <c:ptCount val="1"/>
                <c:pt idx="0">
                  <c:v>2015թ. թողարկված և 2025թ. մարվող</c:v>
                </c:pt>
              </c:strCache>
            </c:strRef>
          </c:tx>
          <c:spPr>
            <a:ln w="28575" cap="rnd">
              <a:solidFill>
                <a:schemeClr val="accent2"/>
              </a:solidFill>
              <a:round/>
            </a:ln>
            <a:effectLst/>
          </c:spPr>
          <c:marker>
            <c:symbol val="none"/>
          </c:marker>
          <c:cat>
            <c:numRef>
              <c:f>Գ20!$N$2:$N$252</c:f>
              <c:numCache>
                <c:formatCode>dd\-mm\-yy</c:formatCode>
                <c:ptCount val="251"/>
                <c:pt idx="0">
                  <c:v>44196</c:v>
                </c:pt>
                <c:pt idx="1">
                  <c:v>44195</c:v>
                </c:pt>
                <c:pt idx="2">
                  <c:v>44194</c:v>
                </c:pt>
                <c:pt idx="3">
                  <c:v>44193</c:v>
                </c:pt>
                <c:pt idx="4">
                  <c:v>44189</c:v>
                </c:pt>
                <c:pt idx="5">
                  <c:v>44188</c:v>
                </c:pt>
                <c:pt idx="6">
                  <c:v>44187</c:v>
                </c:pt>
                <c:pt idx="7">
                  <c:v>44186</c:v>
                </c:pt>
                <c:pt idx="8">
                  <c:v>44183</c:v>
                </c:pt>
                <c:pt idx="9">
                  <c:v>44182</c:v>
                </c:pt>
                <c:pt idx="10">
                  <c:v>44181</c:v>
                </c:pt>
                <c:pt idx="11">
                  <c:v>44180</c:v>
                </c:pt>
                <c:pt idx="12">
                  <c:v>44179</c:v>
                </c:pt>
                <c:pt idx="13">
                  <c:v>44176</c:v>
                </c:pt>
                <c:pt idx="14">
                  <c:v>44175</c:v>
                </c:pt>
                <c:pt idx="15">
                  <c:v>44174</c:v>
                </c:pt>
                <c:pt idx="16">
                  <c:v>44173</c:v>
                </c:pt>
                <c:pt idx="17">
                  <c:v>44172</c:v>
                </c:pt>
                <c:pt idx="18">
                  <c:v>44169</c:v>
                </c:pt>
                <c:pt idx="19">
                  <c:v>44168</c:v>
                </c:pt>
                <c:pt idx="20">
                  <c:v>44167</c:v>
                </c:pt>
                <c:pt idx="21">
                  <c:v>44166</c:v>
                </c:pt>
                <c:pt idx="22">
                  <c:v>44165</c:v>
                </c:pt>
                <c:pt idx="23">
                  <c:v>44162</c:v>
                </c:pt>
                <c:pt idx="24">
                  <c:v>44160</c:v>
                </c:pt>
                <c:pt idx="25">
                  <c:v>44159</c:v>
                </c:pt>
                <c:pt idx="26">
                  <c:v>44158</c:v>
                </c:pt>
                <c:pt idx="27">
                  <c:v>44155</c:v>
                </c:pt>
                <c:pt idx="28">
                  <c:v>44154</c:v>
                </c:pt>
                <c:pt idx="29">
                  <c:v>44153</c:v>
                </c:pt>
                <c:pt idx="30">
                  <c:v>44152</c:v>
                </c:pt>
                <c:pt idx="31">
                  <c:v>44151</c:v>
                </c:pt>
                <c:pt idx="32">
                  <c:v>44148</c:v>
                </c:pt>
                <c:pt idx="33">
                  <c:v>44147</c:v>
                </c:pt>
                <c:pt idx="34">
                  <c:v>44145</c:v>
                </c:pt>
                <c:pt idx="35">
                  <c:v>44144</c:v>
                </c:pt>
                <c:pt idx="36">
                  <c:v>44141</c:v>
                </c:pt>
                <c:pt idx="37">
                  <c:v>44140</c:v>
                </c:pt>
                <c:pt idx="38">
                  <c:v>44139</c:v>
                </c:pt>
                <c:pt idx="39">
                  <c:v>44138</c:v>
                </c:pt>
                <c:pt idx="40">
                  <c:v>44137</c:v>
                </c:pt>
                <c:pt idx="41">
                  <c:v>44134</c:v>
                </c:pt>
                <c:pt idx="42">
                  <c:v>44133</c:v>
                </c:pt>
                <c:pt idx="43">
                  <c:v>44132</c:v>
                </c:pt>
                <c:pt idx="44">
                  <c:v>44131</c:v>
                </c:pt>
                <c:pt idx="45">
                  <c:v>44130</c:v>
                </c:pt>
                <c:pt idx="46">
                  <c:v>44127</c:v>
                </c:pt>
                <c:pt idx="47">
                  <c:v>44126</c:v>
                </c:pt>
                <c:pt idx="48">
                  <c:v>44125</c:v>
                </c:pt>
                <c:pt idx="49">
                  <c:v>44124</c:v>
                </c:pt>
                <c:pt idx="50">
                  <c:v>44123</c:v>
                </c:pt>
                <c:pt idx="51">
                  <c:v>44120</c:v>
                </c:pt>
                <c:pt idx="52">
                  <c:v>44119</c:v>
                </c:pt>
                <c:pt idx="53">
                  <c:v>44118</c:v>
                </c:pt>
                <c:pt idx="54">
                  <c:v>44117</c:v>
                </c:pt>
                <c:pt idx="55">
                  <c:v>44113</c:v>
                </c:pt>
                <c:pt idx="56">
                  <c:v>44112</c:v>
                </c:pt>
                <c:pt idx="57">
                  <c:v>44111</c:v>
                </c:pt>
                <c:pt idx="58">
                  <c:v>44110</c:v>
                </c:pt>
                <c:pt idx="59">
                  <c:v>44109</c:v>
                </c:pt>
                <c:pt idx="60">
                  <c:v>44106</c:v>
                </c:pt>
                <c:pt idx="61">
                  <c:v>44105</c:v>
                </c:pt>
                <c:pt idx="62">
                  <c:v>44104</c:v>
                </c:pt>
                <c:pt idx="63">
                  <c:v>44103</c:v>
                </c:pt>
                <c:pt idx="64">
                  <c:v>44102</c:v>
                </c:pt>
                <c:pt idx="65">
                  <c:v>44099</c:v>
                </c:pt>
                <c:pt idx="66">
                  <c:v>44098</c:v>
                </c:pt>
                <c:pt idx="67">
                  <c:v>44097</c:v>
                </c:pt>
                <c:pt idx="68">
                  <c:v>44096</c:v>
                </c:pt>
                <c:pt idx="69">
                  <c:v>44095</c:v>
                </c:pt>
                <c:pt idx="70">
                  <c:v>44092</c:v>
                </c:pt>
                <c:pt idx="71">
                  <c:v>44091</c:v>
                </c:pt>
                <c:pt idx="72">
                  <c:v>44090</c:v>
                </c:pt>
                <c:pt idx="73">
                  <c:v>44089</c:v>
                </c:pt>
                <c:pt idx="74">
                  <c:v>44088</c:v>
                </c:pt>
                <c:pt idx="75">
                  <c:v>44085</c:v>
                </c:pt>
                <c:pt idx="76">
                  <c:v>44084</c:v>
                </c:pt>
                <c:pt idx="77">
                  <c:v>44083</c:v>
                </c:pt>
                <c:pt idx="78">
                  <c:v>44082</c:v>
                </c:pt>
                <c:pt idx="79">
                  <c:v>44078</c:v>
                </c:pt>
                <c:pt idx="80">
                  <c:v>44077</c:v>
                </c:pt>
                <c:pt idx="81">
                  <c:v>44076</c:v>
                </c:pt>
                <c:pt idx="82">
                  <c:v>44075</c:v>
                </c:pt>
                <c:pt idx="83">
                  <c:v>44074</c:v>
                </c:pt>
                <c:pt idx="84">
                  <c:v>44071</c:v>
                </c:pt>
                <c:pt idx="85">
                  <c:v>44070</c:v>
                </c:pt>
                <c:pt idx="86">
                  <c:v>44069</c:v>
                </c:pt>
                <c:pt idx="87">
                  <c:v>44068</c:v>
                </c:pt>
                <c:pt idx="88">
                  <c:v>44067</c:v>
                </c:pt>
                <c:pt idx="89">
                  <c:v>44064</c:v>
                </c:pt>
                <c:pt idx="90">
                  <c:v>44063</c:v>
                </c:pt>
                <c:pt idx="91">
                  <c:v>44062</c:v>
                </c:pt>
                <c:pt idx="92">
                  <c:v>44061</c:v>
                </c:pt>
                <c:pt idx="93">
                  <c:v>44060</c:v>
                </c:pt>
                <c:pt idx="94">
                  <c:v>44057</c:v>
                </c:pt>
                <c:pt idx="95">
                  <c:v>44056</c:v>
                </c:pt>
                <c:pt idx="96">
                  <c:v>44055</c:v>
                </c:pt>
                <c:pt idx="97">
                  <c:v>44054</c:v>
                </c:pt>
                <c:pt idx="98">
                  <c:v>44053</c:v>
                </c:pt>
                <c:pt idx="99">
                  <c:v>44050</c:v>
                </c:pt>
                <c:pt idx="100">
                  <c:v>44049</c:v>
                </c:pt>
                <c:pt idx="101">
                  <c:v>44048</c:v>
                </c:pt>
                <c:pt idx="102">
                  <c:v>44047</c:v>
                </c:pt>
                <c:pt idx="103">
                  <c:v>44046</c:v>
                </c:pt>
                <c:pt idx="104">
                  <c:v>44043</c:v>
                </c:pt>
                <c:pt idx="105">
                  <c:v>44042</c:v>
                </c:pt>
                <c:pt idx="106">
                  <c:v>44041</c:v>
                </c:pt>
                <c:pt idx="107">
                  <c:v>44040</c:v>
                </c:pt>
                <c:pt idx="108">
                  <c:v>44039</c:v>
                </c:pt>
                <c:pt idx="109">
                  <c:v>44036</c:v>
                </c:pt>
                <c:pt idx="110">
                  <c:v>44035</c:v>
                </c:pt>
                <c:pt idx="111">
                  <c:v>44034</c:v>
                </c:pt>
                <c:pt idx="112">
                  <c:v>44033</c:v>
                </c:pt>
                <c:pt idx="113">
                  <c:v>44032</c:v>
                </c:pt>
                <c:pt idx="114">
                  <c:v>44029</c:v>
                </c:pt>
                <c:pt idx="115">
                  <c:v>44028</c:v>
                </c:pt>
                <c:pt idx="116">
                  <c:v>44027</c:v>
                </c:pt>
                <c:pt idx="117">
                  <c:v>44026</c:v>
                </c:pt>
                <c:pt idx="118">
                  <c:v>44025</c:v>
                </c:pt>
                <c:pt idx="119">
                  <c:v>44022</c:v>
                </c:pt>
                <c:pt idx="120">
                  <c:v>44021</c:v>
                </c:pt>
                <c:pt idx="121">
                  <c:v>44020</c:v>
                </c:pt>
                <c:pt idx="122">
                  <c:v>44019</c:v>
                </c:pt>
                <c:pt idx="123">
                  <c:v>44018</c:v>
                </c:pt>
                <c:pt idx="124">
                  <c:v>44014</c:v>
                </c:pt>
                <c:pt idx="125">
                  <c:v>44013</c:v>
                </c:pt>
                <c:pt idx="126">
                  <c:v>44012</c:v>
                </c:pt>
                <c:pt idx="127">
                  <c:v>44011</c:v>
                </c:pt>
                <c:pt idx="128">
                  <c:v>44008</c:v>
                </c:pt>
                <c:pt idx="129">
                  <c:v>44007</c:v>
                </c:pt>
                <c:pt idx="130">
                  <c:v>44006</c:v>
                </c:pt>
                <c:pt idx="131">
                  <c:v>44005</c:v>
                </c:pt>
                <c:pt idx="132">
                  <c:v>44004</c:v>
                </c:pt>
                <c:pt idx="133">
                  <c:v>44001</c:v>
                </c:pt>
                <c:pt idx="134">
                  <c:v>44000</c:v>
                </c:pt>
                <c:pt idx="135">
                  <c:v>43999</c:v>
                </c:pt>
                <c:pt idx="136">
                  <c:v>43998</c:v>
                </c:pt>
                <c:pt idx="137">
                  <c:v>43997</c:v>
                </c:pt>
                <c:pt idx="138">
                  <c:v>43994</c:v>
                </c:pt>
                <c:pt idx="139">
                  <c:v>43993</c:v>
                </c:pt>
                <c:pt idx="140">
                  <c:v>43992</c:v>
                </c:pt>
                <c:pt idx="141">
                  <c:v>43991</c:v>
                </c:pt>
                <c:pt idx="142">
                  <c:v>43990</c:v>
                </c:pt>
                <c:pt idx="143">
                  <c:v>43987</c:v>
                </c:pt>
                <c:pt idx="144">
                  <c:v>43986</c:v>
                </c:pt>
                <c:pt idx="145">
                  <c:v>43985</c:v>
                </c:pt>
                <c:pt idx="146">
                  <c:v>43984</c:v>
                </c:pt>
                <c:pt idx="147">
                  <c:v>43983</c:v>
                </c:pt>
                <c:pt idx="148">
                  <c:v>43980</c:v>
                </c:pt>
                <c:pt idx="149">
                  <c:v>43979</c:v>
                </c:pt>
                <c:pt idx="150">
                  <c:v>43978</c:v>
                </c:pt>
                <c:pt idx="151">
                  <c:v>43977</c:v>
                </c:pt>
                <c:pt idx="152">
                  <c:v>43973</c:v>
                </c:pt>
                <c:pt idx="153">
                  <c:v>43972</c:v>
                </c:pt>
                <c:pt idx="154">
                  <c:v>43971</c:v>
                </c:pt>
                <c:pt idx="155">
                  <c:v>43970</c:v>
                </c:pt>
                <c:pt idx="156">
                  <c:v>43969</c:v>
                </c:pt>
                <c:pt idx="157">
                  <c:v>43966</c:v>
                </c:pt>
                <c:pt idx="158">
                  <c:v>43965</c:v>
                </c:pt>
                <c:pt idx="159">
                  <c:v>43964</c:v>
                </c:pt>
                <c:pt idx="160">
                  <c:v>43963</c:v>
                </c:pt>
                <c:pt idx="161">
                  <c:v>43962</c:v>
                </c:pt>
                <c:pt idx="162">
                  <c:v>43959</c:v>
                </c:pt>
                <c:pt idx="163">
                  <c:v>43958</c:v>
                </c:pt>
                <c:pt idx="164">
                  <c:v>43957</c:v>
                </c:pt>
                <c:pt idx="165">
                  <c:v>43956</c:v>
                </c:pt>
                <c:pt idx="166">
                  <c:v>43955</c:v>
                </c:pt>
                <c:pt idx="167">
                  <c:v>43952</c:v>
                </c:pt>
                <c:pt idx="168">
                  <c:v>43951</c:v>
                </c:pt>
                <c:pt idx="169">
                  <c:v>43950</c:v>
                </c:pt>
                <c:pt idx="170">
                  <c:v>43949</c:v>
                </c:pt>
                <c:pt idx="171">
                  <c:v>43948</c:v>
                </c:pt>
                <c:pt idx="172">
                  <c:v>43945</c:v>
                </c:pt>
                <c:pt idx="173">
                  <c:v>43944</c:v>
                </c:pt>
                <c:pt idx="174">
                  <c:v>43943</c:v>
                </c:pt>
                <c:pt idx="175">
                  <c:v>43942</c:v>
                </c:pt>
                <c:pt idx="176">
                  <c:v>43941</c:v>
                </c:pt>
                <c:pt idx="177">
                  <c:v>43938</c:v>
                </c:pt>
                <c:pt idx="178">
                  <c:v>43937</c:v>
                </c:pt>
                <c:pt idx="179">
                  <c:v>43936</c:v>
                </c:pt>
                <c:pt idx="180">
                  <c:v>43935</c:v>
                </c:pt>
                <c:pt idx="181">
                  <c:v>43934</c:v>
                </c:pt>
                <c:pt idx="182">
                  <c:v>43930</c:v>
                </c:pt>
                <c:pt idx="183">
                  <c:v>43929</c:v>
                </c:pt>
                <c:pt idx="184">
                  <c:v>43928</c:v>
                </c:pt>
                <c:pt idx="185">
                  <c:v>43927</c:v>
                </c:pt>
                <c:pt idx="186">
                  <c:v>43924</c:v>
                </c:pt>
                <c:pt idx="187">
                  <c:v>43923</c:v>
                </c:pt>
                <c:pt idx="188">
                  <c:v>43922</c:v>
                </c:pt>
                <c:pt idx="189">
                  <c:v>43921</c:v>
                </c:pt>
                <c:pt idx="190">
                  <c:v>43920</c:v>
                </c:pt>
                <c:pt idx="191">
                  <c:v>43917</c:v>
                </c:pt>
                <c:pt idx="192">
                  <c:v>43916</c:v>
                </c:pt>
                <c:pt idx="193">
                  <c:v>43915</c:v>
                </c:pt>
                <c:pt idx="194">
                  <c:v>43914</c:v>
                </c:pt>
                <c:pt idx="195">
                  <c:v>43913</c:v>
                </c:pt>
                <c:pt idx="196">
                  <c:v>43910</c:v>
                </c:pt>
                <c:pt idx="197">
                  <c:v>43909</c:v>
                </c:pt>
                <c:pt idx="198">
                  <c:v>43908</c:v>
                </c:pt>
                <c:pt idx="199">
                  <c:v>43907</c:v>
                </c:pt>
                <c:pt idx="200">
                  <c:v>43906</c:v>
                </c:pt>
                <c:pt idx="201">
                  <c:v>43903</c:v>
                </c:pt>
                <c:pt idx="202">
                  <c:v>43902</c:v>
                </c:pt>
                <c:pt idx="203">
                  <c:v>43901</c:v>
                </c:pt>
                <c:pt idx="204">
                  <c:v>43900</c:v>
                </c:pt>
                <c:pt idx="205">
                  <c:v>43899</c:v>
                </c:pt>
                <c:pt idx="206">
                  <c:v>43896</c:v>
                </c:pt>
                <c:pt idx="207">
                  <c:v>43895</c:v>
                </c:pt>
                <c:pt idx="208">
                  <c:v>43894</c:v>
                </c:pt>
                <c:pt idx="209">
                  <c:v>43893</c:v>
                </c:pt>
                <c:pt idx="210">
                  <c:v>43892</c:v>
                </c:pt>
                <c:pt idx="211">
                  <c:v>43889</c:v>
                </c:pt>
                <c:pt idx="212">
                  <c:v>43888</c:v>
                </c:pt>
                <c:pt idx="213">
                  <c:v>43887</c:v>
                </c:pt>
                <c:pt idx="214">
                  <c:v>43886</c:v>
                </c:pt>
                <c:pt idx="215">
                  <c:v>43885</c:v>
                </c:pt>
                <c:pt idx="216">
                  <c:v>43882</c:v>
                </c:pt>
                <c:pt idx="217">
                  <c:v>43881</c:v>
                </c:pt>
                <c:pt idx="218">
                  <c:v>43880</c:v>
                </c:pt>
                <c:pt idx="219">
                  <c:v>43879</c:v>
                </c:pt>
                <c:pt idx="220">
                  <c:v>43875</c:v>
                </c:pt>
                <c:pt idx="221">
                  <c:v>43874</c:v>
                </c:pt>
                <c:pt idx="222">
                  <c:v>43873</c:v>
                </c:pt>
                <c:pt idx="223">
                  <c:v>43872</c:v>
                </c:pt>
                <c:pt idx="224">
                  <c:v>43871</c:v>
                </c:pt>
                <c:pt idx="225">
                  <c:v>43868</c:v>
                </c:pt>
                <c:pt idx="226">
                  <c:v>43867</c:v>
                </c:pt>
                <c:pt idx="227">
                  <c:v>43866</c:v>
                </c:pt>
                <c:pt idx="228">
                  <c:v>43865</c:v>
                </c:pt>
                <c:pt idx="229">
                  <c:v>43864</c:v>
                </c:pt>
                <c:pt idx="230">
                  <c:v>43861</c:v>
                </c:pt>
                <c:pt idx="231">
                  <c:v>43860</c:v>
                </c:pt>
                <c:pt idx="232">
                  <c:v>43859</c:v>
                </c:pt>
                <c:pt idx="233">
                  <c:v>43858</c:v>
                </c:pt>
                <c:pt idx="234">
                  <c:v>43857</c:v>
                </c:pt>
                <c:pt idx="235">
                  <c:v>43854</c:v>
                </c:pt>
                <c:pt idx="236">
                  <c:v>43853</c:v>
                </c:pt>
                <c:pt idx="237">
                  <c:v>43852</c:v>
                </c:pt>
                <c:pt idx="238">
                  <c:v>43851</c:v>
                </c:pt>
                <c:pt idx="239">
                  <c:v>43847</c:v>
                </c:pt>
                <c:pt idx="240">
                  <c:v>43846</c:v>
                </c:pt>
                <c:pt idx="241">
                  <c:v>43845</c:v>
                </c:pt>
                <c:pt idx="242">
                  <c:v>43844</c:v>
                </c:pt>
                <c:pt idx="243">
                  <c:v>43843</c:v>
                </c:pt>
                <c:pt idx="244">
                  <c:v>43840</c:v>
                </c:pt>
                <c:pt idx="245">
                  <c:v>43839</c:v>
                </c:pt>
                <c:pt idx="246">
                  <c:v>43838</c:v>
                </c:pt>
                <c:pt idx="247">
                  <c:v>43837</c:v>
                </c:pt>
                <c:pt idx="248">
                  <c:v>43836</c:v>
                </c:pt>
                <c:pt idx="249">
                  <c:v>43833</c:v>
                </c:pt>
                <c:pt idx="250">
                  <c:v>43832</c:v>
                </c:pt>
              </c:numCache>
            </c:numRef>
          </c:cat>
          <c:val>
            <c:numRef>
              <c:f>Գ20!$P$2:$P$252</c:f>
              <c:numCache>
                <c:formatCode>General</c:formatCode>
                <c:ptCount val="251"/>
                <c:pt idx="0">
                  <c:v>284.04700000000003</c:v>
                </c:pt>
                <c:pt idx="1">
                  <c:v>284.66899999999998</c:v>
                </c:pt>
                <c:pt idx="2">
                  <c:v>291.017</c:v>
                </c:pt>
                <c:pt idx="3">
                  <c:v>301.78699999999998</c:v>
                </c:pt>
                <c:pt idx="4">
                  <c:v>302.43299999999999</c:v>
                </c:pt>
                <c:pt idx="5">
                  <c:v>298.37400000000002</c:v>
                </c:pt>
                <c:pt idx="6">
                  <c:v>296.14299999999997</c:v>
                </c:pt>
                <c:pt idx="7">
                  <c:v>297.36</c:v>
                </c:pt>
                <c:pt idx="8">
                  <c:v>295.02100000000002</c:v>
                </c:pt>
                <c:pt idx="9">
                  <c:v>295.29599999999999</c:v>
                </c:pt>
                <c:pt idx="10">
                  <c:v>303.11</c:v>
                </c:pt>
                <c:pt idx="11">
                  <c:v>311.60199999999998</c:v>
                </c:pt>
                <c:pt idx="12">
                  <c:v>321.06400000000002</c:v>
                </c:pt>
                <c:pt idx="13">
                  <c:v>321.49799999999999</c:v>
                </c:pt>
                <c:pt idx="14">
                  <c:v>319.44600000000003</c:v>
                </c:pt>
                <c:pt idx="15">
                  <c:v>308.56299999999999</c:v>
                </c:pt>
                <c:pt idx="16">
                  <c:v>317.209</c:v>
                </c:pt>
                <c:pt idx="17">
                  <c:v>307.87099999999998</c:v>
                </c:pt>
                <c:pt idx="18">
                  <c:v>305.46600000000001</c:v>
                </c:pt>
                <c:pt idx="19">
                  <c:v>341.87200000000001</c:v>
                </c:pt>
                <c:pt idx="20">
                  <c:v>359.93299999999999</c:v>
                </c:pt>
                <c:pt idx="21">
                  <c:v>362.54399999999998</c:v>
                </c:pt>
                <c:pt idx="22">
                  <c:v>364.06799999999998</c:v>
                </c:pt>
                <c:pt idx="23">
                  <c:v>363.50900000000001</c:v>
                </c:pt>
                <c:pt idx="24">
                  <c:v>356.96699999999998</c:v>
                </c:pt>
                <c:pt idx="25">
                  <c:v>357.08800000000002</c:v>
                </c:pt>
                <c:pt idx="26">
                  <c:v>361.24799999999999</c:v>
                </c:pt>
                <c:pt idx="27">
                  <c:v>359.50799999999998</c:v>
                </c:pt>
                <c:pt idx="28">
                  <c:v>355.55200000000002</c:v>
                </c:pt>
                <c:pt idx="29">
                  <c:v>351.363</c:v>
                </c:pt>
                <c:pt idx="30">
                  <c:v>352.96300000000002</c:v>
                </c:pt>
                <c:pt idx="31">
                  <c:v>342.48700000000002</c:v>
                </c:pt>
                <c:pt idx="32">
                  <c:v>344.92700000000002</c:v>
                </c:pt>
                <c:pt idx="33">
                  <c:v>341.61500000000001</c:v>
                </c:pt>
                <c:pt idx="34">
                  <c:v>346.56400000000002</c:v>
                </c:pt>
                <c:pt idx="35">
                  <c:v>399.05099999999999</c:v>
                </c:pt>
                <c:pt idx="36">
                  <c:v>437.399</c:v>
                </c:pt>
                <c:pt idx="37">
                  <c:v>434.80599999999998</c:v>
                </c:pt>
                <c:pt idx="38">
                  <c:v>443.72800000000001</c:v>
                </c:pt>
                <c:pt idx="39">
                  <c:v>454.46800000000002</c:v>
                </c:pt>
                <c:pt idx="40">
                  <c:v>481.26499999999999</c:v>
                </c:pt>
                <c:pt idx="41">
                  <c:v>471.82900000000001</c:v>
                </c:pt>
                <c:pt idx="42">
                  <c:v>466.363</c:v>
                </c:pt>
                <c:pt idx="43">
                  <c:v>458.024</c:v>
                </c:pt>
                <c:pt idx="44">
                  <c:v>445.43</c:v>
                </c:pt>
                <c:pt idx="45">
                  <c:v>439.08199999999999</c:v>
                </c:pt>
                <c:pt idx="46">
                  <c:v>424.38900000000001</c:v>
                </c:pt>
                <c:pt idx="47">
                  <c:v>424.721</c:v>
                </c:pt>
                <c:pt idx="48">
                  <c:v>423.50400000000002</c:v>
                </c:pt>
                <c:pt idx="49">
                  <c:v>419.90199999999999</c:v>
                </c:pt>
                <c:pt idx="50">
                  <c:v>417.02199999999999</c:v>
                </c:pt>
                <c:pt idx="51">
                  <c:v>423.22899999999998</c:v>
                </c:pt>
                <c:pt idx="52">
                  <c:v>422.803</c:v>
                </c:pt>
                <c:pt idx="53">
                  <c:v>420.48</c:v>
                </c:pt>
                <c:pt idx="54">
                  <c:v>407.55700000000002</c:v>
                </c:pt>
                <c:pt idx="55">
                  <c:v>403.21499999999997</c:v>
                </c:pt>
                <c:pt idx="56">
                  <c:v>406.483</c:v>
                </c:pt>
                <c:pt idx="57">
                  <c:v>407.27</c:v>
                </c:pt>
                <c:pt idx="58">
                  <c:v>406.964</c:v>
                </c:pt>
                <c:pt idx="59">
                  <c:v>405.38799999999998</c:v>
                </c:pt>
                <c:pt idx="60">
                  <c:v>415.50099999999998</c:v>
                </c:pt>
                <c:pt idx="61">
                  <c:v>421.59399999999999</c:v>
                </c:pt>
                <c:pt idx="62">
                  <c:v>445.20499999999998</c:v>
                </c:pt>
                <c:pt idx="63">
                  <c:v>448.024</c:v>
                </c:pt>
                <c:pt idx="64">
                  <c:v>427.62299999999999</c:v>
                </c:pt>
                <c:pt idx="65">
                  <c:v>336.09699999999998</c:v>
                </c:pt>
                <c:pt idx="66">
                  <c:v>334.226</c:v>
                </c:pt>
                <c:pt idx="67">
                  <c:v>318.791</c:v>
                </c:pt>
                <c:pt idx="68">
                  <c:v>319.899</c:v>
                </c:pt>
                <c:pt idx="69">
                  <c:v>316.00299999999999</c:v>
                </c:pt>
                <c:pt idx="70">
                  <c:v>311.68599999999998</c:v>
                </c:pt>
                <c:pt idx="71">
                  <c:v>314.83499999999998</c:v>
                </c:pt>
                <c:pt idx="72">
                  <c:v>313.286</c:v>
                </c:pt>
                <c:pt idx="73">
                  <c:v>316.04500000000002</c:v>
                </c:pt>
                <c:pt idx="74">
                  <c:v>317.95999999999998</c:v>
                </c:pt>
                <c:pt idx="75">
                  <c:v>318.11</c:v>
                </c:pt>
                <c:pt idx="76">
                  <c:v>318.39400000000001</c:v>
                </c:pt>
                <c:pt idx="77">
                  <c:v>318.19900000000001</c:v>
                </c:pt>
                <c:pt idx="78">
                  <c:v>316.92599999999999</c:v>
                </c:pt>
                <c:pt idx="79">
                  <c:v>313.58300000000003</c:v>
                </c:pt>
                <c:pt idx="80">
                  <c:v>317.03699999999998</c:v>
                </c:pt>
                <c:pt idx="81">
                  <c:v>316.76900000000001</c:v>
                </c:pt>
                <c:pt idx="82">
                  <c:v>318.63200000000001</c:v>
                </c:pt>
                <c:pt idx="83">
                  <c:v>321.64299999999997</c:v>
                </c:pt>
                <c:pt idx="84">
                  <c:v>319.89600000000002</c:v>
                </c:pt>
                <c:pt idx="85">
                  <c:v>315.55599999999998</c:v>
                </c:pt>
                <c:pt idx="86">
                  <c:v>321.43</c:v>
                </c:pt>
                <c:pt idx="87">
                  <c:v>319.34100000000001</c:v>
                </c:pt>
                <c:pt idx="88">
                  <c:v>322.91399999999999</c:v>
                </c:pt>
                <c:pt idx="89">
                  <c:v>324.46100000000001</c:v>
                </c:pt>
                <c:pt idx="90">
                  <c:v>326.44900000000001</c:v>
                </c:pt>
                <c:pt idx="91">
                  <c:v>321.07400000000001</c:v>
                </c:pt>
                <c:pt idx="92">
                  <c:v>321.09800000000001</c:v>
                </c:pt>
                <c:pt idx="93">
                  <c:v>320.70999999999998</c:v>
                </c:pt>
                <c:pt idx="94">
                  <c:v>320.06799999999998</c:v>
                </c:pt>
                <c:pt idx="95">
                  <c:v>323.44600000000003</c:v>
                </c:pt>
                <c:pt idx="96">
                  <c:v>328.49400000000003</c:v>
                </c:pt>
                <c:pt idx="97">
                  <c:v>333.09100000000001</c:v>
                </c:pt>
                <c:pt idx="98">
                  <c:v>342.58499999999998</c:v>
                </c:pt>
                <c:pt idx="99">
                  <c:v>340.55900000000003</c:v>
                </c:pt>
                <c:pt idx="100">
                  <c:v>344.06700000000001</c:v>
                </c:pt>
                <c:pt idx="101">
                  <c:v>347.85300000000001</c:v>
                </c:pt>
                <c:pt idx="102">
                  <c:v>350.62400000000002</c:v>
                </c:pt>
                <c:pt idx="103">
                  <c:v>353.60500000000002</c:v>
                </c:pt>
                <c:pt idx="104">
                  <c:v>355.63299999999998</c:v>
                </c:pt>
                <c:pt idx="105">
                  <c:v>355.64400000000001</c:v>
                </c:pt>
                <c:pt idx="106">
                  <c:v>353.274</c:v>
                </c:pt>
                <c:pt idx="107">
                  <c:v>351.78199999999998</c:v>
                </c:pt>
                <c:pt idx="108">
                  <c:v>349.62200000000001</c:v>
                </c:pt>
                <c:pt idx="109">
                  <c:v>352.28800000000001</c:v>
                </c:pt>
                <c:pt idx="110">
                  <c:v>353.18799999999999</c:v>
                </c:pt>
                <c:pt idx="111">
                  <c:v>358.67500000000001</c:v>
                </c:pt>
                <c:pt idx="112">
                  <c:v>361.18799999999999</c:v>
                </c:pt>
                <c:pt idx="113">
                  <c:v>361.15899999999999</c:v>
                </c:pt>
                <c:pt idx="114">
                  <c:v>359.68900000000002</c:v>
                </c:pt>
                <c:pt idx="115">
                  <c:v>355.97899999999998</c:v>
                </c:pt>
                <c:pt idx="116">
                  <c:v>357.88600000000002</c:v>
                </c:pt>
                <c:pt idx="117">
                  <c:v>358.89400000000001</c:v>
                </c:pt>
                <c:pt idx="118">
                  <c:v>352.07299999999998</c:v>
                </c:pt>
                <c:pt idx="119">
                  <c:v>351.87799999999999</c:v>
                </c:pt>
                <c:pt idx="120">
                  <c:v>351.548</c:v>
                </c:pt>
                <c:pt idx="121">
                  <c:v>352.85500000000002</c:v>
                </c:pt>
                <c:pt idx="122">
                  <c:v>353.21899999999999</c:v>
                </c:pt>
                <c:pt idx="123">
                  <c:v>352.084</c:v>
                </c:pt>
                <c:pt idx="124">
                  <c:v>355.20600000000002</c:v>
                </c:pt>
                <c:pt idx="125">
                  <c:v>382.221</c:v>
                </c:pt>
                <c:pt idx="126">
                  <c:v>389.53699999999998</c:v>
                </c:pt>
                <c:pt idx="127">
                  <c:v>391.61500000000001</c:v>
                </c:pt>
                <c:pt idx="128">
                  <c:v>390.40100000000001</c:v>
                </c:pt>
                <c:pt idx="129">
                  <c:v>391.851</c:v>
                </c:pt>
                <c:pt idx="130">
                  <c:v>382.05399999999997</c:v>
                </c:pt>
                <c:pt idx="131">
                  <c:v>382.28500000000003</c:v>
                </c:pt>
                <c:pt idx="132">
                  <c:v>380.33199999999999</c:v>
                </c:pt>
                <c:pt idx="133">
                  <c:v>380.86799999999999</c:v>
                </c:pt>
                <c:pt idx="134">
                  <c:v>383.75900000000001</c:v>
                </c:pt>
                <c:pt idx="135">
                  <c:v>381.48200000000003</c:v>
                </c:pt>
                <c:pt idx="136">
                  <c:v>379.79899999999998</c:v>
                </c:pt>
                <c:pt idx="137">
                  <c:v>386.58600000000001</c:v>
                </c:pt>
                <c:pt idx="138">
                  <c:v>360.89400000000001</c:v>
                </c:pt>
                <c:pt idx="139">
                  <c:v>350.81400000000002</c:v>
                </c:pt>
                <c:pt idx="140">
                  <c:v>337.09199999999998</c:v>
                </c:pt>
                <c:pt idx="141">
                  <c:v>329.67700000000002</c:v>
                </c:pt>
                <c:pt idx="142">
                  <c:v>325.25299999999999</c:v>
                </c:pt>
                <c:pt idx="143">
                  <c:v>324.791</c:v>
                </c:pt>
                <c:pt idx="144">
                  <c:v>330.495</c:v>
                </c:pt>
                <c:pt idx="145">
                  <c:v>330.70100000000002</c:v>
                </c:pt>
                <c:pt idx="146">
                  <c:v>338.858</c:v>
                </c:pt>
                <c:pt idx="147">
                  <c:v>339.541</c:v>
                </c:pt>
                <c:pt idx="148">
                  <c:v>339.26100000000002</c:v>
                </c:pt>
                <c:pt idx="149">
                  <c:v>335.55599999999998</c:v>
                </c:pt>
                <c:pt idx="150">
                  <c:v>334.327</c:v>
                </c:pt>
                <c:pt idx="151">
                  <c:v>330.21100000000001</c:v>
                </c:pt>
                <c:pt idx="152">
                  <c:v>332.98700000000002</c:v>
                </c:pt>
                <c:pt idx="153">
                  <c:v>331.99799999999999</c:v>
                </c:pt>
                <c:pt idx="154">
                  <c:v>333.02100000000002</c:v>
                </c:pt>
                <c:pt idx="155">
                  <c:v>339.96</c:v>
                </c:pt>
                <c:pt idx="156">
                  <c:v>340.79700000000003</c:v>
                </c:pt>
                <c:pt idx="157">
                  <c:v>354.70400000000001</c:v>
                </c:pt>
                <c:pt idx="158">
                  <c:v>371.79199999999997</c:v>
                </c:pt>
                <c:pt idx="159">
                  <c:v>391.072</c:v>
                </c:pt>
                <c:pt idx="160">
                  <c:v>422.87700000000001</c:v>
                </c:pt>
                <c:pt idx="161">
                  <c:v>478.24799999999999</c:v>
                </c:pt>
                <c:pt idx="162">
                  <c:v>475.87</c:v>
                </c:pt>
                <c:pt idx="163">
                  <c:v>475.71899999999999</c:v>
                </c:pt>
                <c:pt idx="164">
                  <c:v>475.197</c:v>
                </c:pt>
                <c:pt idx="165">
                  <c:v>481.26100000000002</c:v>
                </c:pt>
                <c:pt idx="166">
                  <c:v>508.755</c:v>
                </c:pt>
                <c:pt idx="167">
                  <c:v>512.25300000000004</c:v>
                </c:pt>
                <c:pt idx="168">
                  <c:v>512.96400000000006</c:v>
                </c:pt>
                <c:pt idx="169">
                  <c:v>526.06399999999996</c:v>
                </c:pt>
                <c:pt idx="170">
                  <c:v>527.93399999999997</c:v>
                </c:pt>
                <c:pt idx="171">
                  <c:v>522.55999999999995</c:v>
                </c:pt>
                <c:pt idx="172">
                  <c:v>525.78300000000002</c:v>
                </c:pt>
                <c:pt idx="173">
                  <c:v>524.63400000000001</c:v>
                </c:pt>
                <c:pt idx="174">
                  <c:v>529.21</c:v>
                </c:pt>
                <c:pt idx="175">
                  <c:v>534.09</c:v>
                </c:pt>
                <c:pt idx="176">
                  <c:v>526.17600000000004</c:v>
                </c:pt>
                <c:pt idx="177">
                  <c:v>524.44100000000003</c:v>
                </c:pt>
                <c:pt idx="178">
                  <c:v>539</c:v>
                </c:pt>
                <c:pt idx="179">
                  <c:v>538.08699999999999</c:v>
                </c:pt>
                <c:pt idx="180">
                  <c:v>540.25</c:v>
                </c:pt>
                <c:pt idx="181">
                  <c:v>550.83600000000001</c:v>
                </c:pt>
                <c:pt idx="182">
                  <c:v>549.35</c:v>
                </c:pt>
                <c:pt idx="183">
                  <c:v>575.93799999999999</c:v>
                </c:pt>
                <c:pt idx="184">
                  <c:v>558.53899999999999</c:v>
                </c:pt>
                <c:pt idx="185">
                  <c:v>562.33900000000006</c:v>
                </c:pt>
                <c:pt idx="186">
                  <c:v>581.154</c:v>
                </c:pt>
                <c:pt idx="187">
                  <c:v>607.81700000000001</c:v>
                </c:pt>
                <c:pt idx="188">
                  <c:v>614.12199999999996</c:v>
                </c:pt>
                <c:pt idx="189">
                  <c:v>612.54499999999996</c:v>
                </c:pt>
                <c:pt idx="190">
                  <c:v>610.87199999999996</c:v>
                </c:pt>
                <c:pt idx="191">
                  <c:v>601.55100000000004</c:v>
                </c:pt>
                <c:pt idx="192">
                  <c:v>602.99199999999996</c:v>
                </c:pt>
                <c:pt idx="193">
                  <c:v>629.40800000000002</c:v>
                </c:pt>
                <c:pt idx="194">
                  <c:v>650.17600000000004</c:v>
                </c:pt>
                <c:pt idx="195">
                  <c:v>674.66600000000005</c:v>
                </c:pt>
                <c:pt idx="196">
                  <c:v>625.81600000000003</c:v>
                </c:pt>
                <c:pt idx="197">
                  <c:v>577.36900000000003</c:v>
                </c:pt>
                <c:pt idx="198">
                  <c:v>540.02</c:v>
                </c:pt>
                <c:pt idx="199">
                  <c:v>444.34899999999999</c:v>
                </c:pt>
                <c:pt idx="200">
                  <c:v>433.73500000000001</c:v>
                </c:pt>
                <c:pt idx="201">
                  <c:v>401.26799999999997</c:v>
                </c:pt>
                <c:pt idx="202">
                  <c:v>407.06700000000001</c:v>
                </c:pt>
                <c:pt idx="203">
                  <c:v>336.38099999999997</c:v>
                </c:pt>
                <c:pt idx="204">
                  <c:v>328.75</c:v>
                </c:pt>
                <c:pt idx="205">
                  <c:v>337.76</c:v>
                </c:pt>
                <c:pt idx="206">
                  <c:v>254.66</c:v>
                </c:pt>
                <c:pt idx="207">
                  <c:v>242.102</c:v>
                </c:pt>
                <c:pt idx="208">
                  <c:v>239.15299999999999</c:v>
                </c:pt>
                <c:pt idx="209">
                  <c:v>237.27099999999999</c:v>
                </c:pt>
                <c:pt idx="210">
                  <c:v>233.101</c:v>
                </c:pt>
                <c:pt idx="211">
                  <c:v>229.542</c:v>
                </c:pt>
                <c:pt idx="212">
                  <c:v>203.66200000000001</c:v>
                </c:pt>
                <c:pt idx="213">
                  <c:v>193.102</c:v>
                </c:pt>
                <c:pt idx="214">
                  <c:v>190.96799999999999</c:v>
                </c:pt>
                <c:pt idx="215">
                  <c:v>186.43600000000001</c:v>
                </c:pt>
                <c:pt idx="216">
                  <c:v>175.125</c:v>
                </c:pt>
                <c:pt idx="217">
                  <c:v>172.07</c:v>
                </c:pt>
                <c:pt idx="218">
                  <c:v>171.47499999999999</c:v>
                </c:pt>
                <c:pt idx="219">
                  <c:v>173.78399999999999</c:v>
                </c:pt>
                <c:pt idx="220">
                  <c:v>173.846</c:v>
                </c:pt>
                <c:pt idx="221">
                  <c:v>173.40100000000001</c:v>
                </c:pt>
                <c:pt idx="222">
                  <c:v>173.447</c:v>
                </c:pt>
                <c:pt idx="223">
                  <c:v>176.33500000000001</c:v>
                </c:pt>
                <c:pt idx="224">
                  <c:v>179.66399999999999</c:v>
                </c:pt>
                <c:pt idx="225">
                  <c:v>177.13200000000001</c:v>
                </c:pt>
                <c:pt idx="226">
                  <c:v>172.893</c:v>
                </c:pt>
                <c:pt idx="227">
                  <c:v>175.14099999999999</c:v>
                </c:pt>
                <c:pt idx="228">
                  <c:v>178.12700000000001</c:v>
                </c:pt>
                <c:pt idx="229">
                  <c:v>182.93899999999999</c:v>
                </c:pt>
                <c:pt idx="230">
                  <c:v>185.75</c:v>
                </c:pt>
                <c:pt idx="231">
                  <c:v>183.90600000000001</c:v>
                </c:pt>
                <c:pt idx="232">
                  <c:v>178.721</c:v>
                </c:pt>
                <c:pt idx="233">
                  <c:v>176.20099999999999</c:v>
                </c:pt>
                <c:pt idx="234">
                  <c:v>178.21</c:v>
                </c:pt>
                <c:pt idx="235">
                  <c:v>169.738</c:v>
                </c:pt>
                <c:pt idx="236">
                  <c:v>166.89099999999999</c:v>
                </c:pt>
                <c:pt idx="237">
                  <c:v>165.77799999999999</c:v>
                </c:pt>
                <c:pt idx="238">
                  <c:v>165.82</c:v>
                </c:pt>
                <c:pt idx="239">
                  <c:v>161.95400000000001</c:v>
                </c:pt>
                <c:pt idx="240">
                  <c:v>161.65199999999999</c:v>
                </c:pt>
                <c:pt idx="241">
                  <c:v>163.523</c:v>
                </c:pt>
                <c:pt idx="242">
                  <c:v>162.54</c:v>
                </c:pt>
                <c:pt idx="243">
                  <c:v>163.35400000000001</c:v>
                </c:pt>
                <c:pt idx="244">
                  <c:v>166.42400000000001</c:v>
                </c:pt>
                <c:pt idx="245">
                  <c:v>170.56700000000001</c:v>
                </c:pt>
                <c:pt idx="246">
                  <c:v>174.56899999999999</c:v>
                </c:pt>
                <c:pt idx="247">
                  <c:v>182.96100000000001</c:v>
                </c:pt>
                <c:pt idx="248">
                  <c:v>184.101</c:v>
                </c:pt>
                <c:pt idx="249">
                  <c:v>183.61</c:v>
                </c:pt>
                <c:pt idx="250">
                  <c:v>177.92099999999999</c:v>
                </c:pt>
              </c:numCache>
            </c:numRef>
          </c:val>
          <c:smooth val="0"/>
          <c:extLst>
            <c:ext xmlns:c16="http://schemas.microsoft.com/office/drawing/2014/chart" uri="{C3380CC4-5D6E-409C-BE32-E72D297353CC}">
              <c16:uniqueId val="{00000001-88B7-4E96-AC7C-31F5F19BFA41}"/>
            </c:ext>
          </c:extLst>
        </c:ser>
        <c:ser>
          <c:idx val="2"/>
          <c:order val="2"/>
          <c:tx>
            <c:strRef>
              <c:f>Գ20!$Q$1</c:f>
              <c:strCache>
                <c:ptCount val="1"/>
                <c:pt idx="0">
                  <c:v>2019թ. թողարկված և 2029թ. մարվող</c:v>
                </c:pt>
              </c:strCache>
            </c:strRef>
          </c:tx>
          <c:spPr>
            <a:ln w="28575" cap="rnd">
              <a:solidFill>
                <a:schemeClr val="accent3"/>
              </a:solidFill>
              <a:round/>
            </a:ln>
            <a:effectLst/>
          </c:spPr>
          <c:marker>
            <c:symbol val="none"/>
          </c:marker>
          <c:cat>
            <c:numRef>
              <c:f>Գ20!$N$2:$N$252</c:f>
              <c:numCache>
                <c:formatCode>dd\-mm\-yy</c:formatCode>
                <c:ptCount val="251"/>
                <c:pt idx="0">
                  <c:v>44196</c:v>
                </c:pt>
                <c:pt idx="1">
                  <c:v>44195</c:v>
                </c:pt>
                <c:pt idx="2">
                  <c:v>44194</c:v>
                </c:pt>
                <c:pt idx="3">
                  <c:v>44193</c:v>
                </c:pt>
                <c:pt idx="4">
                  <c:v>44189</c:v>
                </c:pt>
                <c:pt idx="5">
                  <c:v>44188</c:v>
                </c:pt>
                <c:pt idx="6">
                  <c:v>44187</c:v>
                </c:pt>
                <c:pt idx="7">
                  <c:v>44186</c:v>
                </c:pt>
                <c:pt idx="8">
                  <c:v>44183</c:v>
                </c:pt>
                <c:pt idx="9">
                  <c:v>44182</c:v>
                </c:pt>
                <c:pt idx="10">
                  <c:v>44181</c:v>
                </c:pt>
                <c:pt idx="11">
                  <c:v>44180</c:v>
                </c:pt>
                <c:pt idx="12">
                  <c:v>44179</c:v>
                </c:pt>
                <c:pt idx="13">
                  <c:v>44176</c:v>
                </c:pt>
                <c:pt idx="14">
                  <c:v>44175</c:v>
                </c:pt>
                <c:pt idx="15">
                  <c:v>44174</c:v>
                </c:pt>
                <c:pt idx="16">
                  <c:v>44173</c:v>
                </c:pt>
                <c:pt idx="17">
                  <c:v>44172</c:v>
                </c:pt>
                <c:pt idx="18">
                  <c:v>44169</c:v>
                </c:pt>
                <c:pt idx="19">
                  <c:v>44168</c:v>
                </c:pt>
                <c:pt idx="20">
                  <c:v>44167</c:v>
                </c:pt>
                <c:pt idx="21">
                  <c:v>44166</c:v>
                </c:pt>
                <c:pt idx="22">
                  <c:v>44165</c:v>
                </c:pt>
                <c:pt idx="23">
                  <c:v>44162</c:v>
                </c:pt>
                <c:pt idx="24">
                  <c:v>44160</c:v>
                </c:pt>
                <c:pt idx="25">
                  <c:v>44159</c:v>
                </c:pt>
                <c:pt idx="26">
                  <c:v>44158</c:v>
                </c:pt>
                <c:pt idx="27">
                  <c:v>44155</c:v>
                </c:pt>
                <c:pt idx="28">
                  <c:v>44154</c:v>
                </c:pt>
                <c:pt idx="29">
                  <c:v>44153</c:v>
                </c:pt>
                <c:pt idx="30">
                  <c:v>44152</c:v>
                </c:pt>
                <c:pt idx="31">
                  <c:v>44151</c:v>
                </c:pt>
                <c:pt idx="32">
                  <c:v>44148</c:v>
                </c:pt>
                <c:pt idx="33">
                  <c:v>44147</c:v>
                </c:pt>
                <c:pt idx="34">
                  <c:v>44145</c:v>
                </c:pt>
                <c:pt idx="35">
                  <c:v>44144</c:v>
                </c:pt>
                <c:pt idx="36">
                  <c:v>44141</c:v>
                </c:pt>
                <c:pt idx="37">
                  <c:v>44140</c:v>
                </c:pt>
                <c:pt idx="38">
                  <c:v>44139</c:v>
                </c:pt>
                <c:pt idx="39">
                  <c:v>44138</c:v>
                </c:pt>
                <c:pt idx="40">
                  <c:v>44137</c:v>
                </c:pt>
                <c:pt idx="41">
                  <c:v>44134</c:v>
                </c:pt>
                <c:pt idx="42">
                  <c:v>44133</c:v>
                </c:pt>
                <c:pt idx="43">
                  <c:v>44132</c:v>
                </c:pt>
                <c:pt idx="44">
                  <c:v>44131</c:v>
                </c:pt>
                <c:pt idx="45">
                  <c:v>44130</c:v>
                </c:pt>
                <c:pt idx="46">
                  <c:v>44127</c:v>
                </c:pt>
                <c:pt idx="47">
                  <c:v>44126</c:v>
                </c:pt>
                <c:pt idx="48">
                  <c:v>44125</c:v>
                </c:pt>
                <c:pt idx="49">
                  <c:v>44124</c:v>
                </c:pt>
                <c:pt idx="50">
                  <c:v>44123</c:v>
                </c:pt>
                <c:pt idx="51">
                  <c:v>44120</c:v>
                </c:pt>
                <c:pt idx="52">
                  <c:v>44119</c:v>
                </c:pt>
                <c:pt idx="53">
                  <c:v>44118</c:v>
                </c:pt>
                <c:pt idx="54">
                  <c:v>44117</c:v>
                </c:pt>
                <c:pt idx="55">
                  <c:v>44113</c:v>
                </c:pt>
                <c:pt idx="56">
                  <c:v>44112</c:v>
                </c:pt>
                <c:pt idx="57">
                  <c:v>44111</c:v>
                </c:pt>
                <c:pt idx="58">
                  <c:v>44110</c:v>
                </c:pt>
                <c:pt idx="59">
                  <c:v>44109</c:v>
                </c:pt>
                <c:pt idx="60">
                  <c:v>44106</c:v>
                </c:pt>
                <c:pt idx="61">
                  <c:v>44105</c:v>
                </c:pt>
                <c:pt idx="62">
                  <c:v>44104</c:v>
                </c:pt>
                <c:pt idx="63">
                  <c:v>44103</c:v>
                </c:pt>
                <c:pt idx="64">
                  <c:v>44102</c:v>
                </c:pt>
                <c:pt idx="65">
                  <c:v>44099</c:v>
                </c:pt>
                <c:pt idx="66">
                  <c:v>44098</c:v>
                </c:pt>
                <c:pt idx="67">
                  <c:v>44097</c:v>
                </c:pt>
                <c:pt idx="68">
                  <c:v>44096</c:v>
                </c:pt>
                <c:pt idx="69">
                  <c:v>44095</c:v>
                </c:pt>
                <c:pt idx="70">
                  <c:v>44092</c:v>
                </c:pt>
                <c:pt idx="71">
                  <c:v>44091</c:v>
                </c:pt>
                <c:pt idx="72">
                  <c:v>44090</c:v>
                </c:pt>
                <c:pt idx="73">
                  <c:v>44089</c:v>
                </c:pt>
                <c:pt idx="74">
                  <c:v>44088</c:v>
                </c:pt>
                <c:pt idx="75">
                  <c:v>44085</c:v>
                </c:pt>
                <c:pt idx="76">
                  <c:v>44084</c:v>
                </c:pt>
                <c:pt idx="77">
                  <c:v>44083</c:v>
                </c:pt>
                <c:pt idx="78">
                  <c:v>44082</c:v>
                </c:pt>
                <c:pt idx="79">
                  <c:v>44078</c:v>
                </c:pt>
                <c:pt idx="80">
                  <c:v>44077</c:v>
                </c:pt>
                <c:pt idx="81">
                  <c:v>44076</c:v>
                </c:pt>
                <c:pt idx="82">
                  <c:v>44075</c:v>
                </c:pt>
                <c:pt idx="83">
                  <c:v>44074</c:v>
                </c:pt>
                <c:pt idx="84">
                  <c:v>44071</c:v>
                </c:pt>
                <c:pt idx="85">
                  <c:v>44070</c:v>
                </c:pt>
                <c:pt idx="86">
                  <c:v>44069</c:v>
                </c:pt>
                <c:pt idx="87">
                  <c:v>44068</c:v>
                </c:pt>
                <c:pt idx="88">
                  <c:v>44067</c:v>
                </c:pt>
                <c:pt idx="89">
                  <c:v>44064</c:v>
                </c:pt>
                <c:pt idx="90">
                  <c:v>44063</c:v>
                </c:pt>
                <c:pt idx="91">
                  <c:v>44062</c:v>
                </c:pt>
                <c:pt idx="92">
                  <c:v>44061</c:v>
                </c:pt>
                <c:pt idx="93">
                  <c:v>44060</c:v>
                </c:pt>
                <c:pt idx="94">
                  <c:v>44057</c:v>
                </c:pt>
                <c:pt idx="95">
                  <c:v>44056</c:v>
                </c:pt>
                <c:pt idx="96">
                  <c:v>44055</c:v>
                </c:pt>
                <c:pt idx="97">
                  <c:v>44054</c:v>
                </c:pt>
                <c:pt idx="98">
                  <c:v>44053</c:v>
                </c:pt>
                <c:pt idx="99">
                  <c:v>44050</c:v>
                </c:pt>
                <c:pt idx="100">
                  <c:v>44049</c:v>
                </c:pt>
                <c:pt idx="101">
                  <c:v>44048</c:v>
                </c:pt>
                <c:pt idx="102">
                  <c:v>44047</c:v>
                </c:pt>
                <c:pt idx="103">
                  <c:v>44046</c:v>
                </c:pt>
                <c:pt idx="104">
                  <c:v>44043</c:v>
                </c:pt>
                <c:pt idx="105">
                  <c:v>44042</c:v>
                </c:pt>
                <c:pt idx="106">
                  <c:v>44041</c:v>
                </c:pt>
                <c:pt idx="107">
                  <c:v>44040</c:v>
                </c:pt>
                <c:pt idx="108">
                  <c:v>44039</c:v>
                </c:pt>
                <c:pt idx="109">
                  <c:v>44036</c:v>
                </c:pt>
                <c:pt idx="110">
                  <c:v>44035</c:v>
                </c:pt>
                <c:pt idx="111">
                  <c:v>44034</c:v>
                </c:pt>
                <c:pt idx="112">
                  <c:v>44033</c:v>
                </c:pt>
                <c:pt idx="113">
                  <c:v>44032</c:v>
                </c:pt>
                <c:pt idx="114">
                  <c:v>44029</c:v>
                </c:pt>
                <c:pt idx="115">
                  <c:v>44028</c:v>
                </c:pt>
                <c:pt idx="116">
                  <c:v>44027</c:v>
                </c:pt>
                <c:pt idx="117">
                  <c:v>44026</c:v>
                </c:pt>
                <c:pt idx="118">
                  <c:v>44025</c:v>
                </c:pt>
                <c:pt idx="119">
                  <c:v>44022</c:v>
                </c:pt>
                <c:pt idx="120">
                  <c:v>44021</c:v>
                </c:pt>
                <c:pt idx="121">
                  <c:v>44020</c:v>
                </c:pt>
                <c:pt idx="122">
                  <c:v>44019</c:v>
                </c:pt>
                <c:pt idx="123">
                  <c:v>44018</c:v>
                </c:pt>
                <c:pt idx="124">
                  <c:v>44014</c:v>
                </c:pt>
                <c:pt idx="125">
                  <c:v>44013</c:v>
                </c:pt>
                <c:pt idx="126">
                  <c:v>44012</c:v>
                </c:pt>
                <c:pt idx="127">
                  <c:v>44011</c:v>
                </c:pt>
                <c:pt idx="128">
                  <c:v>44008</c:v>
                </c:pt>
                <c:pt idx="129">
                  <c:v>44007</c:v>
                </c:pt>
                <c:pt idx="130">
                  <c:v>44006</c:v>
                </c:pt>
                <c:pt idx="131">
                  <c:v>44005</c:v>
                </c:pt>
                <c:pt idx="132">
                  <c:v>44004</c:v>
                </c:pt>
                <c:pt idx="133">
                  <c:v>44001</c:v>
                </c:pt>
                <c:pt idx="134">
                  <c:v>44000</c:v>
                </c:pt>
                <c:pt idx="135">
                  <c:v>43999</c:v>
                </c:pt>
                <c:pt idx="136">
                  <c:v>43998</c:v>
                </c:pt>
                <c:pt idx="137">
                  <c:v>43997</c:v>
                </c:pt>
                <c:pt idx="138">
                  <c:v>43994</c:v>
                </c:pt>
                <c:pt idx="139">
                  <c:v>43993</c:v>
                </c:pt>
                <c:pt idx="140">
                  <c:v>43992</c:v>
                </c:pt>
                <c:pt idx="141">
                  <c:v>43991</c:v>
                </c:pt>
                <c:pt idx="142">
                  <c:v>43990</c:v>
                </c:pt>
                <c:pt idx="143">
                  <c:v>43987</c:v>
                </c:pt>
                <c:pt idx="144">
                  <c:v>43986</c:v>
                </c:pt>
                <c:pt idx="145">
                  <c:v>43985</c:v>
                </c:pt>
                <c:pt idx="146">
                  <c:v>43984</c:v>
                </c:pt>
                <c:pt idx="147">
                  <c:v>43983</c:v>
                </c:pt>
                <c:pt idx="148">
                  <c:v>43980</c:v>
                </c:pt>
                <c:pt idx="149">
                  <c:v>43979</c:v>
                </c:pt>
                <c:pt idx="150">
                  <c:v>43978</c:v>
                </c:pt>
                <c:pt idx="151">
                  <c:v>43977</c:v>
                </c:pt>
                <c:pt idx="152">
                  <c:v>43973</c:v>
                </c:pt>
                <c:pt idx="153">
                  <c:v>43972</c:v>
                </c:pt>
                <c:pt idx="154">
                  <c:v>43971</c:v>
                </c:pt>
                <c:pt idx="155">
                  <c:v>43970</c:v>
                </c:pt>
                <c:pt idx="156">
                  <c:v>43969</c:v>
                </c:pt>
                <c:pt idx="157">
                  <c:v>43966</c:v>
                </c:pt>
                <c:pt idx="158">
                  <c:v>43965</c:v>
                </c:pt>
                <c:pt idx="159">
                  <c:v>43964</c:v>
                </c:pt>
                <c:pt idx="160">
                  <c:v>43963</c:v>
                </c:pt>
                <c:pt idx="161">
                  <c:v>43962</c:v>
                </c:pt>
                <c:pt idx="162">
                  <c:v>43959</c:v>
                </c:pt>
                <c:pt idx="163">
                  <c:v>43958</c:v>
                </c:pt>
                <c:pt idx="164">
                  <c:v>43957</c:v>
                </c:pt>
                <c:pt idx="165">
                  <c:v>43956</c:v>
                </c:pt>
                <c:pt idx="166">
                  <c:v>43955</c:v>
                </c:pt>
                <c:pt idx="167">
                  <c:v>43952</c:v>
                </c:pt>
                <c:pt idx="168">
                  <c:v>43951</c:v>
                </c:pt>
                <c:pt idx="169">
                  <c:v>43950</c:v>
                </c:pt>
                <c:pt idx="170">
                  <c:v>43949</c:v>
                </c:pt>
                <c:pt idx="171">
                  <c:v>43948</c:v>
                </c:pt>
                <c:pt idx="172">
                  <c:v>43945</c:v>
                </c:pt>
                <c:pt idx="173">
                  <c:v>43944</c:v>
                </c:pt>
                <c:pt idx="174">
                  <c:v>43943</c:v>
                </c:pt>
                <c:pt idx="175">
                  <c:v>43942</c:v>
                </c:pt>
                <c:pt idx="176">
                  <c:v>43941</c:v>
                </c:pt>
                <c:pt idx="177">
                  <c:v>43938</c:v>
                </c:pt>
                <c:pt idx="178">
                  <c:v>43937</c:v>
                </c:pt>
                <c:pt idx="179">
                  <c:v>43936</c:v>
                </c:pt>
                <c:pt idx="180">
                  <c:v>43935</c:v>
                </c:pt>
                <c:pt idx="181">
                  <c:v>43934</c:v>
                </c:pt>
                <c:pt idx="182">
                  <c:v>43930</c:v>
                </c:pt>
                <c:pt idx="183">
                  <c:v>43929</c:v>
                </c:pt>
                <c:pt idx="184">
                  <c:v>43928</c:v>
                </c:pt>
                <c:pt idx="185">
                  <c:v>43927</c:v>
                </c:pt>
                <c:pt idx="186">
                  <c:v>43924</c:v>
                </c:pt>
                <c:pt idx="187">
                  <c:v>43923</c:v>
                </c:pt>
                <c:pt idx="188">
                  <c:v>43922</c:v>
                </c:pt>
                <c:pt idx="189">
                  <c:v>43921</c:v>
                </c:pt>
                <c:pt idx="190">
                  <c:v>43920</c:v>
                </c:pt>
                <c:pt idx="191">
                  <c:v>43917</c:v>
                </c:pt>
                <c:pt idx="192">
                  <c:v>43916</c:v>
                </c:pt>
                <c:pt idx="193">
                  <c:v>43915</c:v>
                </c:pt>
                <c:pt idx="194">
                  <c:v>43914</c:v>
                </c:pt>
                <c:pt idx="195">
                  <c:v>43913</c:v>
                </c:pt>
                <c:pt idx="196">
                  <c:v>43910</c:v>
                </c:pt>
                <c:pt idx="197">
                  <c:v>43909</c:v>
                </c:pt>
                <c:pt idx="198">
                  <c:v>43908</c:v>
                </c:pt>
                <c:pt idx="199">
                  <c:v>43907</c:v>
                </c:pt>
                <c:pt idx="200">
                  <c:v>43906</c:v>
                </c:pt>
                <c:pt idx="201">
                  <c:v>43903</c:v>
                </c:pt>
                <c:pt idx="202">
                  <c:v>43902</c:v>
                </c:pt>
                <c:pt idx="203">
                  <c:v>43901</c:v>
                </c:pt>
                <c:pt idx="204">
                  <c:v>43900</c:v>
                </c:pt>
                <c:pt idx="205">
                  <c:v>43899</c:v>
                </c:pt>
                <c:pt idx="206">
                  <c:v>43896</c:v>
                </c:pt>
                <c:pt idx="207">
                  <c:v>43895</c:v>
                </c:pt>
                <c:pt idx="208">
                  <c:v>43894</c:v>
                </c:pt>
                <c:pt idx="209">
                  <c:v>43893</c:v>
                </c:pt>
                <c:pt idx="210">
                  <c:v>43892</c:v>
                </c:pt>
                <c:pt idx="211">
                  <c:v>43889</c:v>
                </c:pt>
                <c:pt idx="212">
                  <c:v>43888</c:v>
                </c:pt>
                <c:pt idx="213">
                  <c:v>43887</c:v>
                </c:pt>
                <c:pt idx="214">
                  <c:v>43886</c:v>
                </c:pt>
                <c:pt idx="215">
                  <c:v>43885</c:v>
                </c:pt>
                <c:pt idx="216">
                  <c:v>43882</c:v>
                </c:pt>
                <c:pt idx="217">
                  <c:v>43881</c:v>
                </c:pt>
                <c:pt idx="218">
                  <c:v>43880</c:v>
                </c:pt>
                <c:pt idx="219">
                  <c:v>43879</c:v>
                </c:pt>
                <c:pt idx="220">
                  <c:v>43875</c:v>
                </c:pt>
                <c:pt idx="221">
                  <c:v>43874</c:v>
                </c:pt>
                <c:pt idx="222">
                  <c:v>43873</c:v>
                </c:pt>
                <c:pt idx="223">
                  <c:v>43872</c:v>
                </c:pt>
                <c:pt idx="224">
                  <c:v>43871</c:v>
                </c:pt>
                <c:pt idx="225">
                  <c:v>43868</c:v>
                </c:pt>
                <c:pt idx="226">
                  <c:v>43867</c:v>
                </c:pt>
                <c:pt idx="227">
                  <c:v>43866</c:v>
                </c:pt>
                <c:pt idx="228">
                  <c:v>43865</c:v>
                </c:pt>
                <c:pt idx="229">
                  <c:v>43864</c:v>
                </c:pt>
                <c:pt idx="230">
                  <c:v>43861</c:v>
                </c:pt>
                <c:pt idx="231">
                  <c:v>43860</c:v>
                </c:pt>
                <c:pt idx="232">
                  <c:v>43859</c:v>
                </c:pt>
                <c:pt idx="233">
                  <c:v>43858</c:v>
                </c:pt>
                <c:pt idx="234">
                  <c:v>43857</c:v>
                </c:pt>
                <c:pt idx="235">
                  <c:v>43854</c:v>
                </c:pt>
                <c:pt idx="236">
                  <c:v>43853</c:v>
                </c:pt>
                <c:pt idx="237">
                  <c:v>43852</c:v>
                </c:pt>
                <c:pt idx="238">
                  <c:v>43851</c:v>
                </c:pt>
                <c:pt idx="239">
                  <c:v>43847</c:v>
                </c:pt>
                <c:pt idx="240">
                  <c:v>43846</c:v>
                </c:pt>
                <c:pt idx="241">
                  <c:v>43845</c:v>
                </c:pt>
                <c:pt idx="242">
                  <c:v>43844</c:v>
                </c:pt>
                <c:pt idx="243">
                  <c:v>43843</c:v>
                </c:pt>
                <c:pt idx="244">
                  <c:v>43840</c:v>
                </c:pt>
                <c:pt idx="245">
                  <c:v>43839</c:v>
                </c:pt>
                <c:pt idx="246">
                  <c:v>43838</c:v>
                </c:pt>
                <c:pt idx="247">
                  <c:v>43837</c:v>
                </c:pt>
                <c:pt idx="248">
                  <c:v>43836</c:v>
                </c:pt>
                <c:pt idx="249">
                  <c:v>43833</c:v>
                </c:pt>
                <c:pt idx="250">
                  <c:v>43832</c:v>
                </c:pt>
              </c:numCache>
            </c:numRef>
          </c:cat>
          <c:val>
            <c:numRef>
              <c:f>Գ20!$Q$2:$Q$252</c:f>
              <c:numCache>
                <c:formatCode>General</c:formatCode>
                <c:ptCount val="251"/>
                <c:pt idx="0">
                  <c:v>291.03800000000001</c:v>
                </c:pt>
                <c:pt idx="1">
                  <c:v>289.56299999999999</c:v>
                </c:pt>
                <c:pt idx="2">
                  <c:v>291.96199999999999</c:v>
                </c:pt>
                <c:pt idx="3">
                  <c:v>291.81700000000001</c:v>
                </c:pt>
                <c:pt idx="4">
                  <c:v>291.608</c:v>
                </c:pt>
                <c:pt idx="5">
                  <c:v>289.11700000000002</c:v>
                </c:pt>
                <c:pt idx="6">
                  <c:v>288.60399999999998</c:v>
                </c:pt>
                <c:pt idx="7">
                  <c:v>287.35199999999998</c:v>
                </c:pt>
                <c:pt idx="8">
                  <c:v>284.83499999999998</c:v>
                </c:pt>
                <c:pt idx="9">
                  <c:v>288.971</c:v>
                </c:pt>
                <c:pt idx="10">
                  <c:v>292.33800000000002</c:v>
                </c:pt>
                <c:pt idx="11">
                  <c:v>300.91000000000003</c:v>
                </c:pt>
                <c:pt idx="12">
                  <c:v>306.35700000000003</c:v>
                </c:pt>
                <c:pt idx="13">
                  <c:v>306.54700000000003</c:v>
                </c:pt>
                <c:pt idx="14">
                  <c:v>303.86799999999999</c:v>
                </c:pt>
                <c:pt idx="15">
                  <c:v>301.57799999999997</c:v>
                </c:pt>
                <c:pt idx="16">
                  <c:v>302.24</c:v>
                </c:pt>
                <c:pt idx="17">
                  <c:v>301.18900000000002</c:v>
                </c:pt>
                <c:pt idx="18">
                  <c:v>298.04199999999997</c:v>
                </c:pt>
                <c:pt idx="19">
                  <c:v>322.464</c:v>
                </c:pt>
                <c:pt idx="20">
                  <c:v>335.49200000000002</c:v>
                </c:pt>
                <c:pt idx="21">
                  <c:v>340.65800000000002</c:v>
                </c:pt>
                <c:pt idx="22">
                  <c:v>346.97899999999998</c:v>
                </c:pt>
                <c:pt idx="23">
                  <c:v>345.46600000000001</c:v>
                </c:pt>
                <c:pt idx="24">
                  <c:v>339.28100000000001</c:v>
                </c:pt>
                <c:pt idx="25">
                  <c:v>341.875</c:v>
                </c:pt>
                <c:pt idx="26">
                  <c:v>346.55200000000002</c:v>
                </c:pt>
                <c:pt idx="27">
                  <c:v>347.57100000000003</c:v>
                </c:pt>
                <c:pt idx="28">
                  <c:v>344.01600000000002</c:v>
                </c:pt>
                <c:pt idx="29">
                  <c:v>338.31400000000002</c:v>
                </c:pt>
                <c:pt idx="30">
                  <c:v>337.512</c:v>
                </c:pt>
                <c:pt idx="31">
                  <c:v>330.63600000000002</c:v>
                </c:pt>
                <c:pt idx="32">
                  <c:v>329.72899999999998</c:v>
                </c:pt>
                <c:pt idx="33">
                  <c:v>324.76900000000001</c:v>
                </c:pt>
                <c:pt idx="34">
                  <c:v>320.56799999999998</c:v>
                </c:pt>
                <c:pt idx="35">
                  <c:v>363.65199999999999</c:v>
                </c:pt>
                <c:pt idx="36">
                  <c:v>378.02100000000002</c:v>
                </c:pt>
                <c:pt idx="37">
                  <c:v>384.52</c:v>
                </c:pt>
                <c:pt idx="38">
                  <c:v>391.16</c:v>
                </c:pt>
                <c:pt idx="39">
                  <c:v>387.572</c:v>
                </c:pt>
                <c:pt idx="40">
                  <c:v>392.60300000000001</c:v>
                </c:pt>
                <c:pt idx="41">
                  <c:v>383.892</c:v>
                </c:pt>
                <c:pt idx="42">
                  <c:v>373.63200000000001</c:v>
                </c:pt>
                <c:pt idx="43">
                  <c:v>374.37700000000001</c:v>
                </c:pt>
                <c:pt idx="44">
                  <c:v>366.93400000000003</c:v>
                </c:pt>
                <c:pt idx="45">
                  <c:v>359.57299999999998</c:v>
                </c:pt>
                <c:pt idx="46">
                  <c:v>348.572</c:v>
                </c:pt>
                <c:pt idx="47">
                  <c:v>346.37799999999999</c:v>
                </c:pt>
                <c:pt idx="48">
                  <c:v>347.12200000000001</c:v>
                </c:pt>
                <c:pt idx="49">
                  <c:v>346.92899999999997</c:v>
                </c:pt>
                <c:pt idx="50">
                  <c:v>348.92200000000003</c:v>
                </c:pt>
                <c:pt idx="51">
                  <c:v>353.12599999999998</c:v>
                </c:pt>
                <c:pt idx="52">
                  <c:v>353.53</c:v>
                </c:pt>
                <c:pt idx="53">
                  <c:v>338.49799999999999</c:v>
                </c:pt>
                <c:pt idx="54">
                  <c:v>329.22</c:v>
                </c:pt>
                <c:pt idx="55">
                  <c:v>325.18599999999998</c:v>
                </c:pt>
                <c:pt idx="56">
                  <c:v>327.66800000000001</c:v>
                </c:pt>
                <c:pt idx="57">
                  <c:v>329.09199999999998</c:v>
                </c:pt>
                <c:pt idx="58">
                  <c:v>328.41300000000001</c:v>
                </c:pt>
                <c:pt idx="59">
                  <c:v>327.20499999999998</c:v>
                </c:pt>
                <c:pt idx="60">
                  <c:v>334.02499999999998</c:v>
                </c:pt>
                <c:pt idx="61">
                  <c:v>340.70400000000001</c:v>
                </c:pt>
                <c:pt idx="62">
                  <c:v>361.87299999999999</c:v>
                </c:pt>
                <c:pt idx="63">
                  <c:v>389.76900000000001</c:v>
                </c:pt>
                <c:pt idx="64">
                  <c:v>363.77499999999998</c:v>
                </c:pt>
                <c:pt idx="65">
                  <c:v>314.19</c:v>
                </c:pt>
                <c:pt idx="66">
                  <c:v>313.35899999999998</c:v>
                </c:pt>
                <c:pt idx="67">
                  <c:v>305.08100000000002</c:v>
                </c:pt>
                <c:pt idx="68">
                  <c:v>305.56700000000001</c:v>
                </c:pt>
                <c:pt idx="69">
                  <c:v>302.86399999999998</c:v>
                </c:pt>
                <c:pt idx="70">
                  <c:v>295.28899999999999</c:v>
                </c:pt>
                <c:pt idx="71">
                  <c:v>297.93</c:v>
                </c:pt>
                <c:pt idx="72">
                  <c:v>297.30599999999998</c:v>
                </c:pt>
                <c:pt idx="73">
                  <c:v>297.84800000000001</c:v>
                </c:pt>
                <c:pt idx="74">
                  <c:v>299.66899999999998</c:v>
                </c:pt>
                <c:pt idx="75">
                  <c:v>299.77999999999997</c:v>
                </c:pt>
                <c:pt idx="76">
                  <c:v>296.24</c:v>
                </c:pt>
                <c:pt idx="77">
                  <c:v>295.298</c:v>
                </c:pt>
                <c:pt idx="78">
                  <c:v>295.06700000000001</c:v>
                </c:pt>
                <c:pt idx="79">
                  <c:v>292.82600000000002</c:v>
                </c:pt>
                <c:pt idx="80">
                  <c:v>299.40499999999997</c:v>
                </c:pt>
                <c:pt idx="81">
                  <c:v>298.23200000000003</c:v>
                </c:pt>
                <c:pt idx="82">
                  <c:v>297.65100000000001</c:v>
                </c:pt>
                <c:pt idx="83">
                  <c:v>296.44200000000001</c:v>
                </c:pt>
                <c:pt idx="84">
                  <c:v>296.13799999999998</c:v>
                </c:pt>
                <c:pt idx="85">
                  <c:v>294.38200000000001</c:v>
                </c:pt>
                <c:pt idx="86">
                  <c:v>302.67500000000001</c:v>
                </c:pt>
                <c:pt idx="87">
                  <c:v>303.02600000000001</c:v>
                </c:pt>
                <c:pt idx="88">
                  <c:v>305.41899999999998</c:v>
                </c:pt>
                <c:pt idx="89">
                  <c:v>308.01100000000002</c:v>
                </c:pt>
                <c:pt idx="90">
                  <c:v>307.27</c:v>
                </c:pt>
                <c:pt idx="91">
                  <c:v>304.43200000000002</c:v>
                </c:pt>
                <c:pt idx="92">
                  <c:v>305.20100000000002</c:v>
                </c:pt>
                <c:pt idx="93">
                  <c:v>304.44900000000001</c:v>
                </c:pt>
                <c:pt idx="94">
                  <c:v>303.39699999999999</c:v>
                </c:pt>
                <c:pt idx="95">
                  <c:v>306.72800000000001</c:v>
                </c:pt>
                <c:pt idx="96">
                  <c:v>313.84500000000003</c:v>
                </c:pt>
                <c:pt idx="97">
                  <c:v>315.74299999999999</c:v>
                </c:pt>
                <c:pt idx="98">
                  <c:v>323.50200000000001</c:v>
                </c:pt>
                <c:pt idx="99">
                  <c:v>324.99299999999999</c:v>
                </c:pt>
                <c:pt idx="100">
                  <c:v>327.209</c:v>
                </c:pt>
                <c:pt idx="101">
                  <c:v>334.67399999999998</c:v>
                </c:pt>
                <c:pt idx="102">
                  <c:v>343.435</c:v>
                </c:pt>
                <c:pt idx="103">
                  <c:v>342.30399999999997</c:v>
                </c:pt>
                <c:pt idx="104">
                  <c:v>346.07400000000001</c:v>
                </c:pt>
                <c:pt idx="105">
                  <c:v>347.60399999999998</c:v>
                </c:pt>
                <c:pt idx="106">
                  <c:v>343.84199999999998</c:v>
                </c:pt>
                <c:pt idx="107">
                  <c:v>344.233</c:v>
                </c:pt>
                <c:pt idx="108">
                  <c:v>343.19</c:v>
                </c:pt>
                <c:pt idx="109">
                  <c:v>347.10300000000001</c:v>
                </c:pt>
                <c:pt idx="110">
                  <c:v>347.10899999999998</c:v>
                </c:pt>
                <c:pt idx="111">
                  <c:v>351.08199999999999</c:v>
                </c:pt>
                <c:pt idx="112">
                  <c:v>352.20699999999999</c:v>
                </c:pt>
                <c:pt idx="113">
                  <c:v>355.17099999999999</c:v>
                </c:pt>
                <c:pt idx="114">
                  <c:v>353.05700000000002</c:v>
                </c:pt>
                <c:pt idx="115">
                  <c:v>352.18299999999999</c:v>
                </c:pt>
                <c:pt idx="116">
                  <c:v>352.32799999999997</c:v>
                </c:pt>
                <c:pt idx="117">
                  <c:v>352.21300000000002</c:v>
                </c:pt>
                <c:pt idx="118">
                  <c:v>348.34</c:v>
                </c:pt>
                <c:pt idx="119">
                  <c:v>349.62099999999998</c:v>
                </c:pt>
                <c:pt idx="120">
                  <c:v>346.52499999999998</c:v>
                </c:pt>
                <c:pt idx="121">
                  <c:v>344.83499999999998</c:v>
                </c:pt>
                <c:pt idx="122">
                  <c:v>344.72899999999998</c:v>
                </c:pt>
                <c:pt idx="123">
                  <c:v>341.916</c:v>
                </c:pt>
                <c:pt idx="124">
                  <c:v>345.08800000000002</c:v>
                </c:pt>
                <c:pt idx="125">
                  <c:v>362.17700000000002</c:v>
                </c:pt>
                <c:pt idx="126">
                  <c:v>370.09800000000001</c:v>
                </c:pt>
                <c:pt idx="127">
                  <c:v>370.52699999999999</c:v>
                </c:pt>
                <c:pt idx="128">
                  <c:v>369.39800000000002</c:v>
                </c:pt>
                <c:pt idx="129">
                  <c:v>368.64699999999999</c:v>
                </c:pt>
                <c:pt idx="130">
                  <c:v>362.11700000000002</c:v>
                </c:pt>
                <c:pt idx="131">
                  <c:v>358.947</c:v>
                </c:pt>
                <c:pt idx="132">
                  <c:v>364.85399999999998</c:v>
                </c:pt>
                <c:pt idx="133">
                  <c:v>363.65600000000001</c:v>
                </c:pt>
                <c:pt idx="134">
                  <c:v>365.03100000000001</c:v>
                </c:pt>
                <c:pt idx="135">
                  <c:v>358.65199999999999</c:v>
                </c:pt>
                <c:pt idx="136">
                  <c:v>354.512</c:v>
                </c:pt>
                <c:pt idx="137">
                  <c:v>366.25099999999998</c:v>
                </c:pt>
                <c:pt idx="138">
                  <c:v>340.14600000000002</c:v>
                </c:pt>
                <c:pt idx="139">
                  <c:v>337.89</c:v>
                </c:pt>
                <c:pt idx="140">
                  <c:v>318.12400000000002</c:v>
                </c:pt>
                <c:pt idx="141">
                  <c:v>311.59399999999999</c:v>
                </c:pt>
                <c:pt idx="142">
                  <c:v>305.19200000000001</c:v>
                </c:pt>
                <c:pt idx="143">
                  <c:v>304.75299999999999</c:v>
                </c:pt>
                <c:pt idx="144">
                  <c:v>313.66899999999998</c:v>
                </c:pt>
                <c:pt idx="145">
                  <c:v>315.988</c:v>
                </c:pt>
                <c:pt idx="146">
                  <c:v>324.952</c:v>
                </c:pt>
                <c:pt idx="147">
                  <c:v>327.00599999999997</c:v>
                </c:pt>
                <c:pt idx="148">
                  <c:v>329.44799999999998</c:v>
                </c:pt>
                <c:pt idx="149">
                  <c:v>324.52199999999999</c:v>
                </c:pt>
                <c:pt idx="150">
                  <c:v>325.46600000000001</c:v>
                </c:pt>
                <c:pt idx="151">
                  <c:v>324.30599999999998</c:v>
                </c:pt>
                <c:pt idx="152">
                  <c:v>332.27800000000002</c:v>
                </c:pt>
                <c:pt idx="153">
                  <c:v>329.78199999999998</c:v>
                </c:pt>
                <c:pt idx="154">
                  <c:v>330.745</c:v>
                </c:pt>
                <c:pt idx="155">
                  <c:v>338.80799999999999</c:v>
                </c:pt>
                <c:pt idx="156">
                  <c:v>342.029</c:v>
                </c:pt>
                <c:pt idx="157">
                  <c:v>360.98500000000001</c:v>
                </c:pt>
                <c:pt idx="158">
                  <c:v>368.26900000000001</c:v>
                </c:pt>
                <c:pt idx="159">
                  <c:v>368.13600000000002</c:v>
                </c:pt>
                <c:pt idx="160">
                  <c:v>366.31099999999998</c:v>
                </c:pt>
                <c:pt idx="161">
                  <c:v>371.32600000000002</c:v>
                </c:pt>
                <c:pt idx="162">
                  <c:v>384.803</c:v>
                </c:pt>
                <c:pt idx="163">
                  <c:v>384.64400000000001</c:v>
                </c:pt>
                <c:pt idx="164">
                  <c:v>383.31299999999999</c:v>
                </c:pt>
                <c:pt idx="165">
                  <c:v>390.65899999999999</c:v>
                </c:pt>
                <c:pt idx="166">
                  <c:v>412.85</c:v>
                </c:pt>
                <c:pt idx="167">
                  <c:v>414.35700000000003</c:v>
                </c:pt>
                <c:pt idx="168">
                  <c:v>414.22199999999998</c:v>
                </c:pt>
                <c:pt idx="169">
                  <c:v>425.334</c:v>
                </c:pt>
                <c:pt idx="170">
                  <c:v>426.90199999999999</c:v>
                </c:pt>
                <c:pt idx="171">
                  <c:v>424.43200000000002</c:v>
                </c:pt>
                <c:pt idx="172">
                  <c:v>427.11200000000002</c:v>
                </c:pt>
                <c:pt idx="173">
                  <c:v>426.80799999999999</c:v>
                </c:pt>
                <c:pt idx="174">
                  <c:v>426.904</c:v>
                </c:pt>
                <c:pt idx="175">
                  <c:v>427.56200000000001</c:v>
                </c:pt>
                <c:pt idx="176">
                  <c:v>420.863</c:v>
                </c:pt>
                <c:pt idx="177">
                  <c:v>419.017</c:v>
                </c:pt>
                <c:pt idx="178">
                  <c:v>426.39299999999997</c:v>
                </c:pt>
                <c:pt idx="179">
                  <c:v>425.42599999999999</c:v>
                </c:pt>
                <c:pt idx="180">
                  <c:v>413.92700000000002</c:v>
                </c:pt>
                <c:pt idx="181">
                  <c:v>422.49200000000002</c:v>
                </c:pt>
                <c:pt idx="182">
                  <c:v>425.79300000000001</c:v>
                </c:pt>
                <c:pt idx="183">
                  <c:v>429.94099999999997</c:v>
                </c:pt>
                <c:pt idx="184">
                  <c:v>428.298</c:v>
                </c:pt>
                <c:pt idx="185">
                  <c:v>439.04599999999999</c:v>
                </c:pt>
                <c:pt idx="186">
                  <c:v>471.327</c:v>
                </c:pt>
                <c:pt idx="187">
                  <c:v>475.77100000000002</c:v>
                </c:pt>
                <c:pt idx="188">
                  <c:v>482.47199999999998</c:v>
                </c:pt>
                <c:pt idx="189">
                  <c:v>476.88400000000001</c:v>
                </c:pt>
                <c:pt idx="190">
                  <c:v>487.29500000000002</c:v>
                </c:pt>
                <c:pt idx="191">
                  <c:v>474.54399999999998</c:v>
                </c:pt>
                <c:pt idx="192">
                  <c:v>466.13200000000001</c:v>
                </c:pt>
                <c:pt idx="193">
                  <c:v>497.79300000000001</c:v>
                </c:pt>
                <c:pt idx="194">
                  <c:v>510.66899999999998</c:v>
                </c:pt>
                <c:pt idx="195">
                  <c:v>521.08500000000004</c:v>
                </c:pt>
                <c:pt idx="196">
                  <c:v>493.95100000000002</c:v>
                </c:pt>
                <c:pt idx="197">
                  <c:v>478.65899999999999</c:v>
                </c:pt>
                <c:pt idx="198">
                  <c:v>459.38900000000001</c:v>
                </c:pt>
                <c:pt idx="199">
                  <c:v>402.05700000000002</c:v>
                </c:pt>
                <c:pt idx="200">
                  <c:v>404.67599999999999</c:v>
                </c:pt>
                <c:pt idx="201">
                  <c:v>370.16800000000001</c:v>
                </c:pt>
                <c:pt idx="202">
                  <c:v>391.80900000000003</c:v>
                </c:pt>
                <c:pt idx="203">
                  <c:v>353.34</c:v>
                </c:pt>
                <c:pt idx="204">
                  <c:v>353.64699999999999</c:v>
                </c:pt>
                <c:pt idx="205">
                  <c:v>370.43599999999998</c:v>
                </c:pt>
                <c:pt idx="206">
                  <c:v>291.214</c:v>
                </c:pt>
                <c:pt idx="207">
                  <c:v>271.94099999999997</c:v>
                </c:pt>
                <c:pt idx="208">
                  <c:v>269.286</c:v>
                </c:pt>
                <c:pt idx="209">
                  <c:v>271.22199999999998</c:v>
                </c:pt>
                <c:pt idx="210">
                  <c:v>276.44600000000003</c:v>
                </c:pt>
                <c:pt idx="211">
                  <c:v>274.56</c:v>
                </c:pt>
                <c:pt idx="212">
                  <c:v>243.22300000000001</c:v>
                </c:pt>
                <c:pt idx="213">
                  <c:v>231.57499999999999</c:v>
                </c:pt>
                <c:pt idx="214">
                  <c:v>229.14400000000001</c:v>
                </c:pt>
                <c:pt idx="215">
                  <c:v>226.31100000000001</c:v>
                </c:pt>
                <c:pt idx="216">
                  <c:v>215.886</c:v>
                </c:pt>
                <c:pt idx="217">
                  <c:v>215.458</c:v>
                </c:pt>
                <c:pt idx="218">
                  <c:v>213.173</c:v>
                </c:pt>
                <c:pt idx="219">
                  <c:v>215.072</c:v>
                </c:pt>
                <c:pt idx="220">
                  <c:v>214.142</c:v>
                </c:pt>
                <c:pt idx="221">
                  <c:v>214.01</c:v>
                </c:pt>
                <c:pt idx="222">
                  <c:v>213.99299999999999</c:v>
                </c:pt>
                <c:pt idx="223">
                  <c:v>217.02600000000001</c:v>
                </c:pt>
                <c:pt idx="224">
                  <c:v>220.33</c:v>
                </c:pt>
                <c:pt idx="225">
                  <c:v>218.31899999999999</c:v>
                </c:pt>
                <c:pt idx="226">
                  <c:v>213.16499999999999</c:v>
                </c:pt>
                <c:pt idx="227">
                  <c:v>214.762</c:v>
                </c:pt>
                <c:pt idx="228">
                  <c:v>219.59100000000001</c:v>
                </c:pt>
                <c:pt idx="229">
                  <c:v>224.90199999999999</c:v>
                </c:pt>
                <c:pt idx="230">
                  <c:v>224.47800000000001</c:v>
                </c:pt>
                <c:pt idx="231">
                  <c:v>222.09899999999999</c:v>
                </c:pt>
                <c:pt idx="232">
                  <c:v>218.32300000000001</c:v>
                </c:pt>
                <c:pt idx="233">
                  <c:v>215.07300000000001</c:v>
                </c:pt>
                <c:pt idx="234">
                  <c:v>217.953</c:v>
                </c:pt>
                <c:pt idx="235">
                  <c:v>208.99299999999999</c:v>
                </c:pt>
                <c:pt idx="236">
                  <c:v>205.32499999999999</c:v>
                </c:pt>
                <c:pt idx="237">
                  <c:v>201.791</c:v>
                </c:pt>
                <c:pt idx="238">
                  <c:v>201.25</c:v>
                </c:pt>
                <c:pt idx="239">
                  <c:v>198.34100000000001</c:v>
                </c:pt>
                <c:pt idx="240">
                  <c:v>199.28700000000001</c:v>
                </c:pt>
                <c:pt idx="241">
                  <c:v>204.268</c:v>
                </c:pt>
                <c:pt idx="242">
                  <c:v>204.40600000000001</c:v>
                </c:pt>
                <c:pt idx="243">
                  <c:v>204.619</c:v>
                </c:pt>
                <c:pt idx="244">
                  <c:v>207.82499999999999</c:v>
                </c:pt>
                <c:pt idx="245">
                  <c:v>207.70099999999999</c:v>
                </c:pt>
                <c:pt idx="246">
                  <c:v>214.52199999999999</c:v>
                </c:pt>
                <c:pt idx="247">
                  <c:v>220.23400000000001</c:v>
                </c:pt>
                <c:pt idx="248">
                  <c:v>222.13</c:v>
                </c:pt>
                <c:pt idx="249">
                  <c:v>221.26400000000001</c:v>
                </c:pt>
                <c:pt idx="250">
                  <c:v>214.51900000000001</c:v>
                </c:pt>
              </c:numCache>
            </c:numRef>
          </c:val>
          <c:smooth val="0"/>
          <c:extLst>
            <c:ext xmlns:c16="http://schemas.microsoft.com/office/drawing/2014/chart" uri="{C3380CC4-5D6E-409C-BE32-E72D297353CC}">
              <c16:uniqueId val="{00000002-88B7-4E96-AC7C-31F5F19BFA41}"/>
            </c:ext>
          </c:extLst>
        </c:ser>
        <c:dLbls>
          <c:showLegendKey val="0"/>
          <c:showVal val="0"/>
          <c:showCatName val="0"/>
          <c:showSerName val="0"/>
          <c:showPercent val="0"/>
          <c:showBubbleSize val="0"/>
        </c:dLbls>
        <c:smooth val="0"/>
        <c:axId val="73868800"/>
        <c:axId val="73870336"/>
      </c:lineChart>
      <c:dateAx>
        <c:axId val="73868800"/>
        <c:scaling>
          <c:orientation val="minMax"/>
        </c:scaling>
        <c:delete val="0"/>
        <c:axPos val="b"/>
        <c:numFmt formatCode="dd\-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3870336"/>
        <c:crosses val="autoZero"/>
        <c:auto val="1"/>
        <c:lblOffset val="100"/>
        <c:baseTimeUnit val="days"/>
      </c:dateAx>
      <c:valAx>
        <c:axId val="73870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3868800"/>
        <c:crosses val="autoZero"/>
        <c:crossBetween val="between"/>
        <c:majorUnit val="100"/>
      </c:valAx>
      <c:spPr>
        <a:noFill/>
        <a:ln>
          <a:noFill/>
        </a:ln>
        <a:effectLst/>
      </c:spPr>
    </c:plotArea>
    <c:legend>
      <c:legendPos val="b"/>
      <c:layout>
        <c:manualLayout>
          <c:xMode val="edge"/>
          <c:yMode val="edge"/>
          <c:x val="3.1099250147057826E-2"/>
          <c:y val="0.90707856593116953"/>
          <c:w val="0.93604234600549119"/>
          <c:h val="8.235579639406931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765346009952332E-2"/>
          <c:y val="3.4837696731989637E-2"/>
          <c:w val="0.90989985073937485"/>
          <c:h val="0.6970703915986538"/>
        </c:manualLayout>
      </c:layout>
      <c:lineChart>
        <c:grouping val="standard"/>
        <c:varyColors val="0"/>
        <c:ser>
          <c:idx val="0"/>
          <c:order val="0"/>
          <c:tx>
            <c:strRef>
              <c:f>Գ21!$O$1</c:f>
              <c:strCache>
                <c:ptCount val="1"/>
                <c:pt idx="0">
                  <c:v>2013թ. թողարկված և 2020թ. մարվող</c:v>
                </c:pt>
              </c:strCache>
            </c:strRef>
          </c:tx>
          <c:spPr>
            <a:ln w="28575" cap="rnd">
              <a:solidFill>
                <a:schemeClr val="accent1"/>
              </a:solidFill>
              <a:round/>
            </a:ln>
            <a:effectLst/>
          </c:spPr>
          <c:marker>
            <c:symbol val="none"/>
          </c:marker>
          <c:cat>
            <c:numRef>
              <c:f>Գ21!$N$2:$N$252</c:f>
              <c:numCache>
                <c:formatCode>dd\-mm\-yy</c:formatCode>
                <c:ptCount val="251"/>
                <c:pt idx="0">
                  <c:v>44196</c:v>
                </c:pt>
                <c:pt idx="1">
                  <c:v>44195</c:v>
                </c:pt>
                <c:pt idx="2">
                  <c:v>44194</c:v>
                </c:pt>
                <c:pt idx="3">
                  <c:v>44193</c:v>
                </c:pt>
                <c:pt idx="4">
                  <c:v>44189</c:v>
                </c:pt>
                <c:pt idx="5">
                  <c:v>44188</c:v>
                </c:pt>
                <c:pt idx="6">
                  <c:v>44187</c:v>
                </c:pt>
                <c:pt idx="7">
                  <c:v>44186</c:v>
                </c:pt>
                <c:pt idx="8">
                  <c:v>44183</c:v>
                </c:pt>
                <c:pt idx="9">
                  <c:v>44182</c:v>
                </c:pt>
                <c:pt idx="10">
                  <c:v>44181</c:v>
                </c:pt>
                <c:pt idx="11">
                  <c:v>44180</c:v>
                </c:pt>
                <c:pt idx="12">
                  <c:v>44179</c:v>
                </c:pt>
                <c:pt idx="13">
                  <c:v>44176</c:v>
                </c:pt>
                <c:pt idx="14">
                  <c:v>44175</c:v>
                </c:pt>
                <c:pt idx="15">
                  <c:v>44174</c:v>
                </c:pt>
                <c:pt idx="16">
                  <c:v>44173</c:v>
                </c:pt>
                <c:pt idx="17">
                  <c:v>44172</c:v>
                </c:pt>
                <c:pt idx="18">
                  <c:v>44169</c:v>
                </c:pt>
                <c:pt idx="19">
                  <c:v>44168</c:v>
                </c:pt>
                <c:pt idx="20">
                  <c:v>44167</c:v>
                </c:pt>
                <c:pt idx="21">
                  <c:v>44166</c:v>
                </c:pt>
                <c:pt idx="22">
                  <c:v>44165</c:v>
                </c:pt>
                <c:pt idx="23">
                  <c:v>44162</c:v>
                </c:pt>
                <c:pt idx="24">
                  <c:v>44160</c:v>
                </c:pt>
                <c:pt idx="25">
                  <c:v>44159</c:v>
                </c:pt>
                <c:pt idx="26">
                  <c:v>44158</c:v>
                </c:pt>
                <c:pt idx="27">
                  <c:v>44155</c:v>
                </c:pt>
                <c:pt idx="28">
                  <c:v>44154</c:v>
                </c:pt>
                <c:pt idx="29">
                  <c:v>44153</c:v>
                </c:pt>
                <c:pt idx="30">
                  <c:v>44152</c:v>
                </c:pt>
                <c:pt idx="31">
                  <c:v>44151</c:v>
                </c:pt>
                <c:pt idx="32">
                  <c:v>44148</c:v>
                </c:pt>
                <c:pt idx="33">
                  <c:v>44147</c:v>
                </c:pt>
                <c:pt idx="34">
                  <c:v>44145</c:v>
                </c:pt>
                <c:pt idx="35">
                  <c:v>44144</c:v>
                </c:pt>
                <c:pt idx="36">
                  <c:v>44141</c:v>
                </c:pt>
                <c:pt idx="37">
                  <c:v>44140</c:v>
                </c:pt>
                <c:pt idx="38">
                  <c:v>44139</c:v>
                </c:pt>
                <c:pt idx="39">
                  <c:v>44138</c:v>
                </c:pt>
                <c:pt idx="40">
                  <c:v>44137</c:v>
                </c:pt>
                <c:pt idx="41">
                  <c:v>44134</c:v>
                </c:pt>
                <c:pt idx="42">
                  <c:v>44133</c:v>
                </c:pt>
                <c:pt idx="43">
                  <c:v>44132</c:v>
                </c:pt>
                <c:pt idx="44">
                  <c:v>44131</c:v>
                </c:pt>
                <c:pt idx="45">
                  <c:v>44130</c:v>
                </c:pt>
                <c:pt idx="46">
                  <c:v>44127</c:v>
                </c:pt>
                <c:pt idx="47">
                  <c:v>44126</c:v>
                </c:pt>
                <c:pt idx="48">
                  <c:v>44125</c:v>
                </c:pt>
                <c:pt idx="49">
                  <c:v>44124</c:v>
                </c:pt>
                <c:pt idx="50">
                  <c:v>44123</c:v>
                </c:pt>
                <c:pt idx="51">
                  <c:v>44120</c:v>
                </c:pt>
                <c:pt idx="52">
                  <c:v>44119</c:v>
                </c:pt>
                <c:pt idx="53">
                  <c:v>44118</c:v>
                </c:pt>
                <c:pt idx="54">
                  <c:v>44117</c:v>
                </c:pt>
                <c:pt idx="55">
                  <c:v>44113</c:v>
                </c:pt>
                <c:pt idx="56">
                  <c:v>44112</c:v>
                </c:pt>
                <c:pt idx="57">
                  <c:v>44111</c:v>
                </c:pt>
                <c:pt idx="58">
                  <c:v>44110</c:v>
                </c:pt>
                <c:pt idx="59">
                  <c:v>44109</c:v>
                </c:pt>
                <c:pt idx="60">
                  <c:v>44106</c:v>
                </c:pt>
                <c:pt idx="61">
                  <c:v>44105</c:v>
                </c:pt>
                <c:pt idx="62">
                  <c:v>44104</c:v>
                </c:pt>
                <c:pt idx="63">
                  <c:v>44103</c:v>
                </c:pt>
                <c:pt idx="64">
                  <c:v>44102</c:v>
                </c:pt>
                <c:pt idx="65">
                  <c:v>44099</c:v>
                </c:pt>
                <c:pt idx="66">
                  <c:v>44098</c:v>
                </c:pt>
                <c:pt idx="67">
                  <c:v>44097</c:v>
                </c:pt>
                <c:pt idx="68">
                  <c:v>44096</c:v>
                </c:pt>
                <c:pt idx="69">
                  <c:v>44095</c:v>
                </c:pt>
                <c:pt idx="70">
                  <c:v>44092</c:v>
                </c:pt>
                <c:pt idx="71">
                  <c:v>44091</c:v>
                </c:pt>
                <c:pt idx="72">
                  <c:v>44090</c:v>
                </c:pt>
                <c:pt idx="73">
                  <c:v>44089</c:v>
                </c:pt>
                <c:pt idx="74">
                  <c:v>44088</c:v>
                </c:pt>
                <c:pt idx="75">
                  <c:v>44085</c:v>
                </c:pt>
                <c:pt idx="76">
                  <c:v>44084</c:v>
                </c:pt>
                <c:pt idx="77">
                  <c:v>44083</c:v>
                </c:pt>
                <c:pt idx="78">
                  <c:v>44082</c:v>
                </c:pt>
                <c:pt idx="79">
                  <c:v>44078</c:v>
                </c:pt>
                <c:pt idx="80">
                  <c:v>44077</c:v>
                </c:pt>
                <c:pt idx="81">
                  <c:v>44076</c:v>
                </c:pt>
                <c:pt idx="82">
                  <c:v>44075</c:v>
                </c:pt>
                <c:pt idx="83">
                  <c:v>44074</c:v>
                </c:pt>
                <c:pt idx="84">
                  <c:v>44071</c:v>
                </c:pt>
                <c:pt idx="85">
                  <c:v>44070</c:v>
                </c:pt>
                <c:pt idx="86">
                  <c:v>44069</c:v>
                </c:pt>
                <c:pt idx="87">
                  <c:v>44068</c:v>
                </c:pt>
                <c:pt idx="88">
                  <c:v>44067</c:v>
                </c:pt>
                <c:pt idx="89">
                  <c:v>44064</c:v>
                </c:pt>
                <c:pt idx="90">
                  <c:v>44063</c:v>
                </c:pt>
                <c:pt idx="91">
                  <c:v>44062</c:v>
                </c:pt>
                <c:pt idx="92">
                  <c:v>44061</c:v>
                </c:pt>
                <c:pt idx="93">
                  <c:v>44060</c:v>
                </c:pt>
                <c:pt idx="94">
                  <c:v>44057</c:v>
                </c:pt>
                <c:pt idx="95">
                  <c:v>44056</c:v>
                </c:pt>
                <c:pt idx="96">
                  <c:v>44055</c:v>
                </c:pt>
                <c:pt idx="97">
                  <c:v>44054</c:v>
                </c:pt>
                <c:pt idx="98">
                  <c:v>44053</c:v>
                </c:pt>
                <c:pt idx="99">
                  <c:v>44050</c:v>
                </c:pt>
                <c:pt idx="100">
                  <c:v>44049</c:v>
                </c:pt>
                <c:pt idx="101">
                  <c:v>44048</c:v>
                </c:pt>
                <c:pt idx="102">
                  <c:v>44047</c:v>
                </c:pt>
                <c:pt idx="103">
                  <c:v>44046</c:v>
                </c:pt>
                <c:pt idx="104">
                  <c:v>44043</c:v>
                </c:pt>
                <c:pt idx="105">
                  <c:v>44042</c:v>
                </c:pt>
                <c:pt idx="106">
                  <c:v>44041</c:v>
                </c:pt>
                <c:pt idx="107">
                  <c:v>44040</c:v>
                </c:pt>
                <c:pt idx="108">
                  <c:v>44039</c:v>
                </c:pt>
                <c:pt idx="109">
                  <c:v>44036</c:v>
                </c:pt>
                <c:pt idx="110">
                  <c:v>44035</c:v>
                </c:pt>
                <c:pt idx="111">
                  <c:v>44034</c:v>
                </c:pt>
                <c:pt idx="112">
                  <c:v>44033</c:v>
                </c:pt>
                <c:pt idx="113">
                  <c:v>44032</c:v>
                </c:pt>
                <c:pt idx="114">
                  <c:v>44029</c:v>
                </c:pt>
                <c:pt idx="115">
                  <c:v>44028</c:v>
                </c:pt>
                <c:pt idx="116">
                  <c:v>44027</c:v>
                </c:pt>
                <c:pt idx="117">
                  <c:v>44026</c:v>
                </c:pt>
                <c:pt idx="118">
                  <c:v>44025</c:v>
                </c:pt>
                <c:pt idx="119">
                  <c:v>44022</c:v>
                </c:pt>
                <c:pt idx="120">
                  <c:v>44021</c:v>
                </c:pt>
                <c:pt idx="121">
                  <c:v>44020</c:v>
                </c:pt>
                <c:pt idx="122">
                  <c:v>44019</c:v>
                </c:pt>
                <c:pt idx="123">
                  <c:v>44018</c:v>
                </c:pt>
                <c:pt idx="124">
                  <c:v>44014</c:v>
                </c:pt>
                <c:pt idx="125">
                  <c:v>44013</c:v>
                </c:pt>
                <c:pt idx="126">
                  <c:v>44012</c:v>
                </c:pt>
                <c:pt idx="127">
                  <c:v>44011</c:v>
                </c:pt>
                <c:pt idx="128">
                  <c:v>44008</c:v>
                </c:pt>
                <c:pt idx="129">
                  <c:v>44007</c:v>
                </c:pt>
                <c:pt idx="130">
                  <c:v>44006</c:v>
                </c:pt>
                <c:pt idx="131">
                  <c:v>44005</c:v>
                </c:pt>
                <c:pt idx="132">
                  <c:v>44004</c:v>
                </c:pt>
                <c:pt idx="133">
                  <c:v>44001</c:v>
                </c:pt>
                <c:pt idx="134">
                  <c:v>44000</c:v>
                </c:pt>
                <c:pt idx="135">
                  <c:v>43999</c:v>
                </c:pt>
                <c:pt idx="136">
                  <c:v>43998</c:v>
                </c:pt>
                <c:pt idx="137">
                  <c:v>43997</c:v>
                </c:pt>
                <c:pt idx="138">
                  <c:v>43994</c:v>
                </c:pt>
                <c:pt idx="139">
                  <c:v>43993</c:v>
                </c:pt>
                <c:pt idx="140">
                  <c:v>43992</c:v>
                </c:pt>
                <c:pt idx="141">
                  <c:v>43991</c:v>
                </c:pt>
                <c:pt idx="142">
                  <c:v>43990</c:v>
                </c:pt>
                <c:pt idx="143">
                  <c:v>43987</c:v>
                </c:pt>
                <c:pt idx="144">
                  <c:v>43986</c:v>
                </c:pt>
                <c:pt idx="145">
                  <c:v>43985</c:v>
                </c:pt>
                <c:pt idx="146">
                  <c:v>43984</c:v>
                </c:pt>
                <c:pt idx="147">
                  <c:v>43983</c:v>
                </c:pt>
                <c:pt idx="148">
                  <c:v>43980</c:v>
                </c:pt>
                <c:pt idx="149">
                  <c:v>43979</c:v>
                </c:pt>
                <c:pt idx="150">
                  <c:v>43978</c:v>
                </c:pt>
                <c:pt idx="151">
                  <c:v>43977</c:v>
                </c:pt>
                <c:pt idx="152">
                  <c:v>43973</c:v>
                </c:pt>
                <c:pt idx="153">
                  <c:v>43972</c:v>
                </c:pt>
                <c:pt idx="154">
                  <c:v>43971</c:v>
                </c:pt>
                <c:pt idx="155">
                  <c:v>43970</c:v>
                </c:pt>
                <c:pt idx="156">
                  <c:v>43969</c:v>
                </c:pt>
                <c:pt idx="157">
                  <c:v>43966</c:v>
                </c:pt>
                <c:pt idx="158">
                  <c:v>43965</c:v>
                </c:pt>
                <c:pt idx="159">
                  <c:v>43964</c:v>
                </c:pt>
                <c:pt idx="160">
                  <c:v>43963</c:v>
                </c:pt>
                <c:pt idx="161">
                  <c:v>43962</c:v>
                </c:pt>
                <c:pt idx="162">
                  <c:v>43959</c:v>
                </c:pt>
                <c:pt idx="163">
                  <c:v>43958</c:v>
                </c:pt>
                <c:pt idx="164">
                  <c:v>43957</c:v>
                </c:pt>
                <c:pt idx="165">
                  <c:v>43956</c:v>
                </c:pt>
                <c:pt idx="166">
                  <c:v>43955</c:v>
                </c:pt>
                <c:pt idx="167">
                  <c:v>43952</c:v>
                </c:pt>
                <c:pt idx="168">
                  <c:v>43951</c:v>
                </c:pt>
                <c:pt idx="169">
                  <c:v>43950</c:v>
                </c:pt>
                <c:pt idx="170">
                  <c:v>43949</c:v>
                </c:pt>
                <c:pt idx="171">
                  <c:v>43948</c:v>
                </c:pt>
                <c:pt idx="172">
                  <c:v>43945</c:v>
                </c:pt>
                <c:pt idx="173">
                  <c:v>43944</c:v>
                </c:pt>
                <c:pt idx="174">
                  <c:v>43943</c:v>
                </c:pt>
                <c:pt idx="175">
                  <c:v>43942</c:v>
                </c:pt>
                <c:pt idx="176">
                  <c:v>43941</c:v>
                </c:pt>
                <c:pt idx="177">
                  <c:v>43938</c:v>
                </c:pt>
                <c:pt idx="178">
                  <c:v>43937</c:v>
                </c:pt>
                <c:pt idx="179">
                  <c:v>43936</c:v>
                </c:pt>
                <c:pt idx="180">
                  <c:v>43935</c:v>
                </c:pt>
                <c:pt idx="181">
                  <c:v>43934</c:v>
                </c:pt>
                <c:pt idx="182">
                  <c:v>43930</c:v>
                </c:pt>
                <c:pt idx="183">
                  <c:v>43929</c:v>
                </c:pt>
                <c:pt idx="184">
                  <c:v>43928</c:v>
                </c:pt>
                <c:pt idx="185">
                  <c:v>43927</c:v>
                </c:pt>
                <c:pt idx="186">
                  <c:v>43924</c:v>
                </c:pt>
                <c:pt idx="187">
                  <c:v>43923</c:v>
                </c:pt>
                <c:pt idx="188">
                  <c:v>43922</c:v>
                </c:pt>
                <c:pt idx="189">
                  <c:v>43921</c:v>
                </c:pt>
                <c:pt idx="190">
                  <c:v>43920</c:v>
                </c:pt>
                <c:pt idx="191">
                  <c:v>43917</c:v>
                </c:pt>
                <c:pt idx="192">
                  <c:v>43916</c:v>
                </c:pt>
                <c:pt idx="193">
                  <c:v>43915</c:v>
                </c:pt>
                <c:pt idx="194">
                  <c:v>43914</c:v>
                </c:pt>
                <c:pt idx="195">
                  <c:v>43913</c:v>
                </c:pt>
                <c:pt idx="196">
                  <c:v>43910</c:v>
                </c:pt>
                <c:pt idx="197">
                  <c:v>43909</c:v>
                </c:pt>
                <c:pt idx="198">
                  <c:v>43908</c:v>
                </c:pt>
                <c:pt idx="199">
                  <c:v>43907</c:v>
                </c:pt>
                <c:pt idx="200">
                  <c:v>43906</c:v>
                </c:pt>
                <c:pt idx="201">
                  <c:v>43903</c:v>
                </c:pt>
                <c:pt idx="202">
                  <c:v>43902</c:v>
                </c:pt>
                <c:pt idx="203">
                  <c:v>43901</c:v>
                </c:pt>
                <c:pt idx="204">
                  <c:v>43900</c:v>
                </c:pt>
                <c:pt idx="205">
                  <c:v>43899</c:v>
                </c:pt>
                <c:pt idx="206">
                  <c:v>43896</c:v>
                </c:pt>
                <c:pt idx="207">
                  <c:v>43895</c:v>
                </c:pt>
                <c:pt idx="208">
                  <c:v>43894</c:v>
                </c:pt>
                <c:pt idx="209">
                  <c:v>43893</c:v>
                </c:pt>
                <c:pt idx="210">
                  <c:v>43892</c:v>
                </c:pt>
                <c:pt idx="211">
                  <c:v>43889</c:v>
                </c:pt>
                <c:pt idx="212">
                  <c:v>43888</c:v>
                </c:pt>
                <c:pt idx="213">
                  <c:v>43887</c:v>
                </c:pt>
                <c:pt idx="214">
                  <c:v>43886</c:v>
                </c:pt>
                <c:pt idx="215">
                  <c:v>43885</c:v>
                </c:pt>
                <c:pt idx="216">
                  <c:v>43882</c:v>
                </c:pt>
                <c:pt idx="217">
                  <c:v>43881</c:v>
                </c:pt>
                <c:pt idx="218">
                  <c:v>43880</c:v>
                </c:pt>
                <c:pt idx="219">
                  <c:v>43879</c:v>
                </c:pt>
                <c:pt idx="220">
                  <c:v>43875</c:v>
                </c:pt>
                <c:pt idx="221">
                  <c:v>43874</c:v>
                </c:pt>
                <c:pt idx="222">
                  <c:v>43873</c:v>
                </c:pt>
                <c:pt idx="223">
                  <c:v>43872</c:v>
                </c:pt>
                <c:pt idx="224">
                  <c:v>43871</c:v>
                </c:pt>
                <c:pt idx="225">
                  <c:v>43868</c:v>
                </c:pt>
                <c:pt idx="226">
                  <c:v>43867</c:v>
                </c:pt>
                <c:pt idx="227">
                  <c:v>43866</c:v>
                </c:pt>
                <c:pt idx="228">
                  <c:v>43865</c:v>
                </c:pt>
                <c:pt idx="229">
                  <c:v>43864</c:v>
                </c:pt>
                <c:pt idx="230">
                  <c:v>43861</c:v>
                </c:pt>
                <c:pt idx="231">
                  <c:v>43860</c:v>
                </c:pt>
                <c:pt idx="232">
                  <c:v>43859</c:v>
                </c:pt>
                <c:pt idx="233">
                  <c:v>43858</c:v>
                </c:pt>
                <c:pt idx="234">
                  <c:v>43857</c:v>
                </c:pt>
                <c:pt idx="235">
                  <c:v>43854</c:v>
                </c:pt>
                <c:pt idx="236">
                  <c:v>43853</c:v>
                </c:pt>
                <c:pt idx="237">
                  <c:v>43852</c:v>
                </c:pt>
                <c:pt idx="238">
                  <c:v>43851</c:v>
                </c:pt>
                <c:pt idx="239">
                  <c:v>43847</c:v>
                </c:pt>
                <c:pt idx="240">
                  <c:v>43846</c:v>
                </c:pt>
                <c:pt idx="241">
                  <c:v>43845</c:v>
                </c:pt>
                <c:pt idx="242">
                  <c:v>43844</c:v>
                </c:pt>
                <c:pt idx="243">
                  <c:v>43843</c:v>
                </c:pt>
                <c:pt idx="244">
                  <c:v>43840</c:v>
                </c:pt>
                <c:pt idx="245">
                  <c:v>43839</c:v>
                </c:pt>
                <c:pt idx="246">
                  <c:v>43838</c:v>
                </c:pt>
                <c:pt idx="247">
                  <c:v>43837</c:v>
                </c:pt>
                <c:pt idx="248">
                  <c:v>43836</c:v>
                </c:pt>
                <c:pt idx="249">
                  <c:v>43833</c:v>
                </c:pt>
                <c:pt idx="250">
                  <c:v>43832</c:v>
                </c:pt>
              </c:numCache>
            </c:numRef>
          </c:cat>
          <c:val>
            <c:numRef>
              <c:f>Գ21!$O$2:$O$252</c:f>
              <c:numCache>
                <c:formatCode>General</c:formatCode>
                <c:ptCount val="251"/>
                <c:pt idx="70">
                  <c:v>8.4190000000000005</c:v>
                </c:pt>
                <c:pt idx="71">
                  <c:v>7.2750000000000004</c:v>
                </c:pt>
                <c:pt idx="72">
                  <c:v>6.9190000000000005</c:v>
                </c:pt>
                <c:pt idx="73">
                  <c:v>7.7830000000000004</c:v>
                </c:pt>
                <c:pt idx="74">
                  <c:v>6.3150000000000004</c:v>
                </c:pt>
                <c:pt idx="75">
                  <c:v>7.0810000000000004</c:v>
                </c:pt>
                <c:pt idx="76">
                  <c:v>6.17</c:v>
                </c:pt>
                <c:pt idx="77">
                  <c:v>6.1210000000000004</c:v>
                </c:pt>
                <c:pt idx="78">
                  <c:v>6.39</c:v>
                </c:pt>
                <c:pt idx="79">
                  <c:v>6.1130000000000004</c:v>
                </c:pt>
                <c:pt idx="80">
                  <c:v>6.9190000000000005</c:v>
                </c:pt>
                <c:pt idx="81">
                  <c:v>6.7590000000000003</c:v>
                </c:pt>
                <c:pt idx="82">
                  <c:v>6.726</c:v>
                </c:pt>
                <c:pt idx="83">
                  <c:v>6.86</c:v>
                </c:pt>
                <c:pt idx="84">
                  <c:v>6.86</c:v>
                </c:pt>
                <c:pt idx="85">
                  <c:v>7.5030000000000001</c:v>
                </c:pt>
                <c:pt idx="86">
                  <c:v>7.1040000000000001</c:v>
                </c:pt>
                <c:pt idx="87">
                  <c:v>7.1429999999999998</c:v>
                </c:pt>
                <c:pt idx="88">
                  <c:v>6.89</c:v>
                </c:pt>
                <c:pt idx="89">
                  <c:v>6.71</c:v>
                </c:pt>
                <c:pt idx="90">
                  <c:v>6.53</c:v>
                </c:pt>
                <c:pt idx="91" formatCode="0.000">
                  <c:v>5.8563333333333301</c:v>
                </c:pt>
                <c:pt idx="92" formatCode="0.000">
                  <c:v>5.8623333333333303</c:v>
                </c:pt>
                <c:pt idx="93" formatCode="0.000">
                  <c:v>5.8683333333333296</c:v>
                </c:pt>
                <c:pt idx="94">
                  <c:v>5.8650000000000002</c:v>
                </c:pt>
                <c:pt idx="95">
                  <c:v>5.899</c:v>
                </c:pt>
                <c:pt idx="96">
                  <c:v>5.8769999999999998</c:v>
                </c:pt>
                <c:pt idx="97">
                  <c:v>5.8769999999999998</c:v>
                </c:pt>
                <c:pt idx="98">
                  <c:v>5.726</c:v>
                </c:pt>
                <c:pt idx="99">
                  <c:v>5.952</c:v>
                </c:pt>
                <c:pt idx="100">
                  <c:v>6.1779999999999999</c:v>
                </c:pt>
                <c:pt idx="101">
                  <c:v>6.2780000000000005</c:v>
                </c:pt>
                <c:pt idx="102">
                  <c:v>6.1269999999999998</c:v>
                </c:pt>
                <c:pt idx="103">
                  <c:v>5.7869999999999999</c:v>
                </c:pt>
                <c:pt idx="104">
                  <c:v>6.1260000000000003</c:v>
                </c:pt>
                <c:pt idx="105">
                  <c:v>6.4169999999999998</c:v>
                </c:pt>
                <c:pt idx="106">
                  <c:v>6.2690000000000001</c:v>
                </c:pt>
                <c:pt idx="107">
                  <c:v>6.3760000000000003</c:v>
                </c:pt>
                <c:pt idx="108">
                  <c:v>6.3920000000000003</c:v>
                </c:pt>
                <c:pt idx="109">
                  <c:v>6.3789999999999996</c:v>
                </c:pt>
                <c:pt idx="110">
                  <c:v>6.4240000000000004</c:v>
                </c:pt>
                <c:pt idx="111">
                  <c:v>6.5380000000000003</c:v>
                </c:pt>
                <c:pt idx="112">
                  <c:v>6.4119999999999999</c:v>
                </c:pt>
                <c:pt idx="113">
                  <c:v>6.6479999999999997</c:v>
                </c:pt>
                <c:pt idx="114">
                  <c:v>7.4030000000000005</c:v>
                </c:pt>
                <c:pt idx="115">
                  <c:v>6.7720000000000002</c:v>
                </c:pt>
                <c:pt idx="116">
                  <c:v>7.2220000000000004</c:v>
                </c:pt>
                <c:pt idx="117">
                  <c:v>7.649</c:v>
                </c:pt>
                <c:pt idx="118">
                  <c:v>7.6749999999999998</c:v>
                </c:pt>
                <c:pt idx="119">
                  <c:v>6.8469999999999995</c:v>
                </c:pt>
                <c:pt idx="120">
                  <c:v>6.2060000000000004</c:v>
                </c:pt>
                <c:pt idx="121">
                  <c:v>6.2249999999999996</c:v>
                </c:pt>
                <c:pt idx="122">
                  <c:v>6.2130000000000001</c:v>
                </c:pt>
                <c:pt idx="123">
                  <c:v>6.53</c:v>
                </c:pt>
                <c:pt idx="124">
                  <c:v>6.6850000000000005</c:v>
                </c:pt>
                <c:pt idx="125">
                  <c:v>6.5519999999999996</c:v>
                </c:pt>
                <c:pt idx="126">
                  <c:v>6.601</c:v>
                </c:pt>
                <c:pt idx="127">
                  <c:v>6.5830000000000002</c:v>
                </c:pt>
                <c:pt idx="128">
                  <c:v>6.6120000000000001</c:v>
                </c:pt>
                <c:pt idx="129">
                  <c:v>6.7009999999999996</c:v>
                </c:pt>
                <c:pt idx="130">
                  <c:v>6.2220000000000004</c:v>
                </c:pt>
                <c:pt idx="131">
                  <c:v>6.2960000000000003</c:v>
                </c:pt>
                <c:pt idx="132">
                  <c:v>6.6890000000000001</c:v>
                </c:pt>
                <c:pt idx="133">
                  <c:v>6.056</c:v>
                </c:pt>
                <c:pt idx="134">
                  <c:v>6.343</c:v>
                </c:pt>
                <c:pt idx="135">
                  <c:v>5.8929999999999998</c:v>
                </c:pt>
                <c:pt idx="136">
                  <c:v>5.8949999999999996</c:v>
                </c:pt>
                <c:pt idx="137">
                  <c:v>5.85</c:v>
                </c:pt>
                <c:pt idx="138">
                  <c:v>5.835</c:v>
                </c:pt>
                <c:pt idx="139">
                  <c:v>5.8230000000000004</c:v>
                </c:pt>
                <c:pt idx="140">
                  <c:v>5.12</c:v>
                </c:pt>
                <c:pt idx="141">
                  <c:v>4.718</c:v>
                </c:pt>
                <c:pt idx="142">
                  <c:v>5.1680000000000001</c:v>
                </c:pt>
                <c:pt idx="143">
                  <c:v>5.9119999999999999</c:v>
                </c:pt>
                <c:pt idx="144">
                  <c:v>5.351</c:v>
                </c:pt>
                <c:pt idx="145">
                  <c:v>4.8230000000000004</c:v>
                </c:pt>
                <c:pt idx="146">
                  <c:v>4.8390000000000004</c:v>
                </c:pt>
                <c:pt idx="147">
                  <c:v>5.6899999999999995</c:v>
                </c:pt>
                <c:pt idx="148">
                  <c:v>6.327</c:v>
                </c:pt>
                <c:pt idx="149">
                  <c:v>5.726</c:v>
                </c:pt>
                <c:pt idx="150">
                  <c:v>5.6920000000000002</c:v>
                </c:pt>
                <c:pt idx="151">
                  <c:v>5.9429999999999996</c:v>
                </c:pt>
                <c:pt idx="152">
                  <c:v>8.7259999999999991</c:v>
                </c:pt>
                <c:pt idx="153">
                  <c:v>9.6989999999999998</c:v>
                </c:pt>
                <c:pt idx="154">
                  <c:v>6.6619999999999999</c:v>
                </c:pt>
                <c:pt idx="155">
                  <c:v>7.758</c:v>
                </c:pt>
                <c:pt idx="156">
                  <c:v>7.7460000000000004</c:v>
                </c:pt>
                <c:pt idx="157">
                  <c:v>7.3170000000000002</c:v>
                </c:pt>
                <c:pt idx="158">
                  <c:v>7.3029999999999999</c:v>
                </c:pt>
                <c:pt idx="159">
                  <c:v>6.2069999999999999</c:v>
                </c:pt>
                <c:pt idx="160">
                  <c:v>10.055999999999999</c:v>
                </c:pt>
                <c:pt idx="161">
                  <c:v>7.67</c:v>
                </c:pt>
                <c:pt idx="162">
                  <c:v>10.009</c:v>
                </c:pt>
                <c:pt idx="163">
                  <c:v>9.9770000000000003</c:v>
                </c:pt>
                <c:pt idx="164">
                  <c:v>6.7480000000000002</c:v>
                </c:pt>
                <c:pt idx="165">
                  <c:v>6.7649999999999997</c:v>
                </c:pt>
                <c:pt idx="166">
                  <c:v>7.5819999999999999</c:v>
                </c:pt>
                <c:pt idx="167">
                  <c:v>7.5629999999999997</c:v>
                </c:pt>
                <c:pt idx="168">
                  <c:v>7.5579999999999998</c:v>
                </c:pt>
                <c:pt idx="169">
                  <c:v>9.4380000000000006</c:v>
                </c:pt>
                <c:pt idx="170">
                  <c:v>9.4120000000000008</c:v>
                </c:pt>
                <c:pt idx="171">
                  <c:v>7.5010000000000003</c:v>
                </c:pt>
                <c:pt idx="172">
                  <c:v>7.1520000000000001</c:v>
                </c:pt>
                <c:pt idx="173">
                  <c:v>6.8840000000000003</c:v>
                </c:pt>
                <c:pt idx="174">
                  <c:v>6.6070000000000002</c:v>
                </c:pt>
                <c:pt idx="175">
                  <c:v>6.9749999999999996</c:v>
                </c:pt>
                <c:pt idx="176">
                  <c:v>5.8920000000000003</c:v>
                </c:pt>
                <c:pt idx="177">
                  <c:v>5.9420000000000002</c:v>
                </c:pt>
                <c:pt idx="178">
                  <c:v>6.04</c:v>
                </c:pt>
                <c:pt idx="179">
                  <c:v>5.9630000000000001</c:v>
                </c:pt>
                <c:pt idx="180">
                  <c:v>5.9320000000000004</c:v>
                </c:pt>
                <c:pt idx="181">
                  <c:v>5.9870000000000001</c:v>
                </c:pt>
                <c:pt idx="182">
                  <c:v>5.9729999999999999</c:v>
                </c:pt>
                <c:pt idx="183">
                  <c:v>5.9649999999999999</c:v>
                </c:pt>
                <c:pt idx="184">
                  <c:v>5.952</c:v>
                </c:pt>
                <c:pt idx="185">
                  <c:v>5.9710000000000001</c:v>
                </c:pt>
                <c:pt idx="186">
                  <c:v>6.0060000000000002</c:v>
                </c:pt>
                <c:pt idx="187">
                  <c:v>6.1070000000000002</c:v>
                </c:pt>
                <c:pt idx="188">
                  <c:v>6.5380000000000003</c:v>
                </c:pt>
                <c:pt idx="189">
                  <c:v>6.2590000000000003</c:v>
                </c:pt>
                <c:pt idx="190">
                  <c:v>6.1319999999999997</c:v>
                </c:pt>
                <c:pt idx="191">
                  <c:v>6.4710000000000001</c:v>
                </c:pt>
                <c:pt idx="192" formatCode="0.000">
                  <c:v>6</c:v>
                </c:pt>
                <c:pt idx="193">
                  <c:v>6.9409999999999998</c:v>
                </c:pt>
                <c:pt idx="194">
                  <c:v>10.622999999999999</c:v>
                </c:pt>
                <c:pt idx="195">
                  <c:v>9.8140000000000001</c:v>
                </c:pt>
                <c:pt idx="196">
                  <c:v>6.6870000000000003</c:v>
                </c:pt>
                <c:pt idx="197">
                  <c:v>5.9930000000000003</c:v>
                </c:pt>
                <c:pt idx="198">
                  <c:v>6.4749999999999996</c:v>
                </c:pt>
                <c:pt idx="199">
                  <c:v>4.0739999999999998</c:v>
                </c:pt>
                <c:pt idx="200">
                  <c:v>4.0460000000000003</c:v>
                </c:pt>
                <c:pt idx="201">
                  <c:v>3.9689999999999999</c:v>
                </c:pt>
                <c:pt idx="202">
                  <c:v>4.133</c:v>
                </c:pt>
                <c:pt idx="203">
                  <c:v>5.1379999999999999</c:v>
                </c:pt>
                <c:pt idx="204">
                  <c:v>3.9390000000000001</c:v>
                </c:pt>
                <c:pt idx="205">
                  <c:v>4.1660000000000004</c:v>
                </c:pt>
                <c:pt idx="206">
                  <c:v>3.3559999999999999</c:v>
                </c:pt>
                <c:pt idx="207">
                  <c:v>3.028</c:v>
                </c:pt>
                <c:pt idx="208">
                  <c:v>3.2869999999999999</c:v>
                </c:pt>
                <c:pt idx="209">
                  <c:v>3.1240000000000001</c:v>
                </c:pt>
                <c:pt idx="210">
                  <c:v>3.5859999999999999</c:v>
                </c:pt>
                <c:pt idx="211">
                  <c:v>3.6390000000000002</c:v>
                </c:pt>
                <c:pt idx="212">
                  <c:v>3.556</c:v>
                </c:pt>
                <c:pt idx="213">
                  <c:v>2.7039999999999997</c:v>
                </c:pt>
                <c:pt idx="214">
                  <c:v>3.081</c:v>
                </c:pt>
                <c:pt idx="215">
                  <c:v>3.0939999999999999</c:v>
                </c:pt>
                <c:pt idx="216">
                  <c:v>2.73</c:v>
                </c:pt>
                <c:pt idx="217">
                  <c:v>2.8090000000000002</c:v>
                </c:pt>
                <c:pt idx="218">
                  <c:v>2.9119999999999999</c:v>
                </c:pt>
                <c:pt idx="219">
                  <c:v>2.875</c:v>
                </c:pt>
                <c:pt idx="220">
                  <c:v>2.673</c:v>
                </c:pt>
                <c:pt idx="221">
                  <c:v>2.694</c:v>
                </c:pt>
                <c:pt idx="222">
                  <c:v>2.6360000000000001</c:v>
                </c:pt>
                <c:pt idx="223">
                  <c:v>2.9790000000000001</c:v>
                </c:pt>
                <c:pt idx="224">
                  <c:v>2.956</c:v>
                </c:pt>
                <c:pt idx="225">
                  <c:v>2.7880000000000003</c:v>
                </c:pt>
                <c:pt idx="226">
                  <c:v>2.9939999999999998</c:v>
                </c:pt>
                <c:pt idx="227">
                  <c:v>2.9449999999999998</c:v>
                </c:pt>
                <c:pt idx="228">
                  <c:v>3.0859999999999999</c:v>
                </c:pt>
                <c:pt idx="229">
                  <c:v>3.0619999999999998</c:v>
                </c:pt>
                <c:pt idx="230">
                  <c:v>2.766</c:v>
                </c:pt>
                <c:pt idx="231">
                  <c:v>2.9430000000000001</c:v>
                </c:pt>
                <c:pt idx="232">
                  <c:v>2.7749999999999999</c:v>
                </c:pt>
                <c:pt idx="233">
                  <c:v>3.0379999999999998</c:v>
                </c:pt>
                <c:pt idx="234">
                  <c:v>2.7880000000000003</c:v>
                </c:pt>
                <c:pt idx="235">
                  <c:v>2.823</c:v>
                </c:pt>
                <c:pt idx="236">
                  <c:v>2.83</c:v>
                </c:pt>
                <c:pt idx="237">
                  <c:v>2.879</c:v>
                </c:pt>
                <c:pt idx="238">
                  <c:v>2.8260000000000001</c:v>
                </c:pt>
                <c:pt idx="239">
                  <c:v>2.9119999999999999</c:v>
                </c:pt>
                <c:pt idx="240">
                  <c:v>3.0609999999999999</c:v>
                </c:pt>
                <c:pt idx="241">
                  <c:v>3.05</c:v>
                </c:pt>
                <c:pt idx="242">
                  <c:v>3.0459999999999998</c:v>
                </c:pt>
                <c:pt idx="243">
                  <c:v>3.0179999999999998</c:v>
                </c:pt>
                <c:pt idx="244">
                  <c:v>3.17</c:v>
                </c:pt>
                <c:pt idx="245">
                  <c:v>3.169</c:v>
                </c:pt>
                <c:pt idx="246">
                  <c:v>3.194</c:v>
                </c:pt>
                <c:pt idx="247">
                  <c:v>2.9729999999999999</c:v>
                </c:pt>
                <c:pt idx="248">
                  <c:v>2.9889999999999999</c:v>
                </c:pt>
                <c:pt idx="249">
                  <c:v>2.9359999999999999</c:v>
                </c:pt>
                <c:pt idx="250">
                  <c:v>2.903</c:v>
                </c:pt>
              </c:numCache>
            </c:numRef>
          </c:val>
          <c:smooth val="0"/>
          <c:extLst>
            <c:ext xmlns:c16="http://schemas.microsoft.com/office/drawing/2014/chart" uri="{C3380CC4-5D6E-409C-BE32-E72D297353CC}">
              <c16:uniqueId val="{00000000-58A0-41E5-99C6-A7BF192477A9}"/>
            </c:ext>
          </c:extLst>
        </c:ser>
        <c:ser>
          <c:idx val="1"/>
          <c:order val="1"/>
          <c:tx>
            <c:strRef>
              <c:f>Գ21!$P$1</c:f>
              <c:strCache>
                <c:ptCount val="1"/>
                <c:pt idx="0">
                  <c:v>2015թ. թողարկված և 2025թ. մարվող</c:v>
                </c:pt>
              </c:strCache>
            </c:strRef>
          </c:tx>
          <c:spPr>
            <a:ln w="28575" cap="rnd">
              <a:solidFill>
                <a:schemeClr val="accent2"/>
              </a:solidFill>
              <a:round/>
            </a:ln>
            <a:effectLst/>
          </c:spPr>
          <c:marker>
            <c:symbol val="none"/>
          </c:marker>
          <c:cat>
            <c:numRef>
              <c:f>Գ21!$N$2:$N$252</c:f>
              <c:numCache>
                <c:formatCode>dd\-mm\-yy</c:formatCode>
                <c:ptCount val="251"/>
                <c:pt idx="0">
                  <c:v>44196</c:v>
                </c:pt>
                <c:pt idx="1">
                  <c:v>44195</c:v>
                </c:pt>
                <c:pt idx="2">
                  <c:v>44194</c:v>
                </c:pt>
                <c:pt idx="3">
                  <c:v>44193</c:v>
                </c:pt>
                <c:pt idx="4">
                  <c:v>44189</c:v>
                </c:pt>
                <c:pt idx="5">
                  <c:v>44188</c:v>
                </c:pt>
                <c:pt idx="6">
                  <c:v>44187</c:v>
                </c:pt>
                <c:pt idx="7">
                  <c:v>44186</c:v>
                </c:pt>
                <c:pt idx="8">
                  <c:v>44183</c:v>
                </c:pt>
                <c:pt idx="9">
                  <c:v>44182</c:v>
                </c:pt>
                <c:pt idx="10">
                  <c:v>44181</c:v>
                </c:pt>
                <c:pt idx="11">
                  <c:v>44180</c:v>
                </c:pt>
                <c:pt idx="12">
                  <c:v>44179</c:v>
                </c:pt>
                <c:pt idx="13">
                  <c:v>44176</c:v>
                </c:pt>
                <c:pt idx="14">
                  <c:v>44175</c:v>
                </c:pt>
                <c:pt idx="15">
                  <c:v>44174</c:v>
                </c:pt>
                <c:pt idx="16">
                  <c:v>44173</c:v>
                </c:pt>
                <c:pt idx="17">
                  <c:v>44172</c:v>
                </c:pt>
                <c:pt idx="18">
                  <c:v>44169</c:v>
                </c:pt>
                <c:pt idx="19">
                  <c:v>44168</c:v>
                </c:pt>
                <c:pt idx="20">
                  <c:v>44167</c:v>
                </c:pt>
                <c:pt idx="21">
                  <c:v>44166</c:v>
                </c:pt>
                <c:pt idx="22">
                  <c:v>44165</c:v>
                </c:pt>
                <c:pt idx="23">
                  <c:v>44162</c:v>
                </c:pt>
                <c:pt idx="24">
                  <c:v>44160</c:v>
                </c:pt>
                <c:pt idx="25">
                  <c:v>44159</c:v>
                </c:pt>
                <c:pt idx="26">
                  <c:v>44158</c:v>
                </c:pt>
                <c:pt idx="27">
                  <c:v>44155</c:v>
                </c:pt>
                <c:pt idx="28">
                  <c:v>44154</c:v>
                </c:pt>
                <c:pt idx="29">
                  <c:v>44153</c:v>
                </c:pt>
                <c:pt idx="30">
                  <c:v>44152</c:v>
                </c:pt>
                <c:pt idx="31">
                  <c:v>44151</c:v>
                </c:pt>
                <c:pt idx="32">
                  <c:v>44148</c:v>
                </c:pt>
                <c:pt idx="33">
                  <c:v>44147</c:v>
                </c:pt>
                <c:pt idx="34">
                  <c:v>44145</c:v>
                </c:pt>
                <c:pt idx="35">
                  <c:v>44144</c:v>
                </c:pt>
                <c:pt idx="36">
                  <c:v>44141</c:v>
                </c:pt>
                <c:pt idx="37">
                  <c:v>44140</c:v>
                </c:pt>
                <c:pt idx="38">
                  <c:v>44139</c:v>
                </c:pt>
                <c:pt idx="39">
                  <c:v>44138</c:v>
                </c:pt>
                <c:pt idx="40">
                  <c:v>44137</c:v>
                </c:pt>
                <c:pt idx="41">
                  <c:v>44134</c:v>
                </c:pt>
                <c:pt idx="42">
                  <c:v>44133</c:v>
                </c:pt>
                <c:pt idx="43">
                  <c:v>44132</c:v>
                </c:pt>
                <c:pt idx="44">
                  <c:v>44131</c:v>
                </c:pt>
                <c:pt idx="45">
                  <c:v>44130</c:v>
                </c:pt>
                <c:pt idx="46">
                  <c:v>44127</c:v>
                </c:pt>
                <c:pt idx="47">
                  <c:v>44126</c:v>
                </c:pt>
                <c:pt idx="48">
                  <c:v>44125</c:v>
                </c:pt>
                <c:pt idx="49">
                  <c:v>44124</c:v>
                </c:pt>
                <c:pt idx="50">
                  <c:v>44123</c:v>
                </c:pt>
                <c:pt idx="51">
                  <c:v>44120</c:v>
                </c:pt>
                <c:pt idx="52">
                  <c:v>44119</c:v>
                </c:pt>
                <c:pt idx="53">
                  <c:v>44118</c:v>
                </c:pt>
                <c:pt idx="54">
                  <c:v>44117</c:v>
                </c:pt>
                <c:pt idx="55">
                  <c:v>44113</c:v>
                </c:pt>
                <c:pt idx="56">
                  <c:v>44112</c:v>
                </c:pt>
                <c:pt idx="57">
                  <c:v>44111</c:v>
                </c:pt>
                <c:pt idx="58">
                  <c:v>44110</c:v>
                </c:pt>
                <c:pt idx="59">
                  <c:v>44109</c:v>
                </c:pt>
                <c:pt idx="60">
                  <c:v>44106</c:v>
                </c:pt>
                <c:pt idx="61">
                  <c:v>44105</c:v>
                </c:pt>
                <c:pt idx="62">
                  <c:v>44104</c:v>
                </c:pt>
                <c:pt idx="63">
                  <c:v>44103</c:v>
                </c:pt>
                <c:pt idx="64">
                  <c:v>44102</c:v>
                </c:pt>
                <c:pt idx="65">
                  <c:v>44099</c:v>
                </c:pt>
                <c:pt idx="66">
                  <c:v>44098</c:v>
                </c:pt>
                <c:pt idx="67">
                  <c:v>44097</c:v>
                </c:pt>
                <c:pt idx="68">
                  <c:v>44096</c:v>
                </c:pt>
                <c:pt idx="69">
                  <c:v>44095</c:v>
                </c:pt>
                <c:pt idx="70">
                  <c:v>44092</c:v>
                </c:pt>
                <c:pt idx="71">
                  <c:v>44091</c:v>
                </c:pt>
                <c:pt idx="72">
                  <c:v>44090</c:v>
                </c:pt>
                <c:pt idx="73">
                  <c:v>44089</c:v>
                </c:pt>
                <c:pt idx="74">
                  <c:v>44088</c:v>
                </c:pt>
                <c:pt idx="75">
                  <c:v>44085</c:v>
                </c:pt>
                <c:pt idx="76">
                  <c:v>44084</c:v>
                </c:pt>
                <c:pt idx="77">
                  <c:v>44083</c:v>
                </c:pt>
                <c:pt idx="78">
                  <c:v>44082</c:v>
                </c:pt>
                <c:pt idx="79">
                  <c:v>44078</c:v>
                </c:pt>
                <c:pt idx="80">
                  <c:v>44077</c:v>
                </c:pt>
                <c:pt idx="81">
                  <c:v>44076</c:v>
                </c:pt>
                <c:pt idx="82">
                  <c:v>44075</c:v>
                </c:pt>
                <c:pt idx="83">
                  <c:v>44074</c:v>
                </c:pt>
                <c:pt idx="84">
                  <c:v>44071</c:v>
                </c:pt>
                <c:pt idx="85">
                  <c:v>44070</c:v>
                </c:pt>
                <c:pt idx="86">
                  <c:v>44069</c:v>
                </c:pt>
                <c:pt idx="87">
                  <c:v>44068</c:v>
                </c:pt>
                <c:pt idx="88">
                  <c:v>44067</c:v>
                </c:pt>
                <c:pt idx="89">
                  <c:v>44064</c:v>
                </c:pt>
                <c:pt idx="90">
                  <c:v>44063</c:v>
                </c:pt>
                <c:pt idx="91">
                  <c:v>44062</c:v>
                </c:pt>
                <c:pt idx="92">
                  <c:v>44061</c:v>
                </c:pt>
                <c:pt idx="93">
                  <c:v>44060</c:v>
                </c:pt>
                <c:pt idx="94">
                  <c:v>44057</c:v>
                </c:pt>
                <c:pt idx="95">
                  <c:v>44056</c:v>
                </c:pt>
                <c:pt idx="96">
                  <c:v>44055</c:v>
                </c:pt>
                <c:pt idx="97">
                  <c:v>44054</c:v>
                </c:pt>
                <c:pt idx="98">
                  <c:v>44053</c:v>
                </c:pt>
                <c:pt idx="99">
                  <c:v>44050</c:v>
                </c:pt>
                <c:pt idx="100">
                  <c:v>44049</c:v>
                </c:pt>
                <c:pt idx="101">
                  <c:v>44048</c:v>
                </c:pt>
                <c:pt idx="102">
                  <c:v>44047</c:v>
                </c:pt>
                <c:pt idx="103">
                  <c:v>44046</c:v>
                </c:pt>
                <c:pt idx="104">
                  <c:v>44043</c:v>
                </c:pt>
                <c:pt idx="105">
                  <c:v>44042</c:v>
                </c:pt>
                <c:pt idx="106">
                  <c:v>44041</c:v>
                </c:pt>
                <c:pt idx="107">
                  <c:v>44040</c:v>
                </c:pt>
                <c:pt idx="108">
                  <c:v>44039</c:v>
                </c:pt>
                <c:pt idx="109">
                  <c:v>44036</c:v>
                </c:pt>
                <c:pt idx="110">
                  <c:v>44035</c:v>
                </c:pt>
                <c:pt idx="111">
                  <c:v>44034</c:v>
                </c:pt>
                <c:pt idx="112">
                  <c:v>44033</c:v>
                </c:pt>
                <c:pt idx="113">
                  <c:v>44032</c:v>
                </c:pt>
                <c:pt idx="114">
                  <c:v>44029</c:v>
                </c:pt>
                <c:pt idx="115">
                  <c:v>44028</c:v>
                </c:pt>
                <c:pt idx="116">
                  <c:v>44027</c:v>
                </c:pt>
                <c:pt idx="117">
                  <c:v>44026</c:v>
                </c:pt>
                <c:pt idx="118">
                  <c:v>44025</c:v>
                </c:pt>
                <c:pt idx="119">
                  <c:v>44022</c:v>
                </c:pt>
                <c:pt idx="120">
                  <c:v>44021</c:v>
                </c:pt>
                <c:pt idx="121">
                  <c:v>44020</c:v>
                </c:pt>
                <c:pt idx="122">
                  <c:v>44019</c:v>
                </c:pt>
                <c:pt idx="123">
                  <c:v>44018</c:v>
                </c:pt>
                <c:pt idx="124">
                  <c:v>44014</c:v>
                </c:pt>
                <c:pt idx="125">
                  <c:v>44013</c:v>
                </c:pt>
                <c:pt idx="126">
                  <c:v>44012</c:v>
                </c:pt>
                <c:pt idx="127">
                  <c:v>44011</c:v>
                </c:pt>
                <c:pt idx="128">
                  <c:v>44008</c:v>
                </c:pt>
                <c:pt idx="129">
                  <c:v>44007</c:v>
                </c:pt>
                <c:pt idx="130">
                  <c:v>44006</c:v>
                </c:pt>
                <c:pt idx="131">
                  <c:v>44005</c:v>
                </c:pt>
                <c:pt idx="132">
                  <c:v>44004</c:v>
                </c:pt>
                <c:pt idx="133">
                  <c:v>44001</c:v>
                </c:pt>
                <c:pt idx="134">
                  <c:v>44000</c:v>
                </c:pt>
                <c:pt idx="135">
                  <c:v>43999</c:v>
                </c:pt>
                <c:pt idx="136">
                  <c:v>43998</c:v>
                </c:pt>
                <c:pt idx="137">
                  <c:v>43997</c:v>
                </c:pt>
                <c:pt idx="138">
                  <c:v>43994</c:v>
                </c:pt>
                <c:pt idx="139">
                  <c:v>43993</c:v>
                </c:pt>
                <c:pt idx="140">
                  <c:v>43992</c:v>
                </c:pt>
                <c:pt idx="141">
                  <c:v>43991</c:v>
                </c:pt>
                <c:pt idx="142">
                  <c:v>43990</c:v>
                </c:pt>
                <c:pt idx="143">
                  <c:v>43987</c:v>
                </c:pt>
                <c:pt idx="144">
                  <c:v>43986</c:v>
                </c:pt>
                <c:pt idx="145">
                  <c:v>43985</c:v>
                </c:pt>
                <c:pt idx="146">
                  <c:v>43984</c:v>
                </c:pt>
                <c:pt idx="147">
                  <c:v>43983</c:v>
                </c:pt>
                <c:pt idx="148">
                  <c:v>43980</c:v>
                </c:pt>
                <c:pt idx="149">
                  <c:v>43979</c:v>
                </c:pt>
                <c:pt idx="150">
                  <c:v>43978</c:v>
                </c:pt>
                <c:pt idx="151">
                  <c:v>43977</c:v>
                </c:pt>
                <c:pt idx="152">
                  <c:v>43973</c:v>
                </c:pt>
                <c:pt idx="153">
                  <c:v>43972</c:v>
                </c:pt>
                <c:pt idx="154">
                  <c:v>43971</c:v>
                </c:pt>
                <c:pt idx="155">
                  <c:v>43970</c:v>
                </c:pt>
                <c:pt idx="156">
                  <c:v>43969</c:v>
                </c:pt>
                <c:pt idx="157">
                  <c:v>43966</c:v>
                </c:pt>
                <c:pt idx="158">
                  <c:v>43965</c:v>
                </c:pt>
                <c:pt idx="159">
                  <c:v>43964</c:v>
                </c:pt>
                <c:pt idx="160">
                  <c:v>43963</c:v>
                </c:pt>
                <c:pt idx="161">
                  <c:v>43962</c:v>
                </c:pt>
                <c:pt idx="162">
                  <c:v>43959</c:v>
                </c:pt>
                <c:pt idx="163">
                  <c:v>43958</c:v>
                </c:pt>
                <c:pt idx="164">
                  <c:v>43957</c:v>
                </c:pt>
                <c:pt idx="165">
                  <c:v>43956</c:v>
                </c:pt>
                <c:pt idx="166">
                  <c:v>43955</c:v>
                </c:pt>
                <c:pt idx="167">
                  <c:v>43952</c:v>
                </c:pt>
                <c:pt idx="168">
                  <c:v>43951</c:v>
                </c:pt>
                <c:pt idx="169">
                  <c:v>43950</c:v>
                </c:pt>
                <c:pt idx="170">
                  <c:v>43949</c:v>
                </c:pt>
                <c:pt idx="171">
                  <c:v>43948</c:v>
                </c:pt>
                <c:pt idx="172">
                  <c:v>43945</c:v>
                </c:pt>
                <c:pt idx="173">
                  <c:v>43944</c:v>
                </c:pt>
                <c:pt idx="174">
                  <c:v>43943</c:v>
                </c:pt>
                <c:pt idx="175">
                  <c:v>43942</c:v>
                </c:pt>
                <c:pt idx="176">
                  <c:v>43941</c:v>
                </c:pt>
                <c:pt idx="177">
                  <c:v>43938</c:v>
                </c:pt>
                <c:pt idx="178">
                  <c:v>43937</c:v>
                </c:pt>
                <c:pt idx="179">
                  <c:v>43936</c:v>
                </c:pt>
                <c:pt idx="180">
                  <c:v>43935</c:v>
                </c:pt>
                <c:pt idx="181">
                  <c:v>43934</c:v>
                </c:pt>
                <c:pt idx="182">
                  <c:v>43930</c:v>
                </c:pt>
                <c:pt idx="183">
                  <c:v>43929</c:v>
                </c:pt>
                <c:pt idx="184">
                  <c:v>43928</c:v>
                </c:pt>
                <c:pt idx="185">
                  <c:v>43927</c:v>
                </c:pt>
                <c:pt idx="186">
                  <c:v>43924</c:v>
                </c:pt>
                <c:pt idx="187">
                  <c:v>43923</c:v>
                </c:pt>
                <c:pt idx="188">
                  <c:v>43922</c:v>
                </c:pt>
                <c:pt idx="189">
                  <c:v>43921</c:v>
                </c:pt>
                <c:pt idx="190">
                  <c:v>43920</c:v>
                </c:pt>
                <c:pt idx="191">
                  <c:v>43917</c:v>
                </c:pt>
                <c:pt idx="192">
                  <c:v>43916</c:v>
                </c:pt>
                <c:pt idx="193">
                  <c:v>43915</c:v>
                </c:pt>
                <c:pt idx="194">
                  <c:v>43914</c:v>
                </c:pt>
                <c:pt idx="195">
                  <c:v>43913</c:v>
                </c:pt>
                <c:pt idx="196">
                  <c:v>43910</c:v>
                </c:pt>
                <c:pt idx="197">
                  <c:v>43909</c:v>
                </c:pt>
                <c:pt idx="198">
                  <c:v>43908</c:v>
                </c:pt>
                <c:pt idx="199">
                  <c:v>43907</c:v>
                </c:pt>
                <c:pt idx="200">
                  <c:v>43906</c:v>
                </c:pt>
                <c:pt idx="201">
                  <c:v>43903</c:v>
                </c:pt>
                <c:pt idx="202">
                  <c:v>43902</c:v>
                </c:pt>
                <c:pt idx="203">
                  <c:v>43901</c:v>
                </c:pt>
                <c:pt idx="204">
                  <c:v>43900</c:v>
                </c:pt>
                <c:pt idx="205">
                  <c:v>43899</c:v>
                </c:pt>
                <c:pt idx="206">
                  <c:v>43896</c:v>
                </c:pt>
                <c:pt idx="207">
                  <c:v>43895</c:v>
                </c:pt>
                <c:pt idx="208">
                  <c:v>43894</c:v>
                </c:pt>
                <c:pt idx="209">
                  <c:v>43893</c:v>
                </c:pt>
                <c:pt idx="210">
                  <c:v>43892</c:v>
                </c:pt>
                <c:pt idx="211">
                  <c:v>43889</c:v>
                </c:pt>
                <c:pt idx="212">
                  <c:v>43888</c:v>
                </c:pt>
                <c:pt idx="213">
                  <c:v>43887</c:v>
                </c:pt>
                <c:pt idx="214">
                  <c:v>43886</c:v>
                </c:pt>
                <c:pt idx="215">
                  <c:v>43885</c:v>
                </c:pt>
                <c:pt idx="216">
                  <c:v>43882</c:v>
                </c:pt>
                <c:pt idx="217">
                  <c:v>43881</c:v>
                </c:pt>
                <c:pt idx="218">
                  <c:v>43880</c:v>
                </c:pt>
                <c:pt idx="219">
                  <c:v>43879</c:v>
                </c:pt>
                <c:pt idx="220">
                  <c:v>43875</c:v>
                </c:pt>
                <c:pt idx="221">
                  <c:v>43874</c:v>
                </c:pt>
                <c:pt idx="222">
                  <c:v>43873</c:v>
                </c:pt>
                <c:pt idx="223">
                  <c:v>43872</c:v>
                </c:pt>
                <c:pt idx="224">
                  <c:v>43871</c:v>
                </c:pt>
                <c:pt idx="225">
                  <c:v>43868</c:v>
                </c:pt>
                <c:pt idx="226">
                  <c:v>43867</c:v>
                </c:pt>
                <c:pt idx="227">
                  <c:v>43866</c:v>
                </c:pt>
                <c:pt idx="228">
                  <c:v>43865</c:v>
                </c:pt>
                <c:pt idx="229">
                  <c:v>43864</c:v>
                </c:pt>
                <c:pt idx="230">
                  <c:v>43861</c:v>
                </c:pt>
                <c:pt idx="231">
                  <c:v>43860</c:v>
                </c:pt>
                <c:pt idx="232">
                  <c:v>43859</c:v>
                </c:pt>
                <c:pt idx="233">
                  <c:v>43858</c:v>
                </c:pt>
                <c:pt idx="234">
                  <c:v>43857</c:v>
                </c:pt>
                <c:pt idx="235">
                  <c:v>43854</c:v>
                </c:pt>
                <c:pt idx="236">
                  <c:v>43853</c:v>
                </c:pt>
                <c:pt idx="237">
                  <c:v>43852</c:v>
                </c:pt>
                <c:pt idx="238">
                  <c:v>43851</c:v>
                </c:pt>
                <c:pt idx="239">
                  <c:v>43847</c:v>
                </c:pt>
                <c:pt idx="240">
                  <c:v>43846</c:v>
                </c:pt>
                <c:pt idx="241">
                  <c:v>43845</c:v>
                </c:pt>
                <c:pt idx="242">
                  <c:v>43844</c:v>
                </c:pt>
                <c:pt idx="243">
                  <c:v>43843</c:v>
                </c:pt>
                <c:pt idx="244">
                  <c:v>43840</c:v>
                </c:pt>
                <c:pt idx="245">
                  <c:v>43839</c:v>
                </c:pt>
                <c:pt idx="246">
                  <c:v>43838</c:v>
                </c:pt>
                <c:pt idx="247">
                  <c:v>43837</c:v>
                </c:pt>
                <c:pt idx="248">
                  <c:v>43836</c:v>
                </c:pt>
                <c:pt idx="249">
                  <c:v>43833</c:v>
                </c:pt>
                <c:pt idx="250">
                  <c:v>43832</c:v>
                </c:pt>
              </c:numCache>
            </c:numRef>
          </c:cat>
          <c:val>
            <c:numRef>
              <c:f>Գ21!$P$2:$P$252</c:f>
              <c:numCache>
                <c:formatCode>General</c:formatCode>
                <c:ptCount val="251"/>
                <c:pt idx="0">
                  <c:v>3.1880000000000002</c:v>
                </c:pt>
                <c:pt idx="1">
                  <c:v>3.2010000000000001</c:v>
                </c:pt>
                <c:pt idx="2">
                  <c:v>3.2730000000000001</c:v>
                </c:pt>
                <c:pt idx="3">
                  <c:v>3.3730000000000002</c:v>
                </c:pt>
                <c:pt idx="4">
                  <c:v>3.387</c:v>
                </c:pt>
                <c:pt idx="5">
                  <c:v>3.3540000000000001</c:v>
                </c:pt>
                <c:pt idx="6">
                  <c:v>3.3239999999999998</c:v>
                </c:pt>
                <c:pt idx="7">
                  <c:v>3.355</c:v>
                </c:pt>
                <c:pt idx="8">
                  <c:v>3.3380000000000001</c:v>
                </c:pt>
                <c:pt idx="9">
                  <c:v>3.33</c:v>
                </c:pt>
                <c:pt idx="10">
                  <c:v>3.3980000000000001</c:v>
                </c:pt>
                <c:pt idx="11">
                  <c:v>3.4820000000000002</c:v>
                </c:pt>
                <c:pt idx="12">
                  <c:v>3.569</c:v>
                </c:pt>
                <c:pt idx="13">
                  <c:v>3.5789999999999997</c:v>
                </c:pt>
                <c:pt idx="14">
                  <c:v>3.5840000000000001</c:v>
                </c:pt>
                <c:pt idx="15">
                  <c:v>3.49</c:v>
                </c:pt>
                <c:pt idx="16">
                  <c:v>3.5649999999999999</c:v>
                </c:pt>
                <c:pt idx="17">
                  <c:v>3.4660000000000002</c:v>
                </c:pt>
                <c:pt idx="18">
                  <c:v>3.4729999999999999</c:v>
                </c:pt>
                <c:pt idx="19">
                  <c:v>3.8129999999999997</c:v>
                </c:pt>
                <c:pt idx="20">
                  <c:v>4.0140000000000002</c:v>
                </c:pt>
                <c:pt idx="21">
                  <c:v>4.0430000000000001</c:v>
                </c:pt>
                <c:pt idx="22">
                  <c:v>4.0030000000000001</c:v>
                </c:pt>
                <c:pt idx="23">
                  <c:v>3.9939999999999998</c:v>
                </c:pt>
                <c:pt idx="24">
                  <c:v>3.9550000000000001</c:v>
                </c:pt>
                <c:pt idx="25">
                  <c:v>3.96</c:v>
                </c:pt>
                <c:pt idx="26">
                  <c:v>3.9969999999999999</c:v>
                </c:pt>
                <c:pt idx="27">
                  <c:v>3.9660000000000002</c:v>
                </c:pt>
                <c:pt idx="28">
                  <c:v>3.9279999999999999</c:v>
                </c:pt>
                <c:pt idx="29">
                  <c:v>3.9079999999999999</c:v>
                </c:pt>
                <c:pt idx="30">
                  <c:v>3.9089999999999998</c:v>
                </c:pt>
                <c:pt idx="31">
                  <c:v>3.831</c:v>
                </c:pt>
                <c:pt idx="32">
                  <c:v>3.8559999999999999</c:v>
                </c:pt>
                <c:pt idx="33">
                  <c:v>3.8079999999999998</c:v>
                </c:pt>
                <c:pt idx="34">
                  <c:v>3.9180000000000001</c:v>
                </c:pt>
                <c:pt idx="35">
                  <c:v>4.42</c:v>
                </c:pt>
                <c:pt idx="36">
                  <c:v>4.7350000000000003</c:v>
                </c:pt>
                <c:pt idx="37">
                  <c:v>4.6740000000000004</c:v>
                </c:pt>
                <c:pt idx="38">
                  <c:v>4.7670000000000003</c:v>
                </c:pt>
                <c:pt idx="39">
                  <c:v>4.9390000000000001</c:v>
                </c:pt>
                <c:pt idx="40">
                  <c:v>5.1879999999999997</c:v>
                </c:pt>
                <c:pt idx="41">
                  <c:v>5.0960000000000001</c:v>
                </c:pt>
                <c:pt idx="42">
                  <c:v>5.0270000000000001</c:v>
                </c:pt>
                <c:pt idx="43">
                  <c:v>4.91</c:v>
                </c:pt>
                <c:pt idx="44">
                  <c:v>4.7850000000000001</c:v>
                </c:pt>
                <c:pt idx="45">
                  <c:v>4.7530000000000001</c:v>
                </c:pt>
                <c:pt idx="46">
                  <c:v>4.6180000000000003</c:v>
                </c:pt>
                <c:pt idx="47">
                  <c:v>4.6230000000000002</c:v>
                </c:pt>
                <c:pt idx="48">
                  <c:v>4.5809999999999995</c:v>
                </c:pt>
                <c:pt idx="49">
                  <c:v>4.5339999999999998</c:v>
                </c:pt>
                <c:pt idx="50">
                  <c:v>4.51</c:v>
                </c:pt>
                <c:pt idx="51">
                  <c:v>4.5529999999999999</c:v>
                </c:pt>
                <c:pt idx="52">
                  <c:v>4.5430000000000001</c:v>
                </c:pt>
                <c:pt idx="53">
                  <c:v>4.508</c:v>
                </c:pt>
                <c:pt idx="54">
                  <c:v>4.3769999999999998</c:v>
                </c:pt>
                <c:pt idx="55">
                  <c:v>4.3689999999999998</c:v>
                </c:pt>
                <c:pt idx="56">
                  <c:v>4.4009999999999998</c:v>
                </c:pt>
                <c:pt idx="57">
                  <c:v>4.415</c:v>
                </c:pt>
                <c:pt idx="58">
                  <c:v>4.3970000000000002</c:v>
                </c:pt>
                <c:pt idx="59">
                  <c:v>4.3890000000000002</c:v>
                </c:pt>
                <c:pt idx="60">
                  <c:v>4.42</c:v>
                </c:pt>
                <c:pt idx="61">
                  <c:v>4.4879999999999995</c:v>
                </c:pt>
                <c:pt idx="62">
                  <c:v>4.734</c:v>
                </c:pt>
                <c:pt idx="63">
                  <c:v>4.734</c:v>
                </c:pt>
                <c:pt idx="64">
                  <c:v>4.5389999999999997</c:v>
                </c:pt>
                <c:pt idx="65">
                  <c:v>3.62</c:v>
                </c:pt>
                <c:pt idx="66">
                  <c:v>3.6109999999999998</c:v>
                </c:pt>
                <c:pt idx="67">
                  <c:v>3.46</c:v>
                </c:pt>
                <c:pt idx="68">
                  <c:v>3.4649999999999999</c:v>
                </c:pt>
                <c:pt idx="69">
                  <c:v>3.4260000000000002</c:v>
                </c:pt>
                <c:pt idx="70">
                  <c:v>3.3980000000000001</c:v>
                </c:pt>
                <c:pt idx="71">
                  <c:v>3.4260000000000002</c:v>
                </c:pt>
                <c:pt idx="72">
                  <c:v>3.415</c:v>
                </c:pt>
                <c:pt idx="73">
                  <c:v>3.4329999999999998</c:v>
                </c:pt>
                <c:pt idx="74">
                  <c:v>3.4420000000000002</c:v>
                </c:pt>
                <c:pt idx="75">
                  <c:v>3.4329999999999998</c:v>
                </c:pt>
                <c:pt idx="76">
                  <c:v>3.452</c:v>
                </c:pt>
                <c:pt idx="77">
                  <c:v>3.4630000000000001</c:v>
                </c:pt>
                <c:pt idx="78">
                  <c:v>3.4369999999999998</c:v>
                </c:pt>
                <c:pt idx="79">
                  <c:v>3.4350000000000001</c:v>
                </c:pt>
                <c:pt idx="80">
                  <c:v>3.4180000000000001</c:v>
                </c:pt>
                <c:pt idx="81">
                  <c:v>3.42</c:v>
                </c:pt>
                <c:pt idx="82">
                  <c:v>3.44</c:v>
                </c:pt>
                <c:pt idx="83">
                  <c:v>3.484</c:v>
                </c:pt>
                <c:pt idx="84">
                  <c:v>3.468</c:v>
                </c:pt>
                <c:pt idx="85">
                  <c:v>3.4660000000000002</c:v>
                </c:pt>
                <c:pt idx="86">
                  <c:v>3.5</c:v>
                </c:pt>
                <c:pt idx="87">
                  <c:v>3.4849999999999999</c:v>
                </c:pt>
                <c:pt idx="88">
                  <c:v>3.5110000000000001</c:v>
                </c:pt>
                <c:pt idx="89">
                  <c:v>3.5089999999999999</c:v>
                </c:pt>
                <c:pt idx="90">
                  <c:v>3.5350000000000001</c:v>
                </c:pt>
                <c:pt idx="91">
                  <c:v>3.4950000000000001</c:v>
                </c:pt>
                <c:pt idx="92">
                  <c:v>3.4889999999999999</c:v>
                </c:pt>
                <c:pt idx="93">
                  <c:v>3.4950000000000001</c:v>
                </c:pt>
                <c:pt idx="94">
                  <c:v>3.4969999999999999</c:v>
                </c:pt>
                <c:pt idx="95">
                  <c:v>3.556</c:v>
                </c:pt>
                <c:pt idx="96">
                  <c:v>3.589</c:v>
                </c:pt>
                <c:pt idx="97">
                  <c:v>3.6120000000000001</c:v>
                </c:pt>
                <c:pt idx="98">
                  <c:v>3.6619999999999999</c:v>
                </c:pt>
                <c:pt idx="99">
                  <c:v>3.6360000000000001</c:v>
                </c:pt>
                <c:pt idx="100">
                  <c:v>3.6509999999999998</c:v>
                </c:pt>
                <c:pt idx="101">
                  <c:v>3.702</c:v>
                </c:pt>
                <c:pt idx="102">
                  <c:v>3.6970000000000001</c:v>
                </c:pt>
                <c:pt idx="103">
                  <c:v>3.7549999999999999</c:v>
                </c:pt>
                <c:pt idx="104">
                  <c:v>3.76</c:v>
                </c:pt>
                <c:pt idx="105">
                  <c:v>3.7850000000000001</c:v>
                </c:pt>
                <c:pt idx="106">
                  <c:v>3.7810000000000001</c:v>
                </c:pt>
                <c:pt idx="107">
                  <c:v>3.778</c:v>
                </c:pt>
                <c:pt idx="108">
                  <c:v>3.782</c:v>
                </c:pt>
                <c:pt idx="109">
                  <c:v>3.7989999999999999</c:v>
                </c:pt>
                <c:pt idx="110">
                  <c:v>3.802</c:v>
                </c:pt>
                <c:pt idx="111">
                  <c:v>3.86</c:v>
                </c:pt>
                <c:pt idx="112">
                  <c:v>3.8780000000000001</c:v>
                </c:pt>
                <c:pt idx="113">
                  <c:v>3.891</c:v>
                </c:pt>
                <c:pt idx="114">
                  <c:v>3.879</c:v>
                </c:pt>
                <c:pt idx="115">
                  <c:v>3.8359999999999999</c:v>
                </c:pt>
                <c:pt idx="116">
                  <c:v>3.8679999999999999</c:v>
                </c:pt>
                <c:pt idx="117">
                  <c:v>3.879</c:v>
                </c:pt>
                <c:pt idx="118">
                  <c:v>3.8069999999999999</c:v>
                </c:pt>
                <c:pt idx="119">
                  <c:v>3.8209999999999997</c:v>
                </c:pt>
                <c:pt idx="120">
                  <c:v>3.7989999999999999</c:v>
                </c:pt>
                <c:pt idx="121">
                  <c:v>3.8289999999999997</c:v>
                </c:pt>
                <c:pt idx="122">
                  <c:v>3.8170000000000002</c:v>
                </c:pt>
                <c:pt idx="123">
                  <c:v>3.823</c:v>
                </c:pt>
                <c:pt idx="124">
                  <c:v>3.8479999999999999</c:v>
                </c:pt>
                <c:pt idx="125">
                  <c:v>4.133</c:v>
                </c:pt>
                <c:pt idx="126">
                  <c:v>4.1829999999999998</c:v>
                </c:pt>
                <c:pt idx="127">
                  <c:v>4.1909999999999998</c:v>
                </c:pt>
                <c:pt idx="128">
                  <c:v>4.1959999999999997</c:v>
                </c:pt>
                <c:pt idx="129">
                  <c:v>4.2370000000000001</c:v>
                </c:pt>
                <c:pt idx="130">
                  <c:v>4.1370000000000005</c:v>
                </c:pt>
                <c:pt idx="131">
                  <c:v>4.1529999999999996</c:v>
                </c:pt>
                <c:pt idx="132">
                  <c:v>4.1429999999999998</c:v>
                </c:pt>
                <c:pt idx="133">
                  <c:v>4.1349999999999998</c:v>
                </c:pt>
                <c:pt idx="134">
                  <c:v>4.17</c:v>
                </c:pt>
                <c:pt idx="135">
                  <c:v>4.1509999999999998</c:v>
                </c:pt>
                <c:pt idx="136">
                  <c:v>4.1390000000000002</c:v>
                </c:pt>
                <c:pt idx="137">
                  <c:v>4.2069999999999999</c:v>
                </c:pt>
                <c:pt idx="138">
                  <c:v>3.9350000000000001</c:v>
                </c:pt>
                <c:pt idx="139">
                  <c:v>3.831</c:v>
                </c:pt>
                <c:pt idx="140">
                  <c:v>3.6920000000000002</c:v>
                </c:pt>
                <c:pt idx="141">
                  <c:v>3.6989999999999998</c:v>
                </c:pt>
                <c:pt idx="142">
                  <c:v>3.7</c:v>
                </c:pt>
                <c:pt idx="143">
                  <c:v>3.7080000000000002</c:v>
                </c:pt>
                <c:pt idx="144">
                  <c:v>3.714</c:v>
                </c:pt>
                <c:pt idx="145">
                  <c:v>3.6739999999999999</c:v>
                </c:pt>
                <c:pt idx="146">
                  <c:v>3.6920000000000002</c:v>
                </c:pt>
                <c:pt idx="147">
                  <c:v>3.7050000000000001</c:v>
                </c:pt>
                <c:pt idx="148">
                  <c:v>3.702</c:v>
                </c:pt>
                <c:pt idx="149">
                  <c:v>3.7</c:v>
                </c:pt>
                <c:pt idx="150">
                  <c:v>3.694</c:v>
                </c:pt>
                <c:pt idx="151">
                  <c:v>3.6509999999999998</c:v>
                </c:pt>
                <c:pt idx="152">
                  <c:v>3.6640000000000001</c:v>
                </c:pt>
                <c:pt idx="153">
                  <c:v>3.6589999999999998</c:v>
                </c:pt>
                <c:pt idx="154">
                  <c:v>3.6680000000000001</c:v>
                </c:pt>
                <c:pt idx="155">
                  <c:v>3.73</c:v>
                </c:pt>
                <c:pt idx="156">
                  <c:v>3.778</c:v>
                </c:pt>
                <c:pt idx="157">
                  <c:v>3.8559999999999999</c:v>
                </c:pt>
                <c:pt idx="158">
                  <c:v>4.0220000000000002</c:v>
                </c:pt>
                <c:pt idx="159">
                  <c:v>4.2080000000000002</c:v>
                </c:pt>
                <c:pt idx="160">
                  <c:v>4.5490000000000004</c:v>
                </c:pt>
                <c:pt idx="161">
                  <c:v>5.1449999999999996</c:v>
                </c:pt>
                <c:pt idx="162">
                  <c:v>5.0919999999999996</c:v>
                </c:pt>
                <c:pt idx="163">
                  <c:v>5.0640000000000001</c:v>
                </c:pt>
                <c:pt idx="164">
                  <c:v>5.1230000000000002</c:v>
                </c:pt>
                <c:pt idx="165">
                  <c:v>5.1870000000000003</c:v>
                </c:pt>
                <c:pt idx="166">
                  <c:v>5.452</c:v>
                </c:pt>
                <c:pt idx="167">
                  <c:v>5.4770000000000003</c:v>
                </c:pt>
                <c:pt idx="168">
                  <c:v>5.492</c:v>
                </c:pt>
                <c:pt idx="169">
                  <c:v>5.6269999999999998</c:v>
                </c:pt>
                <c:pt idx="170">
                  <c:v>5.6479999999999997</c:v>
                </c:pt>
                <c:pt idx="171">
                  <c:v>5.6289999999999996</c:v>
                </c:pt>
                <c:pt idx="172">
                  <c:v>5.6280000000000001</c:v>
                </c:pt>
                <c:pt idx="173">
                  <c:v>5.617</c:v>
                </c:pt>
                <c:pt idx="174">
                  <c:v>5.657</c:v>
                </c:pt>
                <c:pt idx="175">
                  <c:v>5.6840000000000002</c:v>
                </c:pt>
                <c:pt idx="176">
                  <c:v>5.6070000000000002</c:v>
                </c:pt>
                <c:pt idx="177">
                  <c:v>5.6059999999999999</c:v>
                </c:pt>
                <c:pt idx="178">
                  <c:v>5.7439999999999998</c:v>
                </c:pt>
                <c:pt idx="179">
                  <c:v>5.7210000000000001</c:v>
                </c:pt>
                <c:pt idx="180">
                  <c:v>5.8209999999999997</c:v>
                </c:pt>
                <c:pt idx="181">
                  <c:v>5.9559999999999995</c:v>
                </c:pt>
                <c:pt idx="182">
                  <c:v>5.8970000000000002</c:v>
                </c:pt>
                <c:pt idx="183">
                  <c:v>6.23</c:v>
                </c:pt>
                <c:pt idx="184">
                  <c:v>6.0369999999999999</c:v>
                </c:pt>
                <c:pt idx="185">
                  <c:v>6.0670000000000002</c:v>
                </c:pt>
                <c:pt idx="186">
                  <c:v>6.1920000000000002</c:v>
                </c:pt>
                <c:pt idx="187">
                  <c:v>6.4630000000000001</c:v>
                </c:pt>
                <c:pt idx="188">
                  <c:v>6.49</c:v>
                </c:pt>
                <c:pt idx="189">
                  <c:v>6.5019999999999998</c:v>
                </c:pt>
                <c:pt idx="190">
                  <c:v>6.5010000000000003</c:v>
                </c:pt>
                <c:pt idx="191">
                  <c:v>6.399</c:v>
                </c:pt>
                <c:pt idx="192">
                  <c:v>6.5250000000000004</c:v>
                </c:pt>
                <c:pt idx="193">
                  <c:v>6.8079999999999998</c:v>
                </c:pt>
                <c:pt idx="194">
                  <c:v>7.0190000000000001</c:v>
                </c:pt>
                <c:pt idx="195">
                  <c:v>7.1529999999999996</c:v>
                </c:pt>
                <c:pt idx="196">
                  <c:v>6.7059999999999995</c:v>
                </c:pt>
                <c:pt idx="197">
                  <c:v>6.4630000000000001</c:v>
                </c:pt>
                <c:pt idx="198">
                  <c:v>6.1840000000000002</c:v>
                </c:pt>
                <c:pt idx="199">
                  <c:v>5.1680000000000001</c:v>
                </c:pt>
                <c:pt idx="200">
                  <c:v>4.8309999999999995</c:v>
                </c:pt>
                <c:pt idx="201">
                  <c:v>4.74</c:v>
                </c:pt>
                <c:pt idx="202">
                  <c:v>4.6769999999999996</c:v>
                </c:pt>
                <c:pt idx="203">
                  <c:v>4.0670000000000002</c:v>
                </c:pt>
                <c:pt idx="204">
                  <c:v>3.9580000000000002</c:v>
                </c:pt>
                <c:pt idx="205">
                  <c:v>3.8650000000000002</c:v>
                </c:pt>
                <c:pt idx="206">
                  <c:v>3.15</c:v>
                </c:pt>
                <c:pt idx="207">
                  <c:v>3.101</c:v>
                </c:pt>
                <c:pt idx="208">
                  <c:v>3.1390000000000002</c:v>
                </c:pt>
                <c:pt idx="209">
                  <c:v>3.1179999999999999</c:v>
                </c:pt>
                <c:pt idx="210">
                  <c:v>3.2749999999999999</c:v>
                </c:pt>
                <c:pt idx="211">
                  <c:v>3.238</c:v>
                </c:pt>
                <c:pt idx="212">
                  <c:v>3.1059999999999999</c:v>
                </c:pt>
                <c:pt idx="213">
                  <c:v>3.097</c:v>
                </c:pt>
                <c:pt idx="214">
                  <c:v>3.0939999999999999</c:v>
                </c:pt>
                <c:pt idx="215">
                  <c:v>3.0750000000000002</c:v>
                </c:pt>
                <c:pt idx="216">
                  <c:v>3.0790000000000002</c:v>
                </c:pt>
                <c:pt idx="217">
                  <c:v>3.0859999999999999</c:v>
                </c:pt>
                <c:pt idx="218">
                  <c:v>3.1219999999999999</c:v>
                </c:pt>
                <c:pt idx="219">
                  <c:v>3.1349999999999998</c:v>
                </c:pt>
                <c:pt idx="220">
                  <c:v>3.1549999999999998</c:v>
                </c:pt>
                <c:pt idx="221">
                  <c:v>3.1779999999999999</c:v>
                </c:pt>
                <c:pt idx="222">
                  <c:v>3.1869999999999998</c:v>
                </c:pt>
                <c:pt idx="223">
                  <c:v>3.1819999999999999</c:v>
                </c:pt>
                <c:pt idx="224">
                  <c:v>3.181</c:v>
                </c:pt>
                <c:pt idx="225">
                  <c:v>3.1760000000000002</c:v>
                </c:pt>
                <c:pt idx="226">
                  <c:v>3.19</c:v>
                </c:pt>
                <c:pt idx="227">
                  <c:v>3.2149999999999999</c:v>
                </c:pt>
                <c:pt idx="228">
                  <c:v>3.2010000000000001</c:v>
                </c:pt>
                <c:pt idx="229">
                  <c:v>3.1760000000000002</c:v>
                </c:pt>
                <c:pt idx="230">
                  <c:v>3.173</c:v>
                </c:pt>
                <c:pt idx="231">
                  <c:v>3.2469999999999999</c:v>
                </c:pt>
                <c:pt idx="232">
                  <c:v>3.1949999999999998</c:v>
                </c:pt>
                <c:pt idx="233">
                  <c:v>3.242</c:v>
                </c:pt>
                <c:pt idx="234">
                  <c:v>3.222</c:v>
                </c:pt>
                <c:pt idx="235">
                  <c:v>3.202</c:v>
                </c:pt>
                <c:pt idx="236">
                  <c:v>3.2160000000000002</c:v>
                </c:pt>
                <c:pt idx="237">
                  <c:v>3.2309999999999999</c:v>
                </c:pt>
                <c:pt idx="238">
                  <c:v>3.234</c:v>
                </c:pt>
                <c:pt idx="239">
                  <c:v>3.24</c:v>
                </c:pt>
                <c:pt idx="240">
                  <c:v>3.2410000000000001</c:v>
                </c:pt>
                <c:pt idx="241">
                  <c:v>3.2359999999999998</c:v>
                </c:pt>
                <c:pt idx="242">
                  <c:v>3.2469999999999999</c:v>
                </c:pt>
                <c:pt idx="243">
                  <c:v>3.2829999999999999</c:v>
                </c:pt>
                <c:pt idx="244">
                  <c:v>3.2970000000000002</c:v>
                </c:pt>
                <c:pt idx="245">
                  <c:v>3.359</c:v>
                </c:pt>
                <c:pt idx="246">
                  <c:v>3.4119999999999999</c:v>
                </c:pt>
                <c:pt idx="247">
                  <c:v>3.4449999999999998</c:v>
                </c:pt>
                <c:pt idx="248">
                  <c:v>3.4489999999999998</c:v>
                </c:pt>
                <c:pt idx="249">
                  <c:v>3.4260000000000002</c:v>
                </c:pt>
                <c:pt idx="250">
                  <c:v>3.4460000000000002</c:v>
                </c:pt>
              </c:numCache>
            </c:numRef>
          </c:val>
          <c:smooth val="0"/>
          <c:extLst>
            <c:ext xmlns:c16="http://schemas.microsoft.com/office/drawing/2014/chart" uri="{C3380CC4-5D6E-409C-BE32-E72D297353CC}">
              <c16:uniqueId val="{00000001-58A0-41E5-99C6-A7BF192477A9}"/>
            </c:ext>
          </c:extLst>
        </c:ser>
        <c:ser>
          <c:idx val="2"/>
          <c:order val="2"/>
          <c:tx>
            <c:strRef>
              <c:f>Գ21!$Q$1</c:f>
              <c:strCache>
                <c:ptCount val="1"/>
                <c:pt idx="0">
                  <c:v>2019թ. թողարկված և 2029թ. մարվող</c:v>
                </c:pt>
              </c:strCache>
            </c:strRef>
          </c:tx>
          <c:spPr>
            <a:ln w="28575" cap="rnd">
              <a:solidFill>
                <a:schemeClr val="accent3"/>
              </a:solidFill>
              <a:round/>
            </a:ln>
            <a:effectLst/>
          </c:spPr>
          <c:marker>
            <c:symbol val="none"/>
          </c:marker>
          <c:cat>
            <c:numRef>
              <c:f>Գ21!$N$2:$N$252</c:f>
              <c:numCache>
                <c:formatCode>dd\-mm\-yy</c:formatCode>
                <c:ptCount val="251"/>
                <c:pt idx="0">
                  <c:v>44196</c:v>
                </c:pt>
                <c:pt idx="1">
                  <c:v>44195</c:v>
                </c:pt>
                <c:pt idx="2">
                  <c:v>44194</c:v>
                </c:pt>
                <c:pt idx="3">
                  <c:v>44193</c:v>
                </c:pt>
                <c:pt idx="4">
                  <c:v>44189</c:v>
                </c:pt>
                <c:pt idx="5">
                  <c:v>44188</c:v>
                </c:pt>
                <c:pt idx="6">
                  <c:v>44187</c:v>
                </c:pt>
                <c:pt idx="7">
                  <c:v>44186</c:v>
                </c:pt>
                <c:pt idx="8">
                  <c:v>44183</c:v>
                </c:pt>
                <c:pt idx="9">
                  <c:v>44182</c:v>
                </c:pt>
                <c:pt idx="10">
                  <c:v>44181</c:v>
                </c:pt>
                <c:pt idx="11">
                  <c:v>44180</c:v>
                </c:pt>
                <c:pt idx="12">
                  <c:v>44179</c:v>
                </c:pt>
                <c:pt idx="13">
                  <c:v>44176</c:v>
                </c:pt>
                <c:pt idx="14">
                  <c:v>44175</c:v>
                </c:pt>
                <c:pt idx="15">
                  <c:v>44174</c:v>
                </c:pt>
                <c:pt idx="16">
                  <c:v>44173</c:v>
                </c:pt>
                <c:pt idx="17">
                  <c:v>44172</c:v>
                </c:pt>
                <c:pt idx="18">
                  <c:v>44169</c:v>
                </c:pt>
                <c:pt idx="19">
                  <c:v>44168</c:v>
                </c:pt>
                <c:pt idx="20">
                  <c:v>44167</c:v>
                </c:pt>
                <c:pt idx="21">
                  <c:v>44166</c:v>
                </c:pt>
                <c:pt idx="22">
                  <c:v>44165</c:v>
                </c:pt>
                <c:pt idx="23">
                  <c:v>44162</c:v>
                </c:pt>
                <c:pt idx="24">
                  <c:v>44160</c:v>
                </c:pt>
                <c:pt idx="25">
                  <c:v>44159</c:v>
                </c:pt>
                <c:pt idx="26">
                  <c:v>44158</c:v>
                </c:pt>
                <c:pt idx="27">
                  <c:v>44155</c:v>
                </c:pt>
                <c:pt idx="28">
                  <c:v>44154</c:v>
                </c:pt>
                <c:pt idx="29">
                  <c:v>44153</c:v>
                </c:pt>
                <c:pt idx="30">
                  <c:v>44152</c:v>
                </c:pt>
                <c:pt idx="31">
                  <c:v>44151</c:v>
                </c:pt>
                <c:pt idx="32">
                  <c:v>44148</c:v>
                </c:pt>
                <c:pt idx="33">
                  <c:v>44147</c:v>
                </c:pt>
                <c:pt idx="34">
                  <c:v>44145</c:v>
                </c:pt>
                <c:pt idx="35">
                  <c:v>44144</c:v>
                </c:pt>
                <c:pt idx="36">
                  <c:v>44141</c:v>
                </c:pt>
                <c:pt idx="37">
                  <c:v>44140</c:v>
                </c:pt>
                <c:pt idx="38">
                  <c:v>44139</c:v>
                </c:pt>
                <c:pt idx="39">
                  <c:v>44138</c:v>
                </c:pt>
                <c:pt idx="40">
                  <c:v>44137</c:v>
                </c:pt>
                <c:pt idx="41">
                  <c:v>44134</c:v>
                </c:pt>
                <c:pt idx="42">
                  <c:v>44133</c:v>
                </c:pt>
                <c:pt idx="43">
                  <c:v>44132</c:v>
                </c:pt>
                <c:pt idx="44">
                  <c:v>44131</c:v>
                </c:pt>
                <c:pt idx="45">
                  <c:v>44130</c:v>
                </c:pt>
                <c:pt idx="46">
                  <c:v>44127</c:v>
                </c:pt>
                <c:pt idx="47">
                  <c:v>44126</c:v>
                </c:pt>
                <c:pt idx="48">
                  <c:v>44125</c:v>
                </c:pt>
                <c:pt idx="49">
                  <c:v>44124</c:v>
                </c:pt>
                <c:pt idx="50">
                  <c:v>44123</c:v>
                </c:pt>
                <c:pt idx="51">
                  <c:v>44120</c:v>
                </c:pt>
                <c:pt idx="52">
                  <c:v>44119</c:v>
                </c:pt>
                <c:pt idx="53">
                  <c:v>44118</c:v>
                </c:pt>
                <c:pt idx="54">
                  <c:v>44117</c:v>
                </c:pt>
                <c:pt idx="55">
                  <c:v>44113</c:v>
                </c:pt>
                <c:pt idx="56">
                  <c:v>44112</c:v>
                </c:pt>
                <c:pt idx="57">
                  <c:v>44111</c:v>
                </c:pt>
                <c:pt idx="58">
                  <c:v>44110</c:v>
                </c:pt>
                <c:pt idx="59">
                  <c:v>44109</c:v>
                </c:pt>
                <c:pt idx="60">
                  <c:v>44106</c:v>
                </c:pt>
                <c:pt idx="61">
                  <c:v>44105</c:v>
                </c:pt>
                <c:pt idx="62">
                  <c:v>44104</c:v>
                </c:pt>
                <c:pt idx="63">
                  <c:v>44103</c:v>
                </c:pt>
                <c:pt idx="64">
                  <c:v>44102</c:v>
                </c:pt>
                <c:pt idx="65">
                  <c:v>44099</c:v>
                </c:pt>
                <c:pt idx="66">
                  <c:v>44098</c:v>
                </c:pt>
                <c:pt idx="67">
                  <c:v>44097</c:v>
                </c:pt>
                <c:pt idx="68">
                  <c:v>44096</c:v>
                </c:pt>
                <c:pt idx="69">
                  <c:v>44095</c:v>
                </c:pt>
                <c:pt idx="70">
                  <c:v>44092</c:v>
                </c:pt>
                <c:pt idx="71">
                  <c:v>44091</c:v>
                </c:pt>
                <c:pt idx="72">
                  <c:v>44090</c:v>
                </c:pt>
                <c:pt idx="73">
                  <c:v>44089</c:v>
                </c:pt>
                <c:pt idx="74">
                  <c:v>44088</c:v>
                </c:pt>
                <c:pt idx="75">
                  <c:v>44085</c:v>
                </c:pt>
                <c:pt idx="76">
                  <c:v>44084</c:v>
                </c:pt>
                <c:pt idx="77">
                  <c:v>44083</c:v>
                </c:pt>
                <c:pt idx="78">
                  <c:v>44082</c:v>
                </c:pt>
                <c:pt idx="79">
                  <c:v>44078</c:v>
                </c:pt>
                <c:pt idx="80">
                  <c:v>44077</c:v>
                </c:pt>
                <c:pt idx="81">
                  <c:v>44076</c:v>
                </c:pt>
                <c:pt idx="82">
                  <c:v>44075</c:v>
                </c:pt>
                <c:pt idx="83">
                  <c:v>44074</c:v>
                </c:pt>
                <c:pt idx="84">
                  <c:v>44071</c:v>
                </c:pt>
                <c:pt idx="85">
                  <c:v>44070</c:v>
                </c:pt>
                <c:pt idx="86">
                  <c:v>44069</c:v>
                </c:pt>
                <c:pt idx="87">
                  <c:v>44068</c:v>
                </c:pt>
                <c:pt idx="88">
                  <c:v>44067</c:v>
                </c:pt>
                <c:pt idx="89">
                  <c:v>44064</c:v>
                </c:pt>
                <c:pt idx="90">
                  <c:v>44063</c:v>
                </c:pt>
                <c:pt idx="91">
                  <c:v>44062</c:v>
                </c:pt>
                <c:pt idx="92">
                  <c:v>44061</c:v>
                </c:pt>
                <c:pt idx="93">
                  <c:v>44060</c:v>
                </c:pt>
                <c:pt idx="94">
                  <c:v>44057</c:v>
                </c:pt>
                <c:pt idx="95">
                  <c:v>44056</c:v>
                </c:pt>
                <c:pt idx="96">
                  <c:v>44055</c:v>
                </c:pt>
                <c:pt idx="97">
                  <c:v>44054</c:v>
                </c:pt>
                <c:pt idx="98">
                  <c:v>44053</c:v>
                </c:pt>
                <c:pt idx="99">
                  <c:v>44050</c:v>
                </c:pt>
                <c:pt idx="100">
                  <c:v>44049</c:v>
                </c:pt>
                <c:pt idx="101">
                  <c:v>44048</c:v>
                </c:pt>
                <c:pt idx="102">
                  <c:v>44047</c:v>
                </c:pt>
                <c:pt idx="103">
                  <c:v>44046</c:v>
                </c:pt>
                <c:pt idx="104">
                  <c:v>44043</c:v>
                </c:pt>
                <c:pt idx="105">
                  <c:v>44042</c:v>
                </c:pt>
                <c:pt idx="106">
                  <c:v>44041</c:v>
                </c:pt>
                <c:pt idx="107">
                  <c:v>44040</c:v>
                </c:pt>
                <c:pt idx="108">
                  <c:v>44039</c:v>
                </c:pt>
                <c:pt idx="109">
                  <c:v>44036</c:v>
                </c:pt>
                <c:pt idx="110">
                  <c:v>44035</c:v>
                </c:pt>
                <c:pt idx="111">
                  <c:v>44034</c:v>
                </c:pt>
                <c:pt idx="112">
                  <c:v>44033</c:v>
                </c:pt>
                <c:pt idx="113">
                  <c:v>44032</c:v>
                </c:pt>
                <c:pt idx="114">
                  <c:v>44029</c:v>
                </c:pt>
                <c:pt idx="115">
                  <c:v>44028</c:v>
                </c:pt>
                <c:pt idx="116">
                  <c:v>44027</c:v>
                </c:pt>
                <c:pt idx="117">
                  <c:v>44026</c:v>
                </c:pt>
                <c:pt idx="118">
                  <c:v>44025</c:v>
                </c:pt>
                <c:pt idx="119">
                  <c:v>44022</c:v>
                </c:pt>
                <c:pt idx="120">
                  <c:v>44021</c:v>
                </c:pt>
                <c:pt idx="121">
                  <c:v>44020</c:v>
                </c:pt>
                <c:pt idx="122">
                  <c:v>44019</c:v>
                </c:pt>
                <c:pt idx="123">
                  <c:v>44018</c:v>
                </c:pt>
                <c:pt idx="124">
                  <c:v>44014</c:v>
                </c:pt>
                <c:pt idx="125">
                  <c:v>44013</c:v>
                </c:pt>
                <c:pt idx="126">
                  <c:v>44012</c:v>
                </c:pt>
                <c:pt idx="127">
                  <c:v>44011</c:v>
                </c:pt>
                <c:pt idx="128">
                  <c:v>44008</c:v>
                </c:pt>
                <c:pt idx="129">
                  <c:v>44007</c:v>
                </c:pt>
                <c:pt idx="130">
                  <c:v>44006</c:v>
                </c:pt>
                <c:pt idx="131">
                  <c:v>44005</c:v>
                </c:pt>
                <c:pt idx="132">
                  <c:v>44004</c:v>
                </c:pt>
                <c:pt idx="133">
                  <c:v>44001</c:v>
                </c:pt>
                <c:pt idx="134">
                  <c:v>44000</c:v>
                </c:pt>
                <c:pt idx="135">
                  <c:v>43999</c:v>
                </c:pt>
                <c:pt idx="136">
                  <c:v>43998</c:v>
                </c:pt>
                <c:pt idx="137">
                  <c:v>43997</c:v>
                </c:pt>
                <c:pt idx="138">
                  <c:v>43994</c:v>
                </c:pt>
                <c:pt idx="139">
                  <c:v>43993</c:v>
                </c:pt>
                <c:pt idx="140">
                  <c:v>43992</c:v>
                </c:pt>
                <c:pt idx="141">
                  <c:v>43991</c:v>
                </c:pt>
                <c:pt idx="142">
                  <c:v>43990</c:v>
                </c:pt>
                <c:pt idx="143">
                  <c:v>43987</c:v>
                </c:pt>
                <c:pt idx="144">
                  <c:v>43986</c:v>
                </c:pt>
                <c:pt idx="145">
                  <c:v>43985</c:v>
                </c:pt>
                <c:pt idx="146">
                  <c:v>43984</c:v>
                </c:pt>
                <c:pt idx="147">
                  <c:v>43983</c:v>
                </c:pt>
                <c:pt idx="148">
                  <c:v>43980</c:v>
                </c:pt>
                <c:pt idx="149">
                  <c:v>43979</c:v>
                </c:pt>
                <c:pt idx="150">
                  <c:v>43978</c:v>
                </c:pt>
                <c:pt idx="151">
                  <c:v>43977</c:v>
                </c:pt>
                <c:pt idx="152">
                  <c:v>43973</c:v>
                </c:pt>
                <c:pt idx="153">
                  <c:v>43972</c:v>
                </c:pt>
                <c:pt idx="154">
                  <c:v>43971</c:v>
                </c:pt>
                <c:pt idx="155">
                  <c:v>43970</c:v>
                </c:pt>
                <c:pt idx="156">
                  <c:v>43969</c:v>
                </c:pt>
                <c:pt idx="157">
                  <c:v>43966</c:v>
                </c:pt>
                <c:pt idx="158">
                  <c:v>43965</c:v>
                </c:pt>
                <c:pt idx="159">
                  <c:v>43964</c:v>
                </c:pt>
                <c:pt idx="160">
                  <c:v>43963</c:v>
                </c:pt>
                <c:pt idx="161">
                  <c:v>43962</c:v>
                </c:pt>
                <c:pt idx="162">
                  <c:v>43959</c:v>
                </c:pt>
                <c:pt idx="163">
                  <c:v>43958</c:v>
                </c:pt>
                <c:pt idx="164">
                  <c:v>43957</c:v>
                </c:pt>
                <c:pt idx="165">
                  <c:v>43956</c:v>
                </c:pt>
                <c:pt idx="166">
                  <c:v>43955</c:v>
                </c:pt>
                <c:pt idx="167">
                  <c:v>43952</c:v>
                </c:pt>
                <c:pt idx="168">
                  <c:v>43951</c:v>
                </c:pt>
                <c:pt idx="169">
                  <c:v>43950</c:v>
                </c:pt>
                <c:pt idx="170">
                  <c:v>43949</c:v>
                </c:pt>
                <c:pt idx="171">
                  <c:v>43948</c:v>
                </c:pt>
                <c:pt idx="172">
                  <c:v>43945</c:v>
                </c:pt>
                <c:pt idx="173">
                  <c:v>43944</c:v>
                </c:pt>
                <c:pt idx="174">
                  <c:v>43943</c:v>
                </c:pt>
                <c:pt idx="175">
                  <c:v>43942</c:v>
                </c:pt>
                <c:pt idx="176">
                  <c:v>43941</c:v>
                </c:pt>
                <c:pt idx="177">
                  <c:v>43938</c:v>
                </c:pt>
                <c:pt idx="178">
                  <c:v>43937</c:v>
                </c:pt>
                <c:pt idx="179">
                  <c:v>43936</c:v>
                </c:pt>
                <c:pt idx="180">
                  <c:v>43935</c:v>
                </c:pt>
                <c:pt idx="181">
                  <c:v>43934</c:v>
                </c:pt>
                <c:pt idx="182">
                  <c:v>43930</c:v>
                </c:pt>
                <c:pt idx="183">
                  <c:v>43929</c:v>
                </c:pt>
                <c:pt idx="184">
                  <c:v>43928</c:v>
                </c:pt>
                <c:pt idx="185">
                  <c:v>43927</c:v>
                </c:pt>
                <c:pt idx="186">
                  <c:v>43924</c:v>
                </c:pt>
                <c:pt idx="187">
                  <c:v>43923</c:v>
                </c:pt>
                <c:pt idx="188">
                  <c:v>43922</c:v>
                </c:pt>
                <c:pt idx="189">
                  <c:v>43921</c:v>
                </c:pt>
                <c:pt idx="190">
                  <c:v>43920</c:v>
                </c:pt>
                <c:pt idx="191">
                  <c:v>43917</c:v>
                </c:pt>
                <c:pt idx="192">
                  <c:v>43916</c:v>
                </c:pt>
                <c:pt idx="193">
                  <c:v>43915</c:v>
                </c:pt>
                <c:pt idx="194">
                  <c:v>43914</c:v>
                </c:pt>
                <c:pt idx="195">
                  <c:v>43913</c:v>
                </c:pt>
                <c:pt idx="196">
                  <c:v>43910</c:v>
                </c:pt>
                <c:pt idx="197">
                  <c:v>43909</c:v>
                </c:pt>
                <c:pt idx="198">
                  <c:v>43908</c:v>
                </c:pt>
                <c:pt idx="199">
                  <c:v>43907</c:v>
                </c:pt>
                <c:pt idx="200">
                  <c:v>43906</c:v>
                </c:pt>
                <c:pt idx="201">
                  <c:v>43903</c:v>
                </c:pt>
                <c:pt idx="202">
                  <c:v>43902</c:v>
                </c:pt>
                <c:pt idx="203">
                  <c:v>43901</c:v>
                </c:pt>
                <c:pt idx="204">
                  <c:v>43900</c:v>
                </c:pt>
                <c:pt idx="205">
                  <c:v>43899</c:v>
                </c:pt>
                <c:pt idx="206">
                  <c:v>43896</c:v>
                </c:pt>
                <c:pt idx="207">
                  <c:v>43895</c:v>
                </c:pt>
                <c:pt idx="208">
                  <c:v>43894</c:v>
                </c:pt>
                <c:pt idx="209">
                  <c:v>43893</c:v>
                </c:pt>
                <c:pt idx="210">
                  <c:v>43892</c:v>
                </c:pt>
                <c:pt idx="211">
                  <c:v>43889</c:v>
                </c:pt>
                <c:pt idx="212">
                  <c:v>43888</c:v>
                </c:pt>
                <c:pt idx="213">
                  <c:v>43887</c:v>
                </c:pt>
                <c:pt idx="214">
                  <c:v>43886</c:v>
                </c:pt>
                <c:pt idx="215">
                  <c:v>43885</c:v>
                </c:pt>
                <c:pt idx="216">
                  <c:v>43882</c:v>
                </c:pt>
                <c:pt idx="217">
                  <c:v>43881</c:v>
                </c:pt>
                <c:pt idx="218">
                  <c:v>43880</c:v>
                </c:pt>
                <c:pt idx="219">
                  <c:v>43879</c:v>
                </c:pt>
                <c:pt idx="220">
                  <c:v>43875</c:v>
                </c:pt>
                <c:pt idx="221">
                  <c:v>43874</c:v>
                </c:pt>
                <c:pt idx="222">
                  <c:v>43873</c:v>
                </c:pt>
                <c:pt idx="223">
                  <c:v>43872</c:v>
                </c:pt>
                <c:pt idx="224">
                  <c:v>43871</c:v>
                </c:pt>
                <c:pt idx="225">
                  <c:v>43868</c:v>
                </c:pt>
                <c:pt idx="226">
                  <c:v>43867</c:v>
                </c:pt>
                <c:pt idx="227">
                  <c:v>43866</c:v>
                </c:pt>
                <c:pt idx="228">
                  <c:v>43865</c:v>
                </c:pt>
                <c:pt idx="229">
                  <c:v>43864</c:v>
                </c:pt>
                <c:pt idx="230">
                  <c:v>43861</c:v>
                </c:pt>
                <c:pt idx="231">
                  <c:v>43860</c:v>
                </c:pt>
                <c:pt idx="232">
                  <c:v>43859</c:v>
                </c:pt>
                <c:pt idx="233">
                  <c:v>43858</c:v>
                </c:pt>
                <c:pt idx="234">
                  <c:v>43857</c:v>
                </c:pt>
                <c:pt idx="235">
                  <c:v>43854</c:v>
                </c:pt>
                <c:pt idx="236">
                  <c:v>43853</c:v>
                </c:pt>
                <c:pt idx="237">
                  <c:v>43852</c:v>
                </c:pt>
                <c:pt idx="238">
                  <c:v>43851</c:v>
                </c:pt>
                <c:pt idx="239">
                  <c:v>43847</c:v>
                </c:pt>
                <c:pt idx="240">
                  <c:v>43846</c:v>
                </c:pt>
                <c:pt idx="241">
                  <c:v>43845</c:v>
                </c:pt>
                <c:pt idx="242">
                  <c:v>43844</c:v>
                </c:pt>
                <c:pt idx="243">
                  <c:v>43843</c:v>
                </c:pt>
                <c:pt idx="244">
                  <c:v>43840</c:v>
                </c:pt>
                <c:pt idx="245">
                  <c:v>43839</c:v>
                </c:pt>
                <c:pt idx="246">
                  <c:v>43838</c:v>
                </c:pt>
                <c:pt idx="247">
                  <c:v>43837</c:v>
                </c:pt>
                <c:pt idx="248">
                  <c:v>43836</c:v>
                </c:pt>
                <c:pt idx="249">
                  <c:v>43833</c:v>
                </c:pt>
                <c:pt idx="250">
                  <c:v>43832</c:v>
                </c:pt>
              </c:numCache>
            </c:numRef>
          </c:cat>
          <c:val>
            <c:numRef>
              <c:f>Գ21!$Q$2:$Q$252</c:f>
              <c:numCache>
                <c:formatCode>General</c:formatCode>
                <c:ptCount val="251"/>
                <c:pt idx="0">
                  <c:v>3.8260000000000001</c:v>
                </c:pt>
                <c:pt idx="1">
                  <c:v>3.819</c:v>
                </c:pt>
                <c:pt idx="2">
                  <c:v>3.86</c:v>
                </c:pt>
                <c:pt idx="3">
                  <c:v>3.8460000000000001</c:v>
                </c:pt>
                <c:pt idx="4">
                  <c:v>3.8410000000000002</c:v>
                </c:pt>
                <c:pt idx="5">
                  <c:v>3.835</c:v>
                </c:pt>
                <c:pt idx="6">
                  <c:v>3.8050000000000002</c:v>
                </c:pt>
                <c:pt idx="7">
                  <c:v>3.8079999999999998</c:v>
                </c:pt>
                <c:pt idx="8">
                  <c:v>3.798</c:v>
                </c:pt>
                <c:pt idx="9">
                  <c:v>3.8250000000000002</c:v>
                </c:pt>
                <c:pt idx="10">
                  <c:v>3.8420000000000001</c:v>
                </c:pt>
                <c:pt idx="11">
                  <c:v>3.919</c:v>
                </c:pt>
                <c:pt idx="12">
                  <c:v>3.9580000000000002</c:v>
                </c:pt>
                <c:pt idx="13">
                  <c:v>3.9630000000000001</c:v>
                </c:pt>
                <c:pt idx="14">
                  <c:v>3.9459999999999997</c:v>
                </c:pt>
                <c:pt idx="15">
                  <c:v>3.9510000000000001</c:v>
                </c:pt>
                <c:pt idx="16">
                  <c:v>3.944</c:v>
                </c:pt>
                <c:pt idx="17">
                  <c:v>3.9370000000000003</c:v>
                </c:pt>
                <c:pt idx="18">
                  <c:v>3.9489999999999998</c:v>
                </c:pt>
                <c:pt idx="19">
                  <c:v>4.1379999999999999</c:v>
                </c:pt>
                <c:pt idx="20">
                  <c:v>4.2919999999999998</c:v>
                </c:pt>
                <c:pt idx="21">
                  <c:v>4.3330000000000002</c:v>
                </c:pt>
                <c:pt idx="22">
                  <c:v>4.3090000000000002</c:v>
                </c:pt>
                <c:pt idx="23">
                  <c:v>4.2930000000000001</c:v>
                </c:pt>
                <c:pt idx="24">
                  <c:v>4.2750000000000004</c:v>
                </c:pt>
                <c:pt idx="25">
                  <c:v>4.3</c:v>
                </c:pt>
                <c:pt idx="26">
                  <c:v>4.32</c:v>
                </c:pt>
                <c:pt idx="27">
                  <c:v>4.3019999999999996</c:v>
                </c:pt>
                <c:pt idx="28">
                  <c:v>4.2720000000000002</c:v>
                </c:pt>
                <c:pt idx="29">
                  <c:v>4.2539999999999996</c:v>
                </c:pt>
                <c:pt idx="30">
                  <c:v>4.234</c:v>
                </c:pt>
                <c:pt idx="31">
                  <c:v>4.2140000000000004</c:v>
                </c:pt>
                <c:pt idx="32">
                  <c:v>4.18</c:v>
                </c:pt>
                <c:pt idx="33">
                  <c:v>4.1139999999999999</c:v>
                </c:pt>
                <c:pt idx="34">
                  <c:v>4.1669999999999998</c:v>
                </c:pt>
                <c:pt idx="35">
                  <c:v>4.5620000000000003</c:v>
                </c:pt>
                <c:pt idx="36">
                  <c:v>4.5999999999999996</c:v>
                </c:pt>
                <c:pt idx="37">
                  <c:v>4.6100000000000003</c:v>
                </c:pt>
                <c:pt idx="38">
                  <c:v>4.6769999999999996</c:v>
                </c:pt>
                <c:pt idx="39">
                  <c:v>4.7750000000000004</c:v>
                </c:pt>
                <c:pt idx="40">
                  <c:v>4.7720000000000002</c:v>
                </c:pt>
                <c:pt idx="41">
                  <c:v>4.7119999999999997</c:v>
                </c:pt>
                <c:pt idx="42">
                  <c:v>4.5629999999999997</c:v>
                </c:pt>
                <c:pt idx="43">
                  <c:v>4.4960000000000004</c:v>
                </c:pt>
                <c:pt idx="44">
                  <c:v>4.4400000000000004</c:v>
                </c:pt>
                <c:pt idx="45">
                  <c:v>4.3970000000000002</c:v>
                </c:pt>
                <c:pt idx="46">
                  <c:v>4.3289999999999997</c:v>
                </c:pt>
                <c:pt idx="47">
                  <c:v>4.3239999999999998</c:v>
                </c:pt>
                <c:pt idx="48">
                  <c:v>4.2930000000000001</c:v>
                </c:pt>
                <c:pt idx="49">
                  <c:v>4.2549999999999999</c:v>
                </c:pt>
                <c:pt idx="50">
                  <c:v>4.2590000000000003</c:v>
                </c:pt>
                <c:pt idx="51">
                  <c:v>4.2789999999999999</c:v>
                </c:pt>
                <c:pt idx="52">
                  <c:v>4.2699999999999996</c:v>
                </c:pt>
                <c:pt idx="53">
                  <c:v>4.1109999999999998</c:v>
                </c:pt>
                <c:pt idx="54">
                  <c:v>4.0199999999999996</c:v>
                </c:pt>
                <c:pt idx="55">
                  <c:v>4.0279999999999996</c:v>
                </c:pt>
                <c:pt idx="56">
                  <c:v>4.0609999999999999</c:v>
                </c:pt>
                <c:pt idx="57">
                  <c:v>4.0789999999999997</c:v>
                </c:pt>
                <c:pt idx="58">
                  <c:v>4.0190000000000001</c:v>
                </c:pt>
                <c:pt idx="59">
                  <c:v>4.0540000000000003</c:v>
                </c:pt>
                <c:pt idx="60">
                  <c:v>4.0419999999999998</c:v>
                </c:pt>
                <c:pt idx="61">
                  <c:v>4.0860000000000003</c:v>
                </c:pt>
                <c:pt idx="62">
                  <c:v>4.3029999999999999</c:v>
                </c:pt>
                <c:pt idx="63">
                  <c:v>4.5490000000000004</c:v>
                </c:pt>
                <c:pt idx="64">
                  <c:v>4.2910000000000004</c:v>
                </c:pt>
                <c:pt idx="65">
                  <c:v>3.798</c:v>
                </c:pt>
                <c:pt idx="66">
                  <c:v>3.802</c:v>
                </c:pt>
                <c:pt idx="67">
                  <c:v>3.7250000000000001</c:v>
                </c:pt>
                <c:pt idx="68">
                  <c:v>3.7279999999999998</c:v>
                </c:pt>
                <c:pt idx="69">
                  <c:v>3.6949999999999998</c:v>
                </c:pt>
                <c:pt idx="70">
                  <c:v>3.649</c:v>
                </c:pt>
                <c:pt idx="71">
                  <c:v>3.6680000000000001</c:v>
                </c:pt>
                <c:pt idx="72">
                  <c:v>3.67</c:v>
                </c:pt>
                <c:pt idx="73">
                  <c:v>3.661</c:v>
                </c:pt>
                <c:pt idx="74">
                  <c:v>3.669</c:v>
                </c:pt>
                <c:pt idx="75">
                  <c:v>3.6659999999999999</c:v>
                </c:pt>
                <c:pt idx="76">
                  <c:v>3.64</c:v>
                </c:pt>
                <c:pt idx="77">
                  <c:v>3.6539999999999999</c:v>
                </c:pt>
                <c:pt idx="78">
                  <c:v>3.63</c:v>
                </c:pt>
                <c:pt idx="79">
                  <c:v>3.6470000000000002</c:v>
                </c:pt>
                <c:pt idx="80">
                  <c:v>3.629</c:v>
                </c:pt>
                <c:pt idx="81">
                  <c:v>3.6310000000000002</c:v>
                </c:pt>
                <c:pt idx="82">
                  <c:v>3.6440000000000001</c:v>
                </c:pt>
                <c:pt idx="83">
                  <c:v>3.6720000000000002</c:v>
                </c:pt>
                <c:pt idx="84">
                  <c:v>3.6819999999999999</c:v>
                </c:pt>
                <c:pt idx="85">
                  <c:v>3.6949999999999998</c:v>
                </c:pt>
                <c:pt idx="86">
                  <c:v>3.7160000000000002</c:v>
                </c:pt>
                <c:pt idx="87">
                  <c:v>3.7160000000000002</c:v>
                </c:pt>
                <c:pt idx="88">
                  <c:v>3.7090000000000001</c:v>
                </c:pt>
                <c:pt idx="89">
                  <c:v>3.7119999999999997</c:v>
                </c:pt>
                <c:pt idx="90">
                  <c:v>3.722</c:v>
                </c:pt>
                <c:pt idx="91">
                  <c:v>3.7250000000000001</c:v>
                </c:pt>
                <c:pt idx="92">
                  <c:v>3.7210000000000001</c:v>
                </c:pt>
                <c:pt idx="93">
                  <c:v>3.7330000000000001</c:v>
                </c:pt>
                <c:pt idx="94">
                  <c:v>3.7290000000000001</c:v>
                </c:pt>
                <c:pt idx="95">
                  <c:v>3.774</c:v>
                </c:pt>
                <c:pt idx="96">
                  <c:v>3.8069999999999999</c:v>
                </c:pt>
                <c:pt idx="97">
                  <c:v>3.7989999999999999</c:v>
                </c:pt>
                <c:pt idx="98">
                  <c:v>3.8129999999999997</c:v>
                </c:pt>
                <c:pt idx="99">
                  <c:v>3.8140000000000001</c:v>
                </c:pt>
                <c:pt idx="100">
                  <c:v>3.8090000000000002</c:v>
                </c:pt>
                <c:pt idx="101">
                  <c:v>3.8970000000000002</c:v>
                </c:pt>
                <c:pt idx="102">
                  <c:v>3.9420000000000002</c:v>
                </c:pt>
                <c:pt idx="103">
                  <c:v>3.9809999999999999</c:v>
                </c:pt>
                <c:pt idx="104">
                  <c:v>3.9910000000000001</c:v>
                </c:pt>
                <c:pt idx="105">
                  <c:v>4.0220000000000002</c:v>
                </c:pt>
                <c:pt idx="106">
                  <c:v>4.016</c:v>
                </c:pt>
                <c:pt idx="107">
                  <c:v>4.0220000000000002</c:v>
                </c:pt>
                <c:pt idx="108">
                  <c:v>4.0469999999999997</c:v>
                </c:pt>
                <c:pt idx="109">
                  <c:v>4.0579999999999998</c:v>
                </c:pt>
                <c:pt idx="110">
                  <c:v>4.05</c:v>
                </c:pt>
                <c:pt idx="111">
                  <c:v>4.1100000000000003</c:v>
                </c:pt>
                <c:pt idx="112">
                  <c:v>4.125</c:v>
                </c:pt>
                <c:pt idx="113">
                  <c:v>4.1639999999999997</c:v>
                </c:pt>
                <c:pt idx="114">
                  <c:v>4.1580000000000004</c:v>
                </c:pt>
                <c:pt idx="115">
                  <c:v>4.1379999999999999</c:v>
                </c:pt>
                <c:pt idx="116">
                  <c:v>4.1520000000000001</c:v>
                </c:pt>
                <c:pt idx="117">
                  <c:v>4.1449999999999996</c:v>
                </c:pt>
                <c:pt idx="118">
                  <c:v>4.1020000000000003</c:v>
                </c:pt>
                <c:pt idx="119">
                  <c:v>4.141</c:v>
                </c:pt>
                <c:pt idx="120">
                  <c:v>4.0759999999999996</c:v>
                </c:pt>
                <c:pt idx="121">
                  <c:v>4.1130000000000004</c:v>
                </c:pt>
                <c:pt idx="122">
                  <c:v>4.085</c:v>
                </c:pt>
                <c:pt idx="123">
                  <c:v>4.0970000000000004</c:v>
                </c:pt>
                <c:pt idx="124">
                  <c:v>4.12</c:v>
                </c:pt>
                <c:pt idx="125">
                  <c:v>4.2960000000000003</c:v>
                </c:pt>
                <c:pt idx="126">
                  <c:v>4.3570000000000002</c:v>
                </c:pt>
                <c:pt idx="127">
                  <c:v>4.3280000000000003</c:v>
                </c:pt>
                <c:pt idx="128">
                  <c:v>4.335</c:v>
                </c:pt>
                <c:pt idx="129">
                  <c:v>4.3719999999999999</c:v>
                </c:pt>
                <c:pt idx="130">
                  <c:v>4.2990000000000004</c:v>
                </c:pt>
                <c:pt idx="131">
                  <c:v>4.3029999999999999</c:v>
                </c:pt>
                <c:pt idx="132">
                  <c:v>4.3570000000000002</c:v>
                </c:pt>
                <c:pt idx="133">
                  <c:v>4.3319999999999999</c:v>
                </c:pt>
                <c:pt idx="134">
                  <c:v>4.3529999999999998</c:v>
                </c:pt>
                <c:pt idx="135">
                  <c:v>4.3250000000000002</c:v>
                </c:pt>
                <c:pt idx="136">
                  <c:v>4.2969999999999997</c:v>
                </c:pt>
                <c:pt idx="137">
                  <c:v>4.3810000000000002</c:v>
                </c:pt>
                <c:pt idx="138">
                  <c:v>4.1079999999999997</c:v>
                </c:pt>
                <c:pt idx="139">
                  <c:v>4.05</c:v>
                </c:pt>
                <c:pt idx="140">
                  <c:v>3.9079999999999999</c:v>
                </c:pt>
                <c:pt idx="141">
                  <c:v>3.9420000000000002</c:v>
                </c:pt>
                <c:pt idx="142">
                  <c:v>3.9290000000000003</c:v>
                </c:pt>
                <c:pt idx="143">
                  <c:v>3.944</c:v>
                </c:pt>
                <c:pt idx="144">
                  <c:v>3.9619999999999997</c:v>
                </c:pt>
                <c:pt idx="145">
                  <c:v>3.9089999999999998</c:v>
                </c:pt>
                <c:pt idx="146">
                  <c:v>3.93</c:v>
                </c:pt>
                <c:pt idx="147">
                  <c:v>3.93</c:v>
                </c:pt>
                <c:pt idx="148">
                  <c:v>3.948</c:v>
                </c:pt>
                <c:pt idx="149">
                  <c:v>3.9390000000000001</c:v>
                </c:pt>
                <c:pt idx="150">
                  <c:v>3.9420000000000002</c:v>
                </c:pt>
                <c:pt idx="151">
                  <c:v>3.9379999999999997</c:v>
                </c:pt>
                <c:pt idx="152">
                  <c:v>3.9820000000000002</c:v>
                </c:pt>
                <c:pt idx="153">
                  <c:v>3.9790000000000001</c:v>
                </c:pt>
                <c:pt idx="154">
                  <c:v>3.9889999999999999</c:v>
                </c:pt>
                <c:pt idx="155">
                  <c:v>4.0819999999999999</c:v>
                </c:pt>
                <c:pt idx="156">
                  <c:v>4.1459999999999999</c:v>
                </c:pt>
                <c:pt idx="157">
                  <c:v>4.2450000000000001</c:v>
                </c:pt>
                <c:pt idx="158">
                  <c:v>4.2930000000000001</c:v>
                </c:pt>
                <c:pt idx="159">
                  <c:v>4.3220000000000001</c:v>
                </c:pt>
                <c:pt idx="160">
                  <c:v>4.3289999999999997</c:v>
                </c:pt>
                <c:pt idx="161">
                  <c:v>4.42</c:v>
                </c:pt>
                <c:pt idx="162">
                  <c:v>4.5280000000000005</c:v>
                </c:pt>
                <c:pt idx="163">
                  <c:v>4.4870000000000001</c:v>
                </c:pt>
                <c:pt idx="164">
                  <c:v>4.5369999999999999</c:v>
                </c:pt>
                <c:pt idx="165">
                  <c:v>4.5670000000000002</c:v>
                </c:pt>
                <c:pt idx="166">
                  <c:v>4.76</c:v>
                </c:pt>
                <c:pt idx="167">
                  <c:v>4.76</c:v>
                </c:pt>
                <c:pt idx="168">
                  <c:v>4.7839999999999998</c:v>
                </c:pt>
                <c:pt idx="169">
                  <c:v>4.8810000000000002</c:v>
                </c:pt>
                <c:pt idx="170">
                  <c:v>4.8810000000000002</c:v>
                </c:pt>
                <c:pt idx="171">
                  <c:v>4.9050000000000002</c:v>
                </c:pt>
                <c:pt idx="172">
                  <c:v>4.8739999999999997</c:v>
                </c:pt>
                <c:pt idx="173">
                  <c:v>4.87</c:v>
                </c:pt>
                <c:pt idx="174">
                  <c:v>4.8860000000000001</c:v>
                </c:pt>
                <c:pt idx="175">
                  <c:v>4.8419999999999996</c:v>
                </c:pt>
                <c:pt idx="176">
                  <c:v>4.8179999999999996</c:v>
                </c:pt>
                <c:pt idx="177">
                  <c:v>4.83</c:v>
                </c:pt>
                <c:pt idx="178">
                  <c:v>4.88</c:v>
                </c:pt>
                <c:pt idx="179">
                  <c:v>4.8849999999999998</c:v>
                </c:pt>
                <c:pt idx="180">
                  <c:v>4.8879999999999999</c:v>
                </c:pt>
                <c:pt idx="181">
                  <c:v>4.9969999999999999</c:v>
                </c:pt>
                <c:pt idx="182">
                  <c:v>4.9790000000000001</c:v>
                </c:pt>
                <c:pt idx="183">
                  <c:v>5.0739999999999998</c:v>
                </c:pt>
                <c:pt idx="184">
                  <c:v>4.9980000000000002</c:v>
                </c:pt>
                <c:pt idx="185">
                  <c:v>5.0640000000000001</c:v>
                </c:pt>
                <c:pt idx="186">
                  <c:v>5.3109999999999999</c:v>
                </c:pt>
                <c:pt idx="187">
                  <c:v>5.3579999999999997</c:v>
                </c:pt>
                <c:pt idx="188">
                  <c:v>5.3959999999999999</c:v>
                </c:pt>
                <c:pt idx="189">
                  <c:v>5.4470000000000001</c:v>
                </c:pt>
                <c:pt idx="190">
                  <c:v>5.585</c:v>
                </c:pt>
                <c:pt idx="191">
                  <c:v>5.4189999999999996</c:v>
                </c:pt>
                <c:pt idx="192">
                  <c:v>5.5110000000000001</c:v>
                </c:pt>
                <c:pt idx="193">
                  <c:v>5.8449999999999998</c:v>
                </c:pt>
                <c:pt idx="194">
                  <c:v>5.9559999999999995</c:v>
                </c:pt>
                <c:pt idx="195">
                  <c:v>5.9969999999999999</c:v>
                </c:pt>
                <c:pt idx="196">
                  <c:v>5.7949999999999999</c:v>
                </c:pt>
                <c:pt idx="197">
                  <c:v>5.931</c:v>
                </c:pt>
                <c:pt idx="198">
                  <c:v>5.7919999999999998</c:v>
                </c:pt>
                <c:pt idx="199">
                  <c:v>5.0990000000000002</c:v>
                </c:pt>
                <c:pt idx="200">
                  <c:v>4.7679999999999998</c:v>
                </c:pt>
                <c:pt idx="201">
                  <c:v>4.6740000000000004</c:v>
                </c:pt>
                <c:pt idx="202">
                  <c:v>4.7439999999999998</c:v>
                </c:pt>
                <c:pt idx="203">
                  <c:v>4.4050000000000002</c:v>
                </c:pt>
                <c:pt idx="204">
                  <c:v>4.3390000000000004</c:v>
                </c:pt>
                <c:pt idx="205">
                  <c:v>4.25</c:v>
                </c:pt>
                <c:pt idx="206">
                  <c:v>3.677</c:v>
                </c:pt>
                <c:pt idx="207">
                  <c:v>3.63</c:v>
                </c:pt>
                <c:pt idx="208">
                  <c:v>3.6989999999999998</c:v>
                </c:pt>
                <c:pt idx="209">
                  <c:v>3.7199999999999998</c:v>
                </c:pt>
                <c:pt idx="210">
                  <c:v>3.923</c:v>
                </c:pt>
                <c:pt idx="211">
                  <c:v>3.899</c:v>
                </c:pt>
                <c:pt idx="212">
                  <c:v>3.698</c:v>
                </c:pt>
                <c:pt idx="213">
                  <c:v>3.6509999999999998</c:v>
                </c:pt>
                <c:pt idx="214">
                  <c:v>3.645</c:v>
                </c:pt>
                <c:pt idx="215">
                  <c:v>3.6339999999999999</c:v>
                </c:pt>
                <c:pt idx="216">
                  <c:v>3.63</c:v>
                </c:pt>
                <c:pt idx="217">
                  <c:v>3.67</c:v>
                </c:pt>
                <c:pt idx="218">
                  <c:v>3.7010000000000001</c:v>
                </c:pt>
                <c:pt idx="219">
                  <c:v>3.71</c:v>
                </c:pt>
                <c:pt idx="220">
                  <c:v>3.7320000000000002</c:v>
                </c:pt>
                <c:pt idx="221">
                  <c:v>3.7650000000000001</c:v>
                </c:pt>
                <c:pt idx="222">
                  <c:v>3.7759999999999998</c:v>
                </c:pt>
                <c:pt idx="223">
                  <c:v>3.7720000000000002</c:v>
                </c:pt>
                <c:pt idx="224">
                  <c:v>3.7720000000000002</c:v>
                </c:pt>
                <c:pt idx="225">
                  <c:v>3.7669999999999999</c:v>
                </c:pt>
                <c:pt idx="226">
                  <c:v>3.7749999999999999</c:v>
                </c:pt>
                <c:pt idx="227">
                  <c:v>3.7989999999999999</c:v>
                </c:pt>
                <c:pt idx="228">
                  <c:v>3.7960000000000003</c:v>
                </c:pt>
                <c:pt idx="229">
                  <c:v>3.7800000000000002</c:v>
                </c:pt>
                <c:pt idx="230">
                  <c:v>3.7519999999999998</c:v>
                </c:pt>
                <c:pt idx="231">
                  <c:v>3.8090000000000002</c:v>
                </c:pt>
                <c:pt idx="232">
                  <c:v>3.7640000000000002</c:v>
                </c:pt>
                <c:pt idx="233">
                  <c:v>3.8079999999999998</c:v>
                </c:pt>
                <c:pt idx="234">
                  <c:v>3.7829999999999999</c:v>
                </c:pt>
                <c:pt idx="235">
                  <c:v>3.7720000000000002</c:v>
                </c:pt>
                <c:pt idx="236">
                  <c:v>3.786</c:v>
                </c:pt>
                <c:pt idx="237">
                  <c:v>3.7869999999999999</c:v>
                </c:pt>
                <c:pt idx="238">
                  <c:v>3.7890000000000001</c:v>
                </c:pt>
                <c:pt idx="239">
                  <c:v>3.806</c:v>
                </c:pt>
                <c:pt idx="240">
                  <c:v>3.802</c:v>
                </c:pt>
                <c:pt idx="241">
                  <c:v>3.8260000000000001</c:v>
                </c:pt>
                <c:pt idx="242">
                  <c:v>3.8540000000000001</c:v>
                </c:pt>
                <c:pt idx="243">
                  <c:v>3.8919999999999999</c:v>
                </c:pt>
                <c:pt idx="244">
                  <c:v>3.899</c:v>
                </c:pt>
                <c:pt idx="245">
                  <c:v>3.9340000000000002</c:v>
                </c:pt>
                <c:pt idx="246">
                  <c:v>4.0199999999999996</c:v>
                </c:pt>
                <c:pt idx="247">
                  <c:v>4.0220000000000002</c:v>
                </c:pt>
                <c:pt idx="248">
                  <c:v>4.0309999999999997</c:v>
                </c:pt>
                <c:pt idx="249">
                  <c:v>4.0010000000000003</c:v>
                </c:pt>
                <c:pt idx="250">
                  <c:v>4.0229999999999997</c:v>
                </c:pt>
              </c:numCache>
            </c:numRef>
          </c:val>
          <c:smooth val="0"/>
          <c:extLst>
            <c:ext xmlns:c16="http://schemas.microsoft.com/office/drawing/2014/chart" uri="{C3380CC4-5D6E-409C-BE32-E72D297353CC}">
              <c16:uniqueId val="{00000002-58A0-41E5-99C6-A7BF192477A9}"/>
            </c:ext>
          </c:extLst>
        </c:ser>
        <c:dLbls>
          <c:showLegendKey val="0"/>
          <c:showVal val="0"/>
          <c:showCatName val="0"/>
          <c:showSerName val="0"/>
          <c:showPercent val="0"/>
          <c:showBubbleSize val="0"/>
        </c:dLbls>
        <c:smooth val="0"/>
        <c:axId val="73910528"/>
        <c:axId val="73920512"/>
      </c:lineChart>
      <c:dateAx>
        <c:axId val="73910528"/>
        <c:scaling>
          <c:orientation val="minMax"/>
        </c:scaling>
        <c:delete val="0"/>
        <c:axPos val="b"/>
        <c:numFmt formatCode="dd\/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3920512"/>
        <c:crosses val="autoZero"/>
        <c:auto val="0"/>
        <c:lblOffset val="100"/>
        <c:baseTimeUnit val="days"/>
      </c:dateAx>
      <c:valAx>
        <c:axId val="73920512"/>
        <c:scaling>
          <c:orientation val="minMax"/>
          <c:min val="2.299999999999999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3910528"/>
        <c:crosses val="autoZero"/>
        <c:crossBetween val="between"/>
        <c:majorUnit val="0.5"/>
      </c:valAx>
      <c:spPr>
        <a:noFill/>
        <a:ln>
          <a:noFill/>
        </a:ln>
        <a:effectLst/>
      </c:spPr>
    </c:plotArea>
    <c:legend>
      <c:legendPos val="b"/>
      <c:layout>
        <c:manualLayout>
          <c:xMode val="edge"/>
          <c:yMode val="edge"/>
          <c:x val="1.6507550545627817E-2"/>
          <c:y val="0.88900939246248889"/>
          <c:w val="0.95540747664460157"/>
          <c:h val="9.010295200228229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0"/>
      <c:rotY val="10"/>
      <c:rAngAx val="0"/>
      <c:perspective val="0"/>
    </c:view3D>
    <c:floor>
      <c:thickness val="0"/>
    </c:floor>
    <c:sideWall>
      <c:thickness val="0"/>
      <c:spPr>
        <a:solidFill>
          <a:schemeClr val="bg1"/>
        </a:solidFill>
      </c:spPr>
    </c:sideWall>
    <c:backWall>
      <c:thickness val="0"/>
      <c:spPr>
        <a:solidFill>
          <a:schemeClr val="bg1"/>
        </a:solidFill>
      </c:spPr>
    </c:backWall>
    <c:plotArea>
      <c:layout>
        <c:manualLayout>
          <c:layoutTarget val="inner"/>
          <c:xMode val="edge"/>
          <c:yMode val="edge"/>
          <c:x val="0.37682777459616623"/>
          <c:y val="8.030534751413565E-2"/>
          <c:w val="0.59410246330213923"/>
          <c:h val="0.85647028236342826"/>
        </c:manualLayout>
      </c:layout>
      <c:bar3DChart>
        <c:barDir val="bar"/>
        <c:grouping val="clustered"/>
        <c:varyColors val="0"/>
        <c:ser>
          <c:idx val="0"/>
          <c:order val="0"/>
          <c:spPr>
            <a:ln>
              <a:noFill/>
            </a:ln>
          </c:spPr>
          <c:invertIfNegative val="0"/>
          <c:dPt>
            <c:idx val="0"/>
            <c:invertIfNegative val="0"/>
            <c:bubble3D val="0"/>
            <c:spPr>
              <a:solidFill>
                <a:schemeClr val="accent3">
                  <a:lumMod val="75000"/>
                </a:schemeClr>
              </a:solidFill>
              <a:ln>
                <a:noFill/>
              </a:ln>
            </c:spPr>
            <c:extLst>
              <c:ext xmlns:c16="http://schemas.microsoft.com/office/drawing/2014/chart" uri="{C3380CC4-5D6E-409C-BE32-E72D297353CC}">
                <c16:uniqueId val="{00000001-ED5B-445B-9CA6-8EA7890C1530}"/>
              </c:ext>
            </c:extLst>
          </c:dPt>
          <c:dPt>
            <c:idx val="1"/>
            <c:invertIfNegative val="0"/>
            <c:bubble3D val="0"/>
            <c:spPr>
              <a:solidFill>
                <a:schemeClr val="accent3">
                  <a:lumMod val="75000"/>
                </a:schemeClr>
              </a:solidFill>
              <a:ln>
                <a:noFill/>
              </a:ln>
            </c:spPr>
            <c:extLst>
              <c:ext xmlns:c16="http://schemas.microsoft.com/office/drawing/2014/chart" uri="{C3380CC4-5D6E-409C-BE32-E72D297353CC}">
                <c16:uniqueId val="{00000003-ED5B-445B-9CA6-8EA7890C1530}"/>
              </c:ext>
            </c:extLst>
          </c:dPt>
          <c:dPt>
            <c:idx val="2"/>
            <c:invertIfNegative val="0"/>
            <c:bubble3D val="0"/>
            <c:spPr>
              <a:solidFill>
                <a:schemeClr val="accent3">
                  <a:lumMod val="75000"/>
                </a:schemeClr>
              </a:solidFill>
              <a:ln>
                <a:noFill/>
              </a:ln>
            </c:spPr>
            <c:extLst>
              <c:ext xmlns:c16="http://schemas.microsoft.com/office/drawing/2014/chart" uri="{C3380CC4-5D6E-409C-BE32-E72D297353CC}">
                <c16:uniqueId val="{00000005-ED5B-445B-9CA6-8EA7890C1530}"/>
              </c:ext>
            </c:extLst>
          </c:dPt>
          <c:dPt>
            <c:idx val="4"/>
            <c:invertIfNegative val="0"/>
            <c:bubble3D val="0"/>
            <c:spPr>
              <a:solidFill>
                <a:schemeClr val="accent2">
                  <a:lumMod val="75000"/>
                </a:schemeClr>
              </a:solidFill>
              <a:ln>
                <a:noFill/>
              </a:ln>
            </c:spPr>
            <c:extLst>
              <c:ext xmlns:c16="http://schemas.microsoft.com/office/drawing/2014/chart" uri="{C3380CC4-5D6E-409C-BE32-E72D297353CC}">
                <c16:uniqueId val="{00000007-ED5B-445B-9CA6-8EA7890C1530}"/>
              </c:ext>
            </c:extLst>
          </c:dPt>
          <c:dPt>
            <c:idx val="5"/>
            <c:invertIfNegative val="0"/>
            <c:bubble3D val="0"/>
            <c:spPr>
              <a:solidFill>
                <a:schemeClr val="accent2">
                  <a:lumMod val="75000"/>
                </a:schemeClr>
              </a:solidFill>
              <a:ln>
                <a:noFill/>
              </a:ln>
            </c:spPr>
            <c:extLst>
              <c:ext xmlns:c16="http://schemas.microsoft.com/office/drawing/2014/chart" uri="{C3380CC4-5D6E-409C-BE32-E72D297353CC}">
                <c16:uniqueId val="{00000009-ED5B-445B-9CA6-8EA7890C1530}"/>
              </c:ext>
            </c:extLst>
          </c:dPt>
          <c:dPt>
            <c:idx val="6"/>
            <c:invertIfNegative val="0"/>
            <c:bubble3D val="0"/>
            <c:spPr>
              <a:solidFill>
                <a:schemeClr val="accent2">
                  <a:lumMod val="75000"/>
                </a:schemeClr>
              </a:solidFill>
              <a:ln>
                <a:noFill/>
              </a:ln>
            </c:spPr>
            <c:extLst>
              <c:ext xmlns:c16="http://schemas.microsoft.com/office/drawing/2014/chart" uri="{C3380CC4-5D6E-409C-BE32-E72D297353CC}">
                <c16:uniqueId val="{0000000B-ED5B-445B-9CA6-8EA7890C1530}"/>
              </c:ext>
            </c:extLst>
          </c:dPt>
          <c:dPt>
            <c:idx val="7"/>
            <c:invertIfNegative val="0"/>
            <c:bubble3D val="0"/>
            <c:spPr>
              <a:solidFill>
                <a:schemeClr val="accent2">
                  <a:lumMod val="75000"/>
                </a:schemeClr>
              </a:solidFill>
              <a:ln>
                <a:noFill/>
              </a:ln>
            </c:spPr>
            <c:extLst>
              <c:ext xmlns:c16="http://schemas.microsoft.com/office/drawing/2014/chart" uri="{C3380CC4-5D6E-409C-BE32-E72D297353CC}">
                <c16:uniqueId val="{0000000D-ED5B-445B-9CA6-8EA7890C1530}"/>
              </c:ext>
            </c:extLst>
          </c:dPt>
          <c:dPt>
            <c:idx val="8"/>
            <c:invertIfNegative val="0"/>
            <c:bubble3D val="0"/>
            <c:spPr>
              <a:solidFill>
                <a:schemeClr val="accent2">
                  <a:lumMod val="75000"/>
                </a:schemeClr>
              </a:solidFill>
              <a:ln>
                <a:noFill/>
              </a:ln>
            </c:spPr>
            <c:extLst>
              <c:ext xmlns:c16="http://schemas.microsoft.com/office/drawing/2014/chart" uri="{C3380CC4-5D6E-409C-BE32-E72D297353CC}">
                <c16:uniqueId val="{0000000F-ED5B-445B-9CA6-8EA7890C1530}"/>
              </c:ext>
            </c:extLst>
          </c:dPt>
          <c:dPt>
            <c:idx val="9"/>
            <c:invertIfNegative val="0"/>
            <c:bubble3D val="0"/>
            <c:spPr>
              <a:solidFill>
                <a:schemeClr val="accent2">
                  <a:lumMod val="75000"/>
                </a:schemeClr>
              </a:solidFill>
              <a:ln>
                <a:noFill/>
              </a:ln>
            </c:spPr>
            <c:extLst>
              <c:ext xmlns:c16="http://schemas.microsoft.com/office/drawing/2014/chart" uri="{C3380CC4-5D6E-409C-BE32-E72D297353CC}">
                <c16:uniqueId val="{00000011-ED5B-445B-9CA6-8EA7890C1530}"/>
              </c:ext>
            </c:extLst>
          </c:dPt>
          <c:dPt>
            <c:idx val="10"/>
            <c:invertIfNegative val="0"/>
            <c:bubble3D val="0"/>
            <c:spPr>
              <a:solidFill>
                <a:schemeClr val="accent2">
                  <a:lumMod val="75000"/>
                </a:schemeClr>
              </a:solidFill>
              <a:ln>
                <a:noFill/>
              </a:ln>
            </c:spPr>
            <c:extLst>
              <c:ext xmlns:c16="http://schemas.microsoft.com/office/drawing/2014/chart" uri="{C3380CC4-5D6E-409C-BE32-E72D297353CC}">
                <c16:uniqueId val="{00000013-ED5B-445B-9CA6-8EA7890C1530}"/>
              </c:ext>
            </c:extLst>
          </c:dPt>
          <c:dLbls>
            <c:spPr>
              <a:noFill/>
              <a:ln>
                <a:noFill/>
              </a:ln>
              <a:effectLst/>
            </c:spPr>
            <c:txPr>
              <a:bodyPr wrap="square" lIns="38100" tIns="19050" rIns="38100" bIns="19050" anchor="ctr">
                <a:spAutoFit/>
              </a:bodyPr>
              <a:lstStyle/>
              <a:p>
                <a:pPr>
                  <a:defRPr sz="1000">
                    <a:latin typeface="GHEA Grapalat" panose="02000506050000020003"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[Charts_2020__final.xlsx]Գ22!$R$8:$R$11,[Charts_2020__final.xlsx]Գ22!$R$13:$R$20,[Charts_2020__final.xlsx]Գ22!$R$22:$R$31</c:f>
              <c:strCache>
                <c:ptCount val="22"/>
                <c:pt idx="0">
                  <c:v>ԿԲՍ Բանկ (Բելգիա)</c:v>
                </c:pt>
                <c:pt idx="1">
                  <c:v>Ռայֆայզն Բանկ (Ավստրիա)</c:v>
                </c:pt>
                <c:pt idx="2">
                  <c:v>Էռստե Բանկ (Ավստրիա)</c:v>
                </c:pt>
                <c:pt idx="3">
                  <c:v>-</c:v>
                </c:pt>
                <c:pt idx="4">
                  <c:v>Աբու-Դաբիի Զարգացման Հիմնադրամ</c:v>
                </c:pt>
                <c:pt idx="5">
                  <c:v>ԱՄՆ (USA)</c:v>
                </c:pt>
                <c:pt idx="6">
                  <c:v>Չինաստանի Արտահանման-Ներմուծման Բանկ</c:v>
                </c:pt>
                <c:pt idx="7">
                  <c:v>Ֆրանսիա (France)</c:v>
                </c:pt>
                <c:pt idx="8">
                  <c:v>Ճապոնիա (JICA)</c:v>
                </c:pt>
                <c:pt idx="9">
                  <c:v>Գերմանիա (KfW)</c:v>
                </c:pt>
                <c:pt idx="10">
                  <c:v>Ռուսաստանի Դաշնություն (RF)</c:v>
                </c:pt>
                <c:pt idx="11">
                  <c:v>-</c:v>
                </c:pt>
                <c:pt idx="12">
                  <c:v>Վերակառուցման և Զարգացման Եվրոպական Բանկ (EBRD)</c:v>
                </c:pt>
                <c:pt idx="13">
                  <c:v>ՕՊԵԿ-ի Միջազգային Զարգացման Հիմնադրամ (OFID)</c:v>
                </c:pt>
                <c:pt idx="14">
                  <c:v>Գյուղ. Զարգացման Միջազգային Հիմնադրամ (IFAD)</c:v>
                </c:pt>
                <c:pt idx="15">
                  <c:v>Եվրամիություն (EU)</c:v>
                </c:pt>
                <c:pt idx="16">
                  <c:v>Եվրոպական Ներդրումային Բանկ (EIB)</c:v>
                </c:pt>
                <c:pt idx="17">
                  <c:v>Եվրասիական Զարգացման Բանկ (Կայունացման և Զարգացման Եվրասիական Հիմնադրամի կառավարիչ)</c:v>
                </c:pt>
                <c:pt idx="18">
                  <c:v>Արժույթի Միջազգային Հիմնադրամ (IMF)</c:v>
                </c:pt>
                <c:pt idx="19">
                  <c:v>Ասիական Զարգացման Բանկ (ADB)</c:v>
                </c:pt>
                <c:pt idx="20">
                  <c:v>Վերակառուցման և Զարգացման Միջազգային Բանկ (IBRD)</c:v>
                </c:pt>
                <c:pt idx="21">
                  <c:v>Զարգացման Միջազգային Ընկերակցություն (IDA)</c:v>
                </c:pt>
              </c:strCache>
            </c:strRef>
          </c:cat>
          <c:val>
            <c:numRef>
              <c:f>[Charts_2020__final.xlsx]Գ22!$T$8:$T$11,[Charts_2020__final.xlsx]Գ22!$T$13:$T$20,[Charts_2020__final.xlsx]Գ22!$T$22:$T$31</c:f>
              <c:numCache>
                <c:formatCode>0.0%</c:formatCode>
                <c:ptCount val="22"/>
                <c:pt idx="0">
                  <c:v>1E-3</c:v>
                </c:pt>
                <c:pt idx="1">
                  <c:v>1.6999999999999999E-3</c:v>
                </c:pt>
                <c:pt idx="2">
                  <c:v>1.8E-3</c:v>
                </c:pt>
                <c:pt idx="4">
                  <c:v>8.5829658835877905E-4</c:v>
                </c:pt>
                <c:pt idx="5">
                  <c:v>3.1439692713386E-3</c:v>
                </c:pt>
                <c:pt idx="6">
                  <c:v>4.9305993605361599E-3</c:v>
                </c:pt>
                <c:pt idx="7">
                  <c:v>3.2097252520518801E-2</c:v>
                </c:pt>
                <c:pt idx="8">
                  <c:v>4.8780196435845101E-2</c:v>
                </c:pt>
                <c:pt idx="9">
                  <c:v>5.96065916198169E-2</c:v>
                </c:pt>
                <c:pt idx="10">
                  <c:v>7.7038192274288E-2</c:v>
                </c:pt>
                <c:pt idx="12">
                  <c:v>4.4247526375033302E-3</c:v>
                </c:pt>
                <c:pt idx="13">
                  <c:v>1.07580228775714E-2</c:v>
                </c:pt>
                <c:pt idx="14">
                  <c:v>1.4434460402487101E-2</c:v>
                </c:pt>
                <c:pt idx="15">
                  <c:v>1.7092919182884501E-2</c:v>
                </c:pt>
                <c:pt idx="16">
                  <c:v>2.85003961963512E-2</c:v>
                </c:pt>
                <c:pt idx="17">
                  <c:v>6.7939635871633403E-2</c:v>
                </c:pt>
                <c:pt idx="18">
                  <c:v>7.6668156875670093E-2</c:v>
                </c:pt>
                <c:pt idx="19">
                  <c:v>0.1661127223719</c:v>
                </c:pt>
                <c:pt idx="20">
                  <c:v>0.17004076091437001</c:v>
                </c:pt>
                <c:pt idx="21">
                  <c:v>0.21316603861500699</c:v>
                </c:pt>
              </c:numCache>
            </c:numRef>
          </c:val>
          <c:extLst>
            <c:ext xmlns:c16="http://schemas.microsoft.com/office/drawing/2014/chart" uri="{C3380CC4-5D6E-409C-BE32-E72D297353CC}">
              <c16:uniqueId val="{00000014-ED5B-445B-9CA6-8EA7890C1530}"/>
            </c:ext>
          </c:extLst>
        </c:ser>
        <c:dLbls>
          <c:showLegendKey val="0"/>
          <c:showVal val="1"/>
          <c:showCatName val="0"/>
          <c:showSerName val="0"/>
          <c:showPercent val="0"/>
          <c:showBubbleSize val="0"/>
        </c:dLbls>
        <c:gapWidth val="150"/>
        <c:shape val="box"/>
        <c:axId val="181699328"/>
        <c:axId val="181710208"/>
        <c:axId val="0"/>
      </c:bar3DChart>
      <c:catAx>
        <c:axId val="181699328"/>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ysClr val="windowText" lastClr="000000"/>
                </a:solidFill>
                <a:latin typeface="GHEA Grapalat" panose="02000506050000020003" pitchFamily="50" charset="0"/>
                <a:ea typeface="Calibri"/>
                <a:cs typeface="Calibri"/>
              </a:defRPr>
            </a:pPr>
            <a:endParaRPr lang="en-US"/>
          </a:p>
        </c:txPr>
        <c:crossAx val="181710208"/>
        <c:crosses val="autoZero"/>
        <c:auto val="1"/>
        <c:lblAlgn val="ctr"/>
        <c:lblOffset val="100"/>
        <c:noMultiLvlLbl val="0"/>
      </c:catAx>
      <c:valAx>
        <c:axId val="181710208"/>
        <c:scaling>
          <c:orientation val="minMax"/>
        </c:scaling>
        <c:delete val="0"/>
        <c:axPos val="b"/>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1699328"/>
        <c:crosses val="autoZero"/>
        <c:crossBetween val="between"/>
        <c:majorUnit val="5.000000000000001E-2"/>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[Charts_2020__final.xlsx]Գ23!$A$33</c:f>
              <c:strCache>
                <c:ptCount val="1"/>
                <c:pt idx="0">
                  <c:v>Միջազգային կազմակերպություններ</c:v>
                </c:pt>
              </c:strCache>
            </c:strRef>
          </c:tx>
          <c:spPr>
            <a:solidFill>
              <a:schemeClr val="tx2">
                <a:lumMod val="40000"/>
                <a:lumOff val="60000"/>
              </a:schemeClr>
            </a:solidFill>
          </c:spPr>
          <c:invertIfNegative val="0"/>
          <c:dLbls>
            <c:delete val="1"/>
          </c:dLbls>
          <c:cat>
            <c:numRef>
              <c:f>[Charts_2020__final.xlsx]Գ23!$B$32:$V$32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[Charts_2020__final.xlsx]Գ23!$B$33:$V$33</c:f>
              <c:numCache>
                <c:formatCode>_(* #,##0_);_(* \(#,##0\);_(* "-"??_);_(@_)</c:formatCode>
                <c:ptCount val="21"/>
                <c:pt idx="0">
                  <c:v>471.69095581091773</c:v>
                </c:pt>
                <c:pt idx="1">
                  <c:v>510.60461869653255</c:v>
                </c:pt>
                <c:pt idx="2">
                  <c:v>606.30336662750096</c:v>
                </c:pt>
                <c:pt idx="3">
                  <c:v>743.98637077774515</c:v>
                </c:pt>
                <c:pt idx="4">
                  <c:v>845.61056929744598</c:v>
                </c:pt>
                <c:pt idx="5">
                  <c:v>803.33270533367408</c:v>
                </c:pt>
                <c:pt idx="6">
                  <c:v>905.76635938713605</c:v>
                </c:pt>
                <c:pt idx="7">
                  <c:v>1045.7584955723698</c:v>
                </c:pt>
                <c:pt idx="8">
                  <c:v>1099.955540619221</c:v>
                </c:pt>
                <c:pt idx="9">
                  <c:v>1563.0308947137034</c:v>
                </c:pt>
                <c:pt idx="10">
                  <c:v>1736.9025620549969</c:v>
                </c:pt>
                <c:pt idx="11">
                  <c:v>1918.5794263139232</c:v>
                </c:pt>
                <c:pt idx="12">
                  <c:v>2125.8956474827646</c:v>
                </c:pt>
                <c:pt idx="13">
                  <c:v>2222.4766689622197</c:v>
                </c:pt>
                <c:pt idx="14">
                  <c:v>2257.6389515881924</c:v>
                </c:pt>
                <c:pt idx="15">
                  <c:v>2489.1553798343989</c:v>
                </c:pt>
                <c:pt idx="16">
                  <c:v>2831.4085399982973</c:v>
                </c:pt>
                <c:pt idx="17">
                  <c:v>3167.2228488217997</c:v>
                </c:pt>
                <c:pt idx="18">
                  <c:v>3185.7221009</c:v>
                </c:pt>
                <c:pt idx="19">
                  <c:v>3237.3563153299988</c:v>
                </c:pt>
                <c:pt idx="20">
                  <c:v>3588.1679801600003</c:v>
                </c:pt>
              </c:numCache>
            </c:numRef>
          </c:val>
          <c:extLst>
            <c:ext xmlns:c16="http://schemas.microsoft.com/office/drawing/2014/chart" uri="{C3380CC4-5D6E-409C-BE32-E72D297353CC}">
              <c16:uniqueId val="{00000000-334D-4C52-AF92-146C56F447BF}"/>
            </c:ext>
          </c:extLst>
        </c:ser>
        <c:ser>
          <c:idx val="1"/>
          <c:order val="1"/>
          <c:tx>
            <c:strRef>
              <c:f>[Charts_2020__final.xlsx]Գ23!$A$34</c:f>
              <c:strCache>
                <c:ptCount val="1"/>
                <c:pt idx="0">
                  <c:v>Օտարերկրյա պետություններ</c:v>
                </c:pt>
              </c:strCache>
            </c:strRef>
          </c:tx>
          <c:spPr>
            <a:solidFill>
              <a:schemeClr val="accent3">
                <a:lumMod val="40000"/>
                <a:lumOff val="60000"/>
              </a:schemeClr>
            </a:solidFill>
          </c:spPr>
          <c:invertIfNegative val="0"/>
          <c:dLbls>
            <c:delete val="1"/>
          </c:dLbls>
          <c:cat>
            <c:numRef>
              <c:f>[Charts_2020__final.xlsx]Գ23!$B$32:$V$32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[Charts_2020__final.xlsx]Գ23!$B$34:$V$34</c:f>
              <c:numCache>
                <c:formatCode>_(* #,##0_);_(* \(#,##0\);_(* "-"??_);_(@_)</c:formatCode>
                <c:ptCount val="21"/>
                <c:pt idx="0">
                  <c:v>190.40634888054095</c:v>
                </c:pt>
                <c:pt idx="1">
                  <c:v>188.36027466730491</c:v>
                </c:pt>
                <c:pt idx="2">
                  <c:v>192.11821999560718</c:v>
                </c:pt>
                <c:pt idx="3">
                  <c:v>116.24023477901859</c:v>
                </c:pt>
                <c:pt idx="4">
                  <c:v>91.637940159281555</c:v>
                </c:pt>
                <c:pt idx="5">
                  <c:v>96.598640805681796</c:v>
                </c:pt>
                <c:pt idx="6">
                  <c:v>113.09078514203857</c:v>
                </c:pt>
                <c:pt idx="7">
                  <c:v>211.40381382338845</c:v>
                </c:pt>
                <c:pt idx="8">
                  <c:v>301.12153343472863</c:v>
                </c:pt>
                <c:pt idx="9">
                  <c:v>902.89016216419225</c:v>
                </c:pt>
                <c:pt idx="10">
                  <c:v>999.49104072107707</c:v>
                </c:pt>
                <c:pt idx="11">
                  <c:v>1030.0678413324517</c:v>
                </c:pt>
                <c:pt idx="12">
                  <c:v>1004.9047858636096</c:v>
                </c:pt>
                <c:pt idx="13">
                  <c:v>454.67854720191247</c:v>
                </c:pt>
                <c:pt idx="14">
                  <c:v>411.18921158613978</c:v>
                </c:pt>
                <c:pt idx="15">
                  <c:v>423.9055193438777</c:v>
                </c:pt>
                <c:pt idx="16">
                  <c:v>526.10873193328598</c:v>
                </c:pt>
                <c:pt idx="17">
                  <c:v>829.22451513812825</c:v>
                </c:pt>
                <c:pt idx="18">
                  <c:v>931.62644752999995</c:v>
                </c:pt>
                <c:pt idx="19">
                  <c:v>1048.8606630399993</c:v>
                </c:pt>
                <c:pt idx="20">
                  <c:v>1056.4542038799984</c:v>
                </c:pt>
              </c:numCache>
            </c:numRef>
          </c:val>
          <c:extLst>
            <c:ext xmlns:c16="http://schemas.microsoft.com/office/drawing/2014/chart" uri="{C3380CC4-5D6E-409C-BE32-E72D297353CC}">
              <c16:uniqueId val="{00000001-334D-4C52-AF92-146C56F447BF}"/>
            </c:ext>
          </c:extLst>
        </c:ser>
        <c:ser>
          <c:idx val="2"/>
          <c:order val="2"/>
          <c:tx>
            <c:strRef>
              <c:f>[Charts_2020__final.xlsx]Գ23!$A$35</c:f>
              <c:strCache>
                <c:ptCount val="1"/>
                <c:pt idx="0">
                  <c:v>Առևտրային բանկեր</c:v>
                </c:pt>
              </c:strCache>
            </c:strRef>
          </c:tx>
          <c:spPr>
            <a:solidFill>
              <a:schemeClr val="tx1"/>
            </a:solidFill>
          </c:spPr>
          <c:invertIfNegative val="0"/>
          <c:dLbls>
            <c:delete val="1"/>
          </c:dLbls>
          <c:cat>
            <c:numRef>
              <c:f>[Charts_2020__final.xlsx]Գ23!$B$32:$V$32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[Charts_2020__final.xlsx]Գ23!$B$35:$V$35</c:f>
              <c:numCache>
                <c:formatCode>_(* #,##0_);_(* \(#,##0\);_(* "-"??_);_(@_)</c:formatCode>
                <c:ptCount val="21"/>
                <c:pt idx="0">
                  <c:v>0</c:v>
                </c:pt>
                <c:pt idx="1">
                  <c:v>0</c:v>
                </c:pt>
                <c:pt idx="2">
                  <c:v>0</c:v>
                </c:pt>
                <c:pt idx="3">
                  <c:v>0</c:v>
                </c:pt>
                <c:pt idx="4">
                  <c:v>0</c:v>
                </c:pt>
                <c:pt idx="5">
                  <c:v>0</c:v>
                </c:pt>
                <c:pt idx="6">
                  <c:v>0</c:v>
                </c:pt>
                <c:pt idx="7">
                  <c:v>0</c:v>
                </c:pt>
                <c:pt idx="8">
                  <c:v>0</c:v>
                </c:pt>
                <c:pt idx="9">
                  <c:v>0</c:v>
                </c:pt>
                <c:pt idx="10">
                  <c:v>0</c:v>
                </c:pt>
                <c:pt idx="11">
                  <c:v>2.2170462955813055</c:v>
                </c:pt>
                <c:pt idx="12">
                  <c:v>12.854785106294663</c:v>
                </c:pt>
                <c:pt idx="13">
                  <c:v>16.689684343429644</c:v>
                </c:pt>
                <c:pt idx="14">
                  <c:v>16.264135207133503</c:v>
                </c:pt>
                <c:pt idx="15">
                  <c:v>23.154253283007137</c:v>
                </c:pt>
                <c:pt idx="16">
                  <c:v>22.435315043331819</c:v>
                </c:pt>
                <c:pt idx="17">
                  <c:v>24.575900035544308</c:v>
                </c:pt>
                <c:pt idx="18">
                  <c:v>22.684208220000002</c:v>
                </c:pt>
                <c:pt idx="19">
                  <c:v>20.484137050000012</c:v>
                </c:pt>
                <c:pt idx="20">
                  <c:v>20.559624100000001</c:v>
                </c:pt>
              </c:numCache>
            </c:numRef>
          </c:val>
          <c:extLst>
            <c:ext xmlns:c16="http://schemas.microsoft.com/office/drawing/2014/chart" uri="{C3380CC4-5D6E-409C-BE32-E72D297353CC}">
              <c16:uniqueId val="{00000002-334D-4C52-AF92-146C56F447BF}"/>
            </c:ext>
          </c:extLst>
        </c:ser>
        <c:dLbls>
          <c:dLblPos val="ctr"/>
          <c:showLegendKey val="0"/>
          <c:showVal val="1"/>
          <c:showCatName val="0"/>
          <c:showSerName val="0"/>
          <c:showPercent val="0"/>
          <c:showBubbleSize val="0"/>
        </c:dLbls>
        <c:gapWidth val="61"/>
        <c:overlap val="100"/>
        <c:axId val="188578048"/>
        <c:axId val="188600320"/>
      </c:barChart>
      <c:catAx>
        <c:axId val="188578048"/>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solidFill>
                <a:latin typeface="GHEA Grapalat" panose="02000506050000020003" pitchFamily="50" charset="0"/>
                <a:ea typeface="+mn-ea"/>
                <a:cs typeface="+mn-cs"/>
              </a:defRPr>
            </a:pPr>
            <a:endParaRPr lang="en-US"/>
          </a:p>
        </c:txPr>
        <c:crossAx val="188600320"/>
        <c:crosses val="autoZero"/>
        <c:auto val="1"/>
        <c:lblAlgn val="ctr"/>
        <c:lblOffset val="100"/>
        <c:noMultiLvlLbl val="0"/>
      </c:catAx>
      <c:valAx>
        <c:axId val="188600320"/>
        <c:scaling>
          <c:orientation val="minMax"/>
          <c:max val="1"/>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GHEA Grapalat" panose="02000506050000020003" pitchFamily="50" charset="0"/>
                <a:ea typeface="+mn-ea"/>
                <a:cs typeface="+mn-cs"/>
              </a:defRPr>
            </a:pPr>
            <a:endParaRPr lang="en-US"/>
          </a:p>
        </c:txPr>
        <c:crossAx val="188578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12700" cap="flat" cmpd="sng" algn="ctr">
      <a:solidFill>
        <a:schemeClr val="bg1">
          <a:lumMod val="75000"/>
        </a:schemeClr>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rgbClr val="FFFFFF"/>
        </a:solidFill>
        <a:ln w="12700">
          <a:solidFill>
            <a:srgbClr val="FFFFFF"/>
          </a:solidFill>
          <a:prstDash val="solid"/>
        </a:ln>
        <a:scene3d>
          <a:camera prst="orthographicFront"/>
          <a:lightRig rig="threePt" dir="t"/>
        </a:scene3d>
        <a:sp3d>
          <a:bevelT w="88900"/>
        </a:sp3d>
      </c:spPr>
    </c:sideWall>
    <c:backWall>
      <c:thickness val="0"/>
      <c:spPr>
        <a:solidFill>
          <a:srgbClr val="FFFFFF"/>
        </a:solidFill>
        <a:ln w="12700">
          <a:solidFill>
            <a:srgbClr val="FFFFFF"/>
          </a:solidFill>
          <a:prstDash val="solid"/>
        </a:ln>
        <a:scene3d>
          <a:camera prst="orthographicFront"/>
          <a:lightRig rig="threePt" dir="t"/>
        </a:scene3d>
        <a:sp3d>
          <a:bevelT w="88900"/>
        </a:sp3d>
      </c:spPr>
    </c:backWall>
    <c:plotArea>
      <c:layout>
        <c:manualLayout>
          <c:layoutTarget val="inner"/>
          <c:xMode val="edge"/>
          <c:yMode val="edge"/>
          <c:x val="8.9423331914204332E-2"/>
          <c:y val="5.1479185354995183E-2"/>
          <c:w val="0.90145582566788651"/>
          <c:h val="0.73062498659057262"/>
        </c:manualLayout>
      </c:layout>
      <c:bar3DChart>
        <c:barDir val="col"/>
        <c:grouping val="percentStacked"/>
        <c:varyColors val="0"/>
        <c:ser>
          <c:idx val="0"/>
          <c:order val="0"/>
          <c:tx>
            <c:strRef>
              <c:f>[Charts_2020__final.xlsx]Գ24!$A$29</c:f>
              <c:strCache>
                <c:ptCount val="1"/>
                <c:pt idx="0">
                  <c:v>USD</c:v>
                </c:pt>
              </c:strCache>
            </c:strRef>
          </c:tx>
          <c:spPr>
            <a:solidFill>
              <a:srgbClr val="CCFFFF"/>
            </a:solidFill>
            <a:ln>
              <a:solidFill>
                <a:srgbClr val="00B0F0"/>
              </a:solidFill>
            </a:ln>
          </c:spPr>
          <c:invertIfNegative val="0"/>
          <c:cat>
            <c:numRef>
              <c:f>[Charts_2020__final.xlsx]Գ24!$B$27:$W$27</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[Charts_2020__final.xlsx]Գ24!$B$29:$W$29</c:f>
              <c:numCache>
                <c:formatCode>_(* #,##0.0_);_(* \(#,##0.0\);_(* "-"??_);_(@_)</c:formatCode>
                <c:ptCount val="22"/>
                <c:pt idx="0">
                  <c:v>225.17061465500001</c:v>
                </c:pt>
                <c:pt idx="1">
                  <c:v>220.26101606</c:v>
                </c:pt>
                <c:pt idx="2">
                  <c:v>216.62368943285716</c:v>
                </c:pt>
                <c:pt idx="3">
                  <c:v>196.52530321374073</c:v>
                </c:pt>
                <c:pt idx="4">
                  <c:v>100.63196298494701</c:v>
                </c:pt>
                <c:pt idx="5">
                  <c:v>72.984900553795498</c:v>
                </c:pt>
                <c:pt idx="6">
                  <c:v>62.899984161235707</c:v>
                </c:pt>
                <c:pt idx="7">
                  <c:v>54.604962787070164</c:v>
                </c:pt>
                <c:pt idx="8">
                  <c:v>85.994751160218925</c:v>
                </c:pt>
                <c:pt idx="9">
                  <c:v>84.756677300632475</c:v>
                </c:pt>
                <c:pt idx="10">
                  <c:v>611.69559860085474</c:v>
                </c:pt>
                <c:pt idx="11">
                  <c:v>657.21934709571201</c:v>
                </c:pt>
                <c:pt idx="12">
                  <c:v>686.00032354178916</c:v>
                </c:pt>
                <c:pt idx="13">
                  <c:v>759.2102344963829</c:v>
                </c:pt>
                <c:pt idx="14">
                  <c:v>392.06214942035501</c:v>
                </c:pt>
                <c:pt idx="15">
                  <c:v>505.31258644570102</c:v>
                </c:pt>
                <c:pt idx="16">
                  <c:v>724.79608395705418</c:v>
                </c:pt>
                <c:pt idx="17">
                  <c:v>1140.0102496720067</c:v>
                </c:pt>
                <c:pt idx="18">
                  <c:v>1584.6083833045304</c:v>
                </c:pt>
                <c:pt idx="19">
                  <c:v>1769.0510495799999</c:v>
                </c:pt>
                <c:pt idx="20">
                  <c:v>1899.8454872100015</c:v>
                </c:pt>
                <c:pt idx="21">
                  <c:v>1872.5950472500003</c:v>
                </c:pt>
              </c:numCache>
            </c:numRef>
          </c:val>
          <c:extLst>
            <c:ext xmlns:c16="http://schemas.microsoft.com/office/drawing/2014/chart" uri="{C3380CC4-5D6E-409C-BE32-E72D297353CC}">
              <c16:uniqueId val="{00000000-9D1A-4B15-8658-A8CE273C2D44}"/>
            </c:ext>
          </c:extLst>
        </c:ser>
        <c:ser>
          <c:idx val="1"/>
          <c:order val="1"/>
          <c:tx>
            <c:strRef>
              <c:f>[Charts_2020__final.xlsx]Գ24!$A$30</c:f>
              <c:strCache>
                <c:ptCount val="1"/>
                <c:pt idx="0">
                  <c:v>SDR</c:v>
                </c:pt>
              </c:strCache>
            </c:strRef>
          </c:tx>
          <c:spPr>
            <a:solidFill>
              <a:srgbClr val="33CCCC"/>
            </a:solidFill>
            <a:ln>
              <a:solidFill>
                <a:schemeClr val="accent5">
                  <a:lumMod val="75000"/>
                </a:schemeClr>
              </a:solidFill>
            </a:ln>
          </c:spPr>
          <c:invertIfNegative val="0"/>
          <c:cat>
            <c:numRef>
              <c:f>[Charts_2020__final.xlsx]Գ24!$B$27:$W$27</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[Charts_2020__final.xlsx]Գ24!$B$30:$W$30</c:f>
              <c:numCache>
                <c:formatCode>_(* #,##0.0_);_(* \(#,##0.0\);_(* "-"??_);_(@_)</c:formatCode>
                <c:ptCount val="22"/>
                <c:pt idx="0">
                  <c:v>25.90493142034105</c:v>
                </c:pt>
                <c:pt idx="1">
                  <c:v>26.735810404029095</c:v>
                </c:pt>
                <c:pt idx="2">
                  <c:v>32.601326098082133</c:v>
                </c:pt>
                <c:pt idx="3">
                  <c:v>35.547502530106527</c:v>
                </c:pt>
                <c:pt idx="4">
                  <c:v>49.96706561915218</c:v>
                </c:pt>
                <c:pt idx="5">
                  <c:v>49.889253160855297</c:v>
                </c:pt>
                <c:pt idx="6">
                  <c:v>53.764446237512942</c:v>
                </c:pt>
                <c:pt idx="7">
                  <c:v>69.098992725882212</c:v>
                </c:pt>
                <c:pt idx="8">
                  <c:v>81.74336833516152</c:v>
                </c:pt>
                <c:pt idx="9">
                  <c:v>88.959450632449105</c:v>
                </c:pt>
                <c:pt idx="10">
                  <c:v>98.936181496400465</c:v>
                </c:pt>
                <c:pt idx="11">
                  <c:v>101.15634751668378</c:v>
                </c:pt>
                <c:pt idx="12">
                  <c:v>152.00727212440162</c:v>
                </c:pt>
                <c:pt idx="13">
                  <c:v>235.02201293123346</c:v>
                </c:pt>
                <c:pt idx="14">
                  <c:v>285.45768157308407</c:v>
                </c:pt>
                <c:pt idx="15">
                  <c:v>288.82801510152836</c:v>
                </c:pt>
                <c:pt idx="16">
                  <c:v>302.70112176135262</c:v>
                </c:pt>
                <c:pt idx="17">
                  <c:v>379.67071065350672</c:v>
                </c:pt>
                <c:pt idx="18">
                  <c:v>531.33987186129116</c:v>
                </c:pt>
                <c:pt idx="19">
                  <c:v>576.06719039000006</c:v>
                </c:pt>
                <c:pt idx="20">
                  <c:v>1438.2318448500007</c:v>
                </c:pt>
                <c:pt idx="21">
                  <c:v>1730.5402212399995</c:v>
                </c:pt>
              </c:numCache>
            </c:numRef>
          </c:val>
          <c:extLst>
            <c:ext xmlns:c16="http://schemas.microsoft.com/office/drawing/2014/chart" uri="{C3380CC4-5D6E-409C-BE32-E72D297353CC}">
              <c16:uniqueId val="{00000001-9D1A-4B15-8658-A8CE273C2D44}"/>
            </c:ext>
          </c:extLst>
        </c:ser>
        <c:ser>
          <c:idx val="2"/>
          <c:order val="2"/>
          <c:tx>
            <c:strRef>
              <c:f>[Charts_2020__final.xlsx]Գ24!$A$31</c:f>
              <c:strCache>
                <c:ptCount val="1"/>
                <c:pt idx="0">
                  <c:v>EUR</c:v>
                </c:pt>
              </c:strCache>
            </c:strRef>
          </c:tx>
          <c:spPr>
            <a:solidFill>
              <a:srgbClr val="008080"/>
            </a:solidFill>
            <a:ln>
              <a:solidFill>
                <a:schemeClr val="accent5">
                  <a:lumMod val="75000"/>
                </a:schemeClr>
              </a:solidFill>
            </a:ln>
          </c:spPr>
          <c:invertIfNegative val="0"/>
          <c:cat>
            <c:numRef>
              <c:f>[Charts_2020__final.xlsx]Գ24!$B$27:$W$27</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[Charts_2020__final.xlsx]Գ24!$B$31:$W$31</c:f>
              <c:numCache>
                <c:formatCode>_(* #,##0.0_);_(* \(#,##0.0\);_(* "-"??_);_(@_)</c:formatCode>
                <c:ptCount val="22"/>
                <c:pt idx="0">
                  <c:v>390.29525325238234</c:v>
                </c:pt>
                <c:pt idx="1">
                  <c:v>406.25681964742955</c:v>
                </c:pt>
                <c:pt idx="2">
                  <c:v>448.6233771502948</c:v>
                </c:pt>
                <c:pt idx="3">
                  <c:v>559.40934184679679</c:v>
                </c:pt>
                <c:pt idx="4">
                  <c:v>701.27906221073602</c:v>
                </c:pt>
                <c:pt idx="5">
                  <c:v>817.90549851346054</c:v>
                </c:pt>
                <c:pt idx="6">
                  <c:v>784.85173349367403</c:v>
                </c:pt>
                <c:pt idx="7">
                  <c:v>892.53560348713609</c:v>
                </c:pt>
                <c:pt idx="8">
                  <c:v>1029.0249168023699</c:v>
                </c:pt>
                <c:pt idx="9">
                  <c:v>1080.4444505692211</c:v>
                </c:pt>
                <c:pt idx="10">
                  <c:v>1508.6935997954047</c:v>
                </c:pt>
                <c:pt idx="11">
                  <c:v>1622.8002083734038</c:v>
                </c:pt>
                <c:pt idx="12">
                  <c:v>1728.574214705915</c:v>
                </c:pt>
                <c:pt idx="13">
                  <c:v>1801.2750026568774</c:v>
                </c:pt>
                <c:pt idx="14">
                  <c:v>1728.4078157421468</c:v>
                </c:pt>
                <c:pt idx="15">
                  <c:v>1636.6762584566038</c:v>
                </c:pt>
                <c:pt idx="16">
                  <c:v>1640.4317088859543</c:v>
                </c:pt>
                <c:pt idx="17">
                  <c:v>1591.8619693995834</c:v>
                </c:pt>
                <c:pt idx="18">
                  <c:v>1636.8640844989468</c:v>
                </c:pt>
                <c:pt idx="19">
                  <c:v>1533.8462879899996</c:v>
                </c:pt>
                <c:pt idx="20">
                  <c:v>716.22141287000079</c:v>
                </c:pt>
                <c:pt idx="21">
                  <c:v>807.47180257000002</c:v>
                </c:pt>
              </c:numCache>
            </c:numRef>
          </c:val>
          <c:extLst>
            <c:ext xmlns:c16="http://schemas.microsoft.com/office/drawing/2014/chart" uri="{C3380CC4-5D6E-409C-BE32-E72D297353CC}">
              <c16:uniqueId val="{00000002-9D1A-4B15-8658-A8CE273C2D44}"/>
            </c:ext>
          </c:extLst>
        </c:ser>
        <c:ser>
          <c:idx val="3"/>
          <c:order val="3"/>
          <c:tx>
            <c:strRef>
              <c:f>[Charts_2020__final.xlsx]Գ24!$A$32</c:f>
              <c:strCache>
                <c:ptCount val="1"/>
                <c:pt idx="0">
                  <c:v>JPY</c:v>
                </c:pt>
              </c:strCache>
            </c:strRef>
          </c:tx>
          <c:spPr>
            <a:solidFill>
              <a:srgbClr val="9999FF"/>
            </a:solidFill>
            <a:ln>
              <a:solidFill>
                <a:schemeClr val="accent5">
                  <a:lumMod val="75000"/>
                </a:schemeClr>
              </a:solidFill>
            </a:ln>
          </c:spPr>
          <c:invertIfNegative val="0"/>
          <c:cat>
            <c:numRef>
              <c:f>[Charts_2020__final.xlsx]Գ24!$B$27:$W$27</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[Charts_2020__final.xlsx]Գ24!$B$32:$W$32</c:f>
              <c:numCache>
                <c:formatCode>_(* #,##0.0_);_(* \(#,##0.0\);_(* "-"??_);_(@_)</c:formatCode>
                <c:ptCount val="22"/>
                <c:pt idx="0">
                  <c:v>0</c:v>
                </c:pt>
                <c:pt idx="1">
                  <c:v>0</c:v>
                </c:pt>
                <c:pt idx="2">
                  <c:v>1.0132538226034042</c:v>
                </c:pt>
                <c:pt idx="3">
                  <c:v>1.4868942524640734</c:v>
                </c:pt>
                <c:pt idx="4">
                  <c:v>1.6645919019284252</c:v>
                </c:pt>
                <c:pt idx="5">
                  <c:v>1.7122414186161667</c:v>
                </c:pt>
                <c:pt idx="6">
                  <c:v>1.5612111769331591</c:v>
                </c:pt>
                <c:pt idx="7">
                  <c:v>3.6662596390862152</c:v>
                </c:pt>
                <c:pt idx="8">
                  <c:v>90.39927309800801</c:v>
                </c:pt>
                <c:pt idx="9">
                  <c:v>174.91649555164707</c:v>
                </c:pt>
                <c:pt idx="10">
                  <c:v>270.56714714295759</c:v>
                </c:pt>
                <c:pt idx="11">
                  <c:v>374.36262590049694</c:v>
                </c:pt>
                <c:pt idx="12">
                  <c:v>397.2070661941209</c:v>
                </c:pt>
                <c:pt idx="13">
                  <c:v>355.91953112923341</c:v>
                </c:pt>
                <c:pt idx="14">
                  <c:v>290.7984948500395</c:v>
                </c:pt>
                <c:pt idx="15">
                  <c:v>252.55816801637783</c:v>
                </c:pt>
                <c:pt idx="16">
                  <c:v>241.53186762790691</c:v>
                </c:pt>
                <c:pt idx="17">
                  <c:v>239.409535341158</c:v>
                </c:pt>
                <c:pt idx="18">
                  <c:v>238.49455113612891</c:v>
                </c:pt>
                <c:pt idx="19">
                  <c:v>233.16089485999993</c:v>
                </c:pt>
                <c:pt idx="20">
                  <c:v>225.54090841000018</c:v>
                </c:pt>
                <c:pt idx="21">
                  <c:v>227.56848501000002</c:v>
                </c:pt>
              </c:numCache>
            </c:numRef>
          </c:val>
          <c:extLst>
            <c:ext xmlns:c16="http://schemas.microsoft.com/office/drawing/2014/chart" uri="{C3380CC4-5D6E-409C-BE32-E72D297353CC}">
              <c16:uniqueId val="{00000003-9D1A-4B15-8658-A8CE273C2D44}"/>
            </c:ext>
          </c:extLst>
        </c:ser>
        <c:ser>
          <c:idx val="4"/>
          <c:order val="4"/>
          <c:tx>
            <c:strRef>
              <c:f>[Charts_2020__final.xlsx]Գ24!$A$33</c:f>
              <c:strCache>
                <c:ptCount val="1"/>
                <c:pt idx="0">
                  <c:v>Այլ</c:v>
                </c:pt>
              </c:strCache>
            </c:strRef>
          </c:tx>
          <c:spPr>
            <a:solidFill>
              <a:srgbClr val="339966"/>
            </a:solidFill>
            <a:ln>
              <a:solidFill>
                <a:schemeClr val="accent5">
                  <a:lumMod val="75000"/>
                </a:schemeClr>
              </a:solidFill>
            </a:ln>
          </c:spPr>
          <c:invertIfNegative val="0"/>
          <c:cat>
            <c:numRef>
              <c:f>[Charts_2020__final.xlsx]Գ24!$B$27:$W$27</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[Charts_2020__final.xlsx]Գ24!$B$33:$W$33</c:f>
              <c:numCache>
                <c:formatCode>_(* #,##0.0_);_(* \(#,##0.0\);_(* "-"??_);_(@_)</c:formatCode>
                <c:ptCount val="22"/>
                <c:pt idx="0">
                  <c:v>26.661394692962965</c:v>
                </c:pt>
                <c:pt idx="1">
                  <c:v>27.969727310000003</c:v>
                </c:pt>
                <c:pt idx="2">
                  <c:v>27.957773530000004</c:v>
                </c:pt>
                <c:pt idx="3">
                  <c:v>24.890639490000009</c:v>
                </c:pt>
                <c:pt idx="4">
                  <c:v>14.024662290000004</c:v>
                </c:pt>
                <c:pt idx="5">
                  <c:v>0</c:v>
                </c:pt>
                <c:pt idx="6">
                  <c:v>0</c:v>
                </c:pt>
                <c:pt idx="7">
                  <c:v>0</c:v>
                </c:pt>
                <c:pt idx="8">
                  <c:v>0</c:v>
                </c:pt>
                <c:pt idx="9">
                  <c:v>0</c:v>
                </c:pt>
                <c:pt idx="10">
                  <c:v>2.8529842278131431E-2</c:v>
                </c:pt>
                <c:pt idx="11">
                  <c:v>0.85507388977713106</c:v>
                </c:pt>
                <c:pt idx="12">
                  <c:v>3.0754373757298392</c:v>
                </c:pt>
                <c:pt idx="13">
                  <c:v>4.2284372389408782</c:v>
                </c:pt>
                <c:pt idx="14">
                  <c:v>5.1187589219375562</c:v>
                </c:pt>
                <c:pt idx="15">
                  <c:v>5.7172661162419729</c:v>
                </c:pt>
                <c:pt idx="16">
                  <c:v>26.754370229015816</c:v>
                </c:pt>
                <c:pt idx="17">
                  <c:v>29.000121908659754</c:v>
                </c:pt>
                <c:pt idx="18">
                  <c:v>29.716372317373498</c:v>
                </c:pt>
                <c:pt idx="19">
                  <c:v>27.907333859999987</c:v>
                </c:pt>
                <c:pt idx="20">
                  <c:v>26.861462080000017</c:v>
                </c:pt>
                <c:pt idx="21">
                  <c:v>27.006252070000009</c:v>
                </c:pt>
              </c:numCache>
            </c:numRef>
          </c:val>
          <c:extLst>
            <c:ext xmlns:c16="http://schemas.microsoft.com/office/drawing/2014/chart" uri="{C3380CC4-5D6E-409C-BE32-E72D297353CC}">
              <c16:uniqueId val="{00000004-9D1A-4B15-8658-A8CE273C2D44}"/>
            </c:ext>
          </c:extLst>
        </c:ser>
        <c:dLbls>
          <c:showLegendKey val="0"/>
          <c:showVal val="0"/>
          <c:showCatName val="0"/>
          <c:showSerName val="0"/>
          <c:showPercent val="0"/>
          <c:showBubbleSize val="0"/>
        </c:dLbls>
        <c:gapWidth val="150"/>
        <c:shape val="box"/>
        <c:axId val="188772352"/>
        <c:axId val="188773888"/>
        <c:axId val="0"/>
      </c:bar3DChart>
      <c:catAx>
        <c:axId val="188772352"/>
        <c:scaling>
          <c:orientation val="minMax"/>
        </c:scaling>
        <c:delete val="0"/>
        <c:axPos val="b"/>
        <c:numFmt formatCode="General" sourceLinked="1"/>
        <c:majorTickMark val="out"/>
        <c:minorTickMark val="none"/>
        <c:tickLblPos val="low"/>
        <c:spPr>
          <a:ln w="3175">
            <a:solidFill>
              <a:srgbClr val="000000"/>
            </a:solidFill>
            <a:prstDash val="solid"/>
          </a:ln>
        </c:spPr>
        <c:txPr>
          <a:bodyPr rot="-3060000" vert="horz"/>
          <a:lstStyle/>
          <a:p>
            <a:pPr>
              <a:defRPr sz="1025" b="0" i="0" u="none" strike="noStrike" baseline="0">
                <a:solidFill>
                  <a:srgbClr val="000000"/>
                </a:solidFill>
                <a:latin typeface="Arial Armenian"/>
                <a:ea typeface="Arial Armenian"/>
                <a:cs typeface="Arial Armenian"/>
              </a:defRPr>
            </a:pPr>
            <a:endParaRPr lang="en-US"/>
          </a:p>
        </c:txPr>
        <c:crossAx val="188773888"/>
        <c:crosses val="autoZero"/>
        <c:auto val="1"/>
        <c:lblAlgn val="ctr"/>
        <c:lblOffset val="100"/>
        <c:noMultiLvlLbl val="0"/>
      </c:catAx>
      <c:valAx>
        <c:axId val="188773888"/>
        <c:scaling>
          <c:orientation val="minMax"/>
        </c:scaling>
        <c:delete val="0"/>
        <c:axPos val="l"/>
        <c:majorGridlines>
          <c:spPr>
            <a:ln w="3175">
              <a:solidFill>
                <a:srgbClr val="808080"/>
              </a:solidFill>
              <a:prstDash val="sysDash"/>
            </a:ln>
          </c:spPr>
        </c:majorGridlines>
        <c:numFmt formatCode="0%"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rmenian"/>
                <a:ea typeface="Arial Armenian"/>
                <a:cs typeface="Arial Armenian"/>
              </a:defRPr>
            </a:pPr>
            <a:endParaRPr lang="en-US"/>
          </a:p>
        </c:txPr>
        <c:crossAx val="188772352"/>
        <c:crosses val="autoZero"/>
        <c:crossBetween val="between"/>
      </c:valAx>
    </c:plotArea>
    <c:legend>
      <c:legendPos val="r"/>
      <c:layout>
        <c:manualLayout>
          <c:xMode val="edge"/>
          <c:yMode val="edge"/>
          <c:x val="0.11038874371557861"/>
          <c:y val="0.92893452429937895"/>
          <c:w val="0.88961125628442139"/>
          <c:h val="7.1065475700621009E-2"/>
        </c:manualLayout>
      </c:layout>
      <c:overlay val="0"/>
      <c:spPr>
        <a:solidFill>
          <a:srgbClr val="FFFFFF"/>
        </a:solidFill>
        <a:ln w="3175">
          <a:noFill/>
          <a:prstDash val="solid"/>
        </a:ln>
      </c:spPr>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c:spPr>
  <c:txPr>
    <a:bodyPr/>
    <a:lstStyle/>
    <a:p>
      <a:pPr>
        <a:defRPr sz="1150" b="0"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547781724483175E-2"/>
          <c:y val="3.1479943501286183E-2"/>
          <c:w val="0.84606356020996587"/>
          <c:h val="0.72666152746629298"/>
        </c:manualLayout>
      </c:layout>
      <c:lineChart>
        <c:grouping val="standard"/>
        <c:varyColors val="0"/>
        <c:ser>
          <c:idx val="0"/>
          <c:order val="0"/>
          <c:tx>
            <c:strRef>
              <c:f>Գ25!$A$24</c:f>
              <c:strCache>
                <c:ptCount val="1"/>
                <c:pt idx="0">
                  <c:v>SDR/USD</c:v>
                </c:pt>
              </c:strCache>
            </c:strRef>
          </c:tx>
          <c:spPr>
            <a:ln w="28575">
              <a:solidFill>
                <a:srgbClr val="000080"/>
              </a:solidFill>
            </a:ln>
          </c:spPr>
          <c:marker>
            <c:symbol val="none"/>
          </c:marker>
          <c:cat>
            <c:numRef>
              <c:f>Գ25!$B$23:$KO$23</c:f>
              <c:numCache>
                <c:formatCode>mmm\-yy</c:formatCode>
                <c:ptCount val="300"/>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pt idx="120">
                  <c:v>38718</c:v>
                </c:pt>
                <c:pt idx="121">
                  <c:v>38749</c:v>
                </c:pt>
                <c:pt idx="122">
                  <c:v>38777</c:v>
                </c:pt>
                <c:pt idx="123">
                  <c:v>38808</c:v>
                </c:pt>
                <c:pt idx="124">
                  <c:v>38838</c:v>
                </c:pt>
                <c:pt idx="125">
                  <c:v>38869</c:v>
                </c:pt>
                <c:pt idx="126">
                  <c:v>38899</c:v>
                </c:pt>
                <c:pt idx="127">
                  <c:v>38930</c:v>
                </c:pt>
                <c:pt idx="128">
                  <c:v>38961</c:v>
                </c:pt>
                <c:pt idx="129">
                  <c:v>38991</c:v>
                </c:pt>
                <c:pt idx="130">
                  <c:v>39022</c:v>
                </c:pt>
                <c:pt idx="131">
                  <c:v>39052</c:v>
                </c:pt>
                <c:pt idx="132">
                  <c:v>39083</c:v>
                </c:pt>
                <c:pt idx="133">
                  <c:v>39114</c:v>
                </c:pt>
                <c:pt idx="134">
                  <c:v>39142</c:v>
                </c:pt>
                <c:pt idx="135">
                  <c:v>39173</c:v>
                </c:pt>
                <c:pt idx="136">
                  <c:v>39203</c:v>
                </c:pt>
                <c:pt idx="137">
                  <c:v>39234</c:v>
                </c:pt>
                <c:pt idx="138">
                  <c:v>39264</c:v>
                </c:pt>
                <c:pt idx="139">
                  <c:v>39295</c:v>
                </c:pt>
                <c:pt idx="140">
                  <c:v>39326</c:v>
                </c:pt>
                <c:pt idx="141">
                  <c:v>39356</c:v>
                </c:pt>
                <c:pt idx="142">
                  <c:v>39387</c:v>
                </c:pt>
                <c:pt idx="143">
                  <c:v>39417</c:v>
                </c:pt>
                <c:pt idx="144">
                  <c:v>39448</c:v>
                </c:pt>
                <c:pt idx="145">
                  <c:v>39479</c:v>
                </c:pt>
                <c:pt idx="146">
                  <c:v>39508</c:v>
                </c:pt>
                <c:pt idx="147">
                  <c:v>39539</c:v>
                </c:pt>
                <c:pt idx="148">
                  <c:v>39569</c:v>
                </c:pt>
                <c:pt idx="149">
                  <c:v>39600</c:v>
                </c:pt>
                <c:pt idx="150">
                  <c:v>39630</c:v>
                </c:pt>
                <c:pt idx="151">
                  <c:v>39661</c:v>
                </c:pt>
                <c:pt idx="152">
                  <c:v>39692</c:v>
                </c:pt>
                <c:pt idx="153">
                  <c:v>39722</c:v>
                </c:pt>
                <c:pt idx="154">
                  <c:v>39753</c:v>
                </c:pt>
                <c:pt idx="155">
                  <c:v>39783</c:v>
                </c:pt>
                <c:pt idx="156">
                  <c:v>39814</c:v>
                </c:pt>
                <c:pt idx="157">
                  <c:v>39845</c:v>
                </c:pt>
                <c:pt idx="158">
                  <c:v>39873</c:v>
                </c:pt>
                <c:pt idx="159">
                  <c:v>39904</c:v>
                </c:pt>
                <c:pt idx="160">
                  <c:v>39934</c:v>
                </c:pt>
                <c:pt idx="161">
                  <c:v>39965</c:v>
                </c:pt>
                <c:pt idx="162">
                  <c:v>39995</c:v>
                </c:pt>
                <c:pt idx="163">
                  <c:v>40026</c:v>
                </c:pt>
                <c:pt idx="164">
                  <c:v>40057</c:v>
                </c:pt>
                <c:pt idx="165">
                  <c:v>40087</c:v>
                </c:pt>
                <c:pt idx="166">
                  <c:v>40118</c:v>
                </c:pt>
                <c:pt idx="167">
                  <c:v>40148</c:v>
                </c:pt>
                <c:pt idx="168">
                  <c:v>40179</c:v>
                </c:pt>
                <c:pt idx="169">
                  <c:v>40210</c:v>
                </c:pt>
                <c:pt idx="170">
                  <c:v>40238</c:v>
                </c:pt>
                <c:pt idx="171">
                  <c:v>40269</c:v>
                </c:pt>
                <c:pt idx="172">
                  <c:v>40299</c:v>
                </c:pt>
                <c:pt idx="173">
                  <c:v>40330</c:v>
                </c:pt>
                <c:pt idx="174">
                  <c:v>40360</c:v>
                </c:pt>
                <c:pt idx="175">
                  <c:v>40391</c:v>
                </c:pt>
                <c:pt idx="176">
                  <c:v>40422</c:v>
                </c:pt>
                <c:pt idx="177">
                  <c:v>40452</c:v>
                </c:pt>
                <c:pt idx="178">
                  <c:v>40483</c:v>
                </c:pt>
                <c:pt idx="179">
                  <c:v>40513</c:v>
                </c:pt>
                <c:pt idx="180">
                  <c:v>40544</c:v>
                </c:pt>
                <c:pt idx="181">
                  <c:v>40575</c:v>
                </c:pt>
                <c:pt idx="182">
                  <c:v>40603</c:v>
                </c:pt>
                <c:pt idx="183">
                  <c:v>40634</c:v>
                </c:pt>
                <c:pt idx="184">
                  <c:v>40664</c:v>
                </c:pt>
                <c:pt idx="185">
                  <c:v>40695</c:v>
                </c:pt>
                <c:pt idx="186">
                  <c:v>40725</c:v>
                </c:pt>
                <c:pt idx="187">
                  <c:v>40756</c:v>
                </c:pt>
                <c:pt idx="188">
                  <c:v>40787</c:v>
                </c:pt>
                <c:pt idx="189">
                  <c:v>40817</c:v>
                </c:pt>
                <c:pt idx="190">
                  <c:v>40848</c:v>
                </c:pt>
                <c:pt idx="191">
                  <c:v>40878</c:v>
                </c:pt>
                <c:pt idx="192">
                  <c:v>40909</c:v>
                </c:pt>
                <c:pt idx="193">
                  <c:v>40940</c:v>
                </c:pt>
                <c:pt idx="194">
                  <c:v>40969</c:v>
                </c:pt>
                <c:pt idx="195">
                  <c:v>41000</c:v>
                </c:pt>
                <c:pt idx="196">
                  <c:v>41030</c:v>
                </c:pt>
                <c:pt idx="197">
                  <c:v>41061</c:v>
                </c:pt>
                <c:pt idx="198">
                  <c:v>41091</c:v>
                </c:pt>
                <c:pt idx="199">
                  <c:v>41122</c:v>
                </c:pt>
                <c:pt idx="200">
                  <c:v>41153</c:v>
                </c:pt>
                <c:pt idx="201">
                  <c:v>41183</c:v>
                </c:pt>
                <c:pt idx="202">
                  <c:v>41214</c:v>
                </c:pt>
                <c:pt idx="203">
                  <c:v>41244</c:v>
                </c:pt>
                <c:pt idx="204">
                  <c:v>41275</c:v>
                </c:pt>
                <c:pt idx="205">
                  <c:v>41306</c:v>
                </c:pt>
                <c:pt idx="206">
                  <c:v>41334</c:v>
                </c:pt>
                <c:pt idx="207">
                  <c:v>41365</c:v>
                </c:pt>
                <c:pt idx="208">
                  <c:v>41395</c:v>
                </c:pt>
                <c:pt idx="209">
                  <c:v>41426</c:v>
                </c:pt>
                <c:pt idx="210">
                  <c:v>41456</c:v>
                </c:pt>
                <c:pt idx="211">
                  <c:v>41487</c:v>
                </c:pt>
                <c:pt idx="212">
                  <c:v>41518</c:v>
                </c:pt>
                <c:pt idx="213">
                  <c:v>41548</c:v>
                </c:pt>
                <c:pt idx="214">
                  <c:v>41579</c:v>
                </c:pt>
                <c:pt idx="215">
                  <c:v>41609</c:v>
                </c:pt>
                <c:pt idx="216">
                  <c:v>41640</c:v>
                </c:pt>
                <c:pt idx="217">
                  <c:v>41671</c:v>
                </c:pt>
                <c:pt idx="218">
                  <c:v>41699</c:v>
                </c:pt>
                <c:pt idx="219">
                  <c:v>41730</c:v>
                </c:pt>
                <c:pt idx="220">
                  <c:v>41760</c:v>
                </c:pt>
                <c:pt idx="221">
                  <c:v>41791</c:v>
                </c:pt>
                <c:pt idx="222">
                  <c:v>41821</c:v>
                </c:pt>
                <c:pt idx="223">
                  <c:v>41852</c:v>
                </c:pt>
                <c:pt idx="224">
                  <c:v>41883</c:v>
                </c:pt>
                <c:pt idx="225">
                  <c:v>41913</c:v>
                </c:pt>
                <c:pt idx="226">
                  <c:v>41944</c:v>
                </c:pt>
                <c:pt idx="227">
                  <c:v>41974</c:v>
                </c:pt>
                <c:pt idx="228">
                  <c:v>42005</c:v>
                </c:pt>
                <c:pt idx="229">
                  <c:v>42036</c:v>
                </c:pt>
                <c:pt idx="230">
                  <c:v>42064</c:v>
                </c:pt>
                <c:pt idx="231">
                  <c:v>42095</c:v>
                </c:pt>
                <c:pt idx="232">
                  <c:v>42125</c:v>
                </c:pt>
                <c:pt idx="233">
                  <c:v>42156</c:v>
                </c:pt>
                <c:pt idx="234">
                  <c:v>42186</c:v>
                </c:pt>
                <c:pt idx="235">
                  <c:v>42217</c:v>
                </c:pt>
                <c:pt idx="236">
                  <c:v>42248</c:v>
                </c:pt>
                <c:pt idx="237">
                  <c:v>42278</c:v>
                </c:pt>
                <c:pt idx="238">
                  <c:v>42309</c:v>
                </c:pt>
                <c:pt idx="239">
                  <c:v>42339</c:v>
                </c:pt>
                <c:pt idx="240">
                  <c:v>42370</c:v>
                </c:pt>
                <c:pt idx="241">
                  <c:v>42401</c:v>
                </c:pt>
                <c:pt idx="242">
                  <c:v>42430</c:v>
                </c:pt>
                <c:pt idx="243">
                  <c:v>42461</c:v>
                </c:pt>
                <c:pt idx="244">
                  <c:v>42491</c:v>
                </c:pt>
                <c:pt idx="245">
                  <c:v>42522</c:v>
                </c:pt>
                <c:pt idx="246">
                  <c:v>42552</c:v>
                </c:pt>
                <c:pt idx="247">
                  <c:v>42583</c:v>
                </c:pt>
                <c:pt idx="248">
                  <c:v>42614</c:v>
                </c:pt>
                <c:pt idx="249">
                  <c:v>42644</c:v>
                </c:pt>
                <c:pt idx="250">
                  <c:v>42675</c:v>
                </c:pt>
                <c:pt idx="251">
                  <c:v>42705</c:v>
                </c:pt>
                <c:pt idx="252">
                  <c:v>42736</c:v>
                </c:pt>
                <c:pt idx="253">
                  <c:v>42767</c:v>
                </c:pt>
                <c:pt idx="254">
                  <c:v>42795</c:v>
                </c:pt>
                <c:pt idx="255">
                  <c:v>42826</c:v>
                </c:pt>
                <c:pt idx="256">
                  <c:v>42856</c:v>
                </c:pt>
                <c:pt idx="257">
                  <c:v>42887</c:v>
                </c:pt>
                <c:pt idx="258">
                  <c:v>42917</c:v>
                </c:pt>
                <c:pt idx="259">
                  <c:v>42948</c:v>
                </c:pt>
                <c:pt idx="260">
                  <c:v>42979</c:v>
                </c:pt>
                <c:pt idx="261">
                  <c:v>43009</c:v>
                </c:pt>
                <c:pt idx="262">
                  <c:v>43040</c:v>
                </c:pt>
                <c:pt idx="263">
                  <c:v>43070</c:v>
                </c:pt>
                <c:pt idx="264">
                  <c:v>43101</c:v>
                </c:pt>
                <c:pt idx="265">
                  <c:v>43132</c:v>
                </c:pt>
                <c:pt idx="266">
                  <c:v>43160</c:v>
                </c:pt>
                <c:pt idx="267">
                  <c:v>43191</c:v>
                </c:pt>
                <c:pt idx="268">
                  <c:v>43221</c:v>
                </c:pt>
                <c:pt idx="269">
                  <c:v>43252</c:v>
                </c:pt>
                <c:pt idx="270">
                  <c:v>43282</c:v>
                </c:pt>
                <c:pt idx="271">
                  <c:v>43313</c:v>
                </c:pt>
                <c:pt idx="272">
                  <c:v>43344</c:v>
                </c:pt>
                <c:pt idx="273">
                  <c:v>43374</c:v>
                </c:pt>
                <c:pt idx="274">
                  <c:v>43405</c:v>
                </c:pt>
                <c:pt idx="275">
                  <c:v>43435</c:v>
                </c:pt>
                <c:pt idx="276">
                  <c:v>43466</c:v>
                </c:pt>
                <c:pt idx="277">
                  <c:v>43497</c:v>
                </c:pt>
                <c:pt idx="278">
                  <c:v>43525</c:v>
                </c:pt>
                <c:pt idx="279">
                  <c:v>43556</c:v>
                </c:pt>
                <c:pt idx="280">
                  <c:v>43586</c:v>
                </c:pt>
                <c:pt idx="281">
                  <c:v>43617</c:v>
                </c:pt>
                <c:pt idx="282">
                  <c:v>43647</c:v>
                </c:pt>
                <c:pt idx="283">
                  <c:v>43678</c:v>
                </c:pt>
                <c:pt idx="284">
                  <c:v>43709</c:v>
                </c:pt>
                <c:pt idx="285">
                  <c:v>43739</c:v>
                </c:pt>
                <c:pt idx="286">
                  <c:v>43770</c:v>
                </c:pt>
                <c:pt idx="287">
                  <c:v>43800</c:v>
                </c:pt>
                <c:pt idx="288">
                  <c:v>43831</c:v>
                </c:pt>
                <c:pt idx="289">
                  <c:v>43862</c:v>
                </c:pt>
                <c:pt idx="290">
                  <c:v>43890</c:v>
                </c:pt>
                <c:pt idx="291">
                  <c:v>43921</c:v>
                </c:pt>
                <c:pt idx="292">
                  <c:v>43951</c:v>
                </c:pt>
                <c:pt idx="293">
                  <c:v>43982</c:v>
                </c:pt>
                <c:pt idx="294">
                  <c:v>44012</c:v>
                </c:pt>
                <c:pt idx="295">
                  <c:v>44043</c:v>
                </c:pt>
                <c:pt idx="296">
                  <c:v>44074</c:v>
                </c:pt>
                <c:pt idx="297">
                  <c:v>44104</c:v>
                </c:pt>
                <c:pt idx="298">
                  <c:v>44135</c:v>
                </c:pt>
                <c:pt idx="299">
                  <c:v>44165</c:v>
                </c:pt>
              </c:numCache>
            </c:numRef>
          </c:cat>
          <c:val>
            <c:numRef>
              <c:f>Գ25!$B$24:$KO$24</c:f>
              <c:numCache>
                <c:formatCode>_(* #,##0.000_);_(* \(#,##0.000\);_(* "-"??_);_(@_)</c:formatCode>
                <c:ptCount val="300"/>
                <c:pt idx="0">
                  <c:v>1.4678254545454548</c:v>
                </c:pt>
                <c:pt idx="1">
                  <c:v>1.4662647619047617</c:v>
                </c:pt>
                <c:pt idx="2">
                  <c:v>1.4618161904761906</c:v>
                </c:pt>
                <c:pt idx="3">
                  <c:v>1.4508654545454545</c:v>
                </c:pt>
                <c:pt idx="4">
                  <c:v>1.444650909090909</c:v>
                </c:pt>
                <c:pt idx="5">
                  <c:v>1.4429080000000001</c:v>
                </c:pt>
                <c:pt idx="6">
                  <c:v>1.4500582608695651</c:v>
                </c:pt>
                <c:pt idx="7">
                  <c:v>1.4583022727272725</c:v>
                </c:pt>
                <c:pt idx="8">
                  <c:v>1.4481180952380954</c:v>
                </c:pt>
                <c:pt idx="9">
                  <c:v>1.439687391304348</c:v>
                </c:pt>
                <c:pt idx="10">
                  <c:v>1.4529585714285718</c:v>
                </c:pt>
                <c:pt idx="11">
                  <c:v>1.4381299999999999</c:v>
                </c:pt>
                <c:pt idx="12">
                  <c:v>1.4154654545454546</c:v>
                </c:pt>
                <c:pt idx="13">
                  <c:v>1.384223</c:v>
                </c:pt>
                <c:pt idx="14">
                  <c:v>1.3781152380952382</c:v>
                </c:pt>
                <c:pt idx="15">
                  <c:v>1.3715177272727272</c:v>
                </c:pt>
                <c:pt idx="16">
                  <c:v>1.3852295454545454</c:v>
                </c:pt>
                <c:pt idx="17">
                  <c:v>1.3903299999999998</c:v>
                </c:pt>
                <c:pt idx="18">
                  <c:v>1.3773152173913044</c:v>
                </c:pt>
                <c:pt idx="19">
                  <c:v>1.3539690476190476</c:v>
                </c:pt>
                <c:pt idx="20">
                  <c:v>1.3594018181818179</c:v>
                </c:pt>
                <c:pt idx="21">
                  <c:v>1.3699000000000006</c:v>
                </c:pt>
                <c:pt idx="22">
                  <c:v>1.3740105000000002</c:v>
                </c:pt>
                <c:pt idx="23">
                  <c:v>1.3541852380952379</c:v>
                </c:pt>
                <c:pt idx="24">
                  <c:v>1.3431228571428573</c:v>
                </c:pt>
                <c:pt idx="25">
                  <c:v>1.3500245</c:v>
                </c:pt>
                <c:pt idx="26">
                  <c:v>1.3442159090909092</c:v>
                </c:pt>
                <c:pt idx="27">
                  <c:v>1.3431386363636364</c:v>
                </c:pt>
                <c:pt idx="28">
                  <c:v>1.3437395238095238</c:v>
                </c:pt>
                <c:pt idx="29">
                  <c:v>1.3335545454545459</c:v>
                </c:pt>
                <c:pt idx="30">
                  <c:v>1.3309208695652175</c:v>
                </c:pt>
                <c:pt idx="31">
                  <c:v>1.3266900000000004</c:v>
                </c:pt>
                <c:pt idx="32">
                  <c:v>1.3648463636363637</c:v>
                </c:pt>
                <c:pt idx="33">
                  <c:v>1.4062618181818181</c:v>
                </c:pt>
                <c:pt idx="34">
                  <c:v>1.3920157142857144</c:v>
                </c:pt>
                <c:pt idx="35">
                  <c:v>1.402048181818182</c:v>
                </c:pt>
                <c:pt idx="36">
                  <c:v>1.4044274999999999</c:v>
                </c:pt>
                <c:pt idx="37">
                  <c:v>1.3807785000000001</c:v>
                </c:pt>
                <c:pt idx="38">
                  <c:v>1.3626578260869564</c:v>
                </c:pt>
                <c:pt idx="39">
                  <c:v>1.3548504545454547</c:v>
                </c:pt>
                <c:pt idx="40">
                  <c:v>1.3487023809523808</c:v>
                </c:pt>
                <c:pt idx="41">
                  <c:v>1.3400495454545451</c:v>
                </c:pt>
                <c:pt idx="42">
                  <c:v>1.339306818181818</c:v>
                </c:pt>
                <c:pt idx="43">
                  <c:v>1.364155</c:v>
                </c:pt>
                <c:pt idx="44">
                  <c:v>1.3761386363636363</c:v>
                </c:pt>
                <c:pt idx="45">
                  <c:v>1.389437142857143</c:v>
                </c:pt>
                <c:pt idx="46">
                  <c:v>1.3762654545454547</c:v>
                </c:pt>
                <c:pt idx="47">
                  <c:v>1.3728108695652173</c:v>
                </c:pt>
                <c:pt idx="48">
                  <c:v>1.370402857142857</c:v>
                </c:pt>
                <c:pt idx="49">
                  <c:v>1.3448561904761906</c:v>
                </c:pt>
                <c:pt idx="50">
                  <c:v>1.3428656521739131</c:v>
                </c:pt>
                <c:pt idx="51">
                  <c:v>1.3266800000000001</c:v>
                </c:pt>
                <c:pt idx="52">
                  <c:v>1.3108356521739126</c:v>
                </c:pt>
                <c:pt idx="53">
                  <c:v>1.3306290909090908</c:v>
                </c:pt>
                <c:pt idx="54">
                  <c:v>1.3234914285714285</c:v>
                </c:pt>
                <c:pt idx="55">
                  <c:v>1.3083665217391307</c:v>
                </c:pt>
                <c:pt idx="56">
                  <c:v>1.2941061904761906</c:v>
                </c:pt>
                <c:pt idx="57">
                  <c:v>1.2865163636363635</c:v>
                </c:pt>
                <c:pt idx="58">
                  <c:v>1.2827736363636366</c:v>
                </c:pt>
                <c:pt idx="59">
                  <c:v>1.2939668421052632</c:v>
                </c:pt>
                <c:pt idx="60">
                  <c:v>1.3020518181818181</c:v>
                </c:pt>
                <c:pt idx="61">
                  <c:v>1.2935494999999999</c:v>
                </c:pt>
                <c:pt idx="62">
                  <c:v>1.2799495454545455</c:v>
                </c:pt>
                <c:pt idx="63">
                  <c:v>1.2676466666666664</c:v>
                </c:pt>
                <c:pt idx="64">
                  <c:v>1.2621817391304351</c:v>
                </c:pt>
                <c:pt idx="65">
                  <c:v>1.2502866666666668</c:v>
                </c:pt>
                <c:pt idx="66">
                  <c:v>1.2512654545454549</c:v>
                </c:pt>
                <c:pt idx="67">
                  <c:v>1.2749865217391303</c:v>
                </c:pt>
                <c:pt idx="68">
                  <c:v>1.2859510000000003</c:v>
                </c:pt>
                <c:pt idx="69">
                  <c:v>1.2788365217391304</c:v>
                </c:pt>
                <c:pt idx="70">
                  <c:v>1.268294090909091</c:v>
                </c:pt>
                <c:pt idx="71">
                  <c:v>1.2628061904761905</c:v>
                </c:pt>
                <c:pt idx="72">
                  <c:v>1.2527769565217393</c:v>
                </c:pt>
                <c:pt idx="73">
                  <c:v>1.2446359999999999</c:v>
                </c:pt>
                <c:pt idx="74">
                  <c:v>1.2500909523809522</c:v>
                </c:pt>
                <c:pt idx="75">
                  <c:v>1.2567072727272728</c:v>
                </c:pt>
                <c:pt idx="76">
                  <c:v>1.2771426086956521</c:v>
                </c:pt>
                <c:pt idx="77">
                  <c:v>1.3007115</c:v>
                </c:pt>
                <c:pt idx="78">
                  <c:v>1.3303626086956521</c:v>
                </c:pt>
                <c:pt idx="79">
                  <c:v>1.3210413636363638</c:v>
                </c:pt>
                <c:pt idx="80">
                  <c:v>1.3216814285714289</c:v>
                </c:pt>
                <c:pt idx="81">
                  <c:v>1.317653043478261</c:v>
                </c:pt>
                <c:pt idx="82">
                  <c:v>1.3311004761904759</c:v>
                </c:pt>
                <c:pt idx="83">
                  <c:v>1.3400699999999999</c:v>
                </c:pt>
                <c:pt idx="84">
                  <c:v>1.3653763636363636</c:v>
                </c:pt>
                <c:pt idx="85">
                  <c:v>1.3704520000000002</c:v>
                </c:pt>
                <c:pt idx="86">
                  <c:v>1.3700809523809523</c:v>
                </c:pt>
                <c:pt idx="87">
                  <c:v>1.3690931818181815</c:v>
                </c:pt>
                <c:pt idx="88">
                  <c:v>1.4082900000000003</c:v>
                </c:pt>
                <c:pt idx="89">
                  <c:v>1.4148290476190479</c:v>
                </c:pt>
                <c:pt idx="90">
                  <c:v>1.398329565217391</c:v>
                </c:pt>
                <c:pt idx="91">
                  <c:v>1.3849704761904764</c:v>
                </c:pt>
                <c:pt idx="92">
                  <c:v>1.3963859090909092</c:v>
                </c:pt>
                <c:pt idx="93">
                  <c:v>1.4319873913043479</c:v>
                </c:pt>
                <c:pt idx="94">
                  <c:v>1.4339445</c:v>
                </c:pt>
                <c:pt idx="95">
                  <c:v>1.4674654545454546</c:v>
                </c:pt>
                <c:pt idx="96">
                  <c:v>1.4910919047619049</c:v>
                </c:pt>
                <c:pt idx="97">
                  <c:v>1.4964815</c:v>
                </c:pt>
                <c:pt idx="98">
                  <c:v>1.4730186956521738</c:v>
                </c:pt>
                <c:pt idx="99">
                  <c:v>1.4609340909090909</c:v>
                </c:pt>
                <c:pt idx="100">
                  <c:v>1.451214</c:v>
                </c:pt>
                <c:pt idx="101">
                  <c:v>1.4656540909090909</c:v>
                </c:pt>
                <c:pt idx="102">
                  <c:v>1.4727522727272726</c:v>
                </c:pt>
                <c:pt idx="103">
                  <c:v>1.4649654545454545</c:v>
                </c:pt>
                <c:pt idx="104">
                  <c:v>1.4645013636363635</c:v>
                </c:pt>
                <c:pt idx="105">
                  <c:v>1.4795795238095237</c:v>
                </c:pt>
                <c:pt idx="106">
                  <c:v>1.5138154545454547</c:v>
                </c:pt>
                <c:pt idx="107">
                  <c:v>1.5403747826086958</c:v>
                </c:pt>
                <c:pt idx="108">
                  <c:v>1.5242071428571429</c:v>
                </c:pt>
                <c:pt idx="109">
                  <c:v>1.5175434999999999</c:v>
                </c:pt>
                <c:pt idx="110">
                  <c:v>1.5253169565217388</c:v>
                </c:pt>
                <c:pt idx="111">
                  <c:v>1.5104433333333334</c:v>
                </c:pt>
                <c:pt idx="112">
                  <c:v>1.4973363636363637</c:v>
                </c:pt>
                <c:pt idx="113">
                  <c:v>1.4497033333333331</c:v>
                </c:pt>
                <c:pt idx="114">
                  <c:v>1.4497033333333331</c:v>
                </c:pt>
                <c:pt idx="115">
                  <c:v>1.4669156521739131</c:v>
                </c:pt>
                <c:pt idx="116">
                  <c:v>1.4660568181818183</c:v>
                </c:pt>
                <c:pt idx="117">
                  <c:v>1.4454042857142855</c:v>
                </c:pt>
                <c:pt idx="118">
                  <c:v>1.4271622727272726</c:v>
                </c:pt>
                <c:pt idx="119">
                  <c:v>1.4312259090909092</c:v>
                </c:pt>
                <c:pt idx="120">
                  <c:v>1.4469563636363636</c:v>
                </c:pt>
                <c:pt idx="121">
                  <c:v>1.435613</c:v>
                </c:pt>
                <c:pt idx="122">
                  <c:v>1.4390491304347826</c:v>
                </c:pt>
                <c:pt idx="123">
                  <c:v>1.4512330000000002</c:v>
                </c:pt>
                <c:pt idx="124">
                  <c:v>1.4887900000000001</c:v>
                </c:pt>
                <c:pt idx="125">
                  <c:v>1.4780227272727273</c:v>
                </c:pt>
                <c:pt idx="126">
                  <c:v>1.4776904761904763</c:v>
                </c:pt>
                <c:pt idx="127">
                  <c:v>1.4870169565217393</c:v>
                </c:pt>
                <c:pt idx="128">
                  <c:v>1.4816033333333334</c:v>
                </c:pt>
                <c:pt idx="129">
                  <c:v>1.4734790909090911</c:v>
                </c:pt>
                <c:pt idx="130">
                  <c:v>1.4896968181818182</c:v>
                </c:pt>
                <c:pt idx="131">
                  <c:v>1.5078815000000001</c:v>
                </c:pt>
                <c:pt idx="132">
                  <c:v>1.4947118181818184</c:v>
                </c:pt>
                <c:pt idx="133">
                  <c:v>1.4971384999999997</c:v>
                </c:pt>
                <c:pt idx="134">
                  <c:v>1.5075595454545452</c:v>
                </c:pt>
                <c:pt idx="135">
                  <c:v>1.5198233333333333</c:v>
                </c:pt>
                <c:pt idx="136">
                  <c:v>1.5175352173913046</c:v>
                </c:pt>
                <c:pt idx="137">
                  <c:v>1.5113285714285714</c:v>
                </c:pt>
                <c:pt idx="138">
                  <c:v>1.5291213636363639</c:v>
                </c:pt>
                <c:pt idx="139">
                  <c:v>1.5294213043478257</c:v>
                </c:pt>
                <c:pt idx="140">
                  <c:v>1.5437175000000001</c:v>
                </c:pt>
                <c:pt idx="141">
                  <c:v>1.5584004347826086</c:v>
                </c:pt>
                <c:pt idx="142">
                  <c:v>1.5864468181818181</c:v>
                </c:pt>
                <c:pt idx="143">
                  <c:v>1.5751854999999999</c:v>
                </c:pt>
                <c:pt idx="144">
                  <c:v>1.5839599999999998</c:v>
                </c:pt>
                <c:pt idx="145">
                  <c:v>1.5855761904761905</c:v>
                </c:pt>
                <c:pt idx="146">
                  <c:v>1.6322490476190477</c:v>
                </c:pt>
                <c:pt idx="147">
                  <c:v>1.6365154545454543</c:v>
                </c:pt>
                <c:pt idx="148">
                  <c:v>1.6237968181818188</c:v>
                </c:pt>
                <c:pt idx="149">
                  <c:v>1.6190819047619052</c:v>
                </c:pt>
                <c:pt idx="150">
                  <c:v>1.6308686956521736</c:v>
                </c:pt>
                <c:pt idx="151">
                  <c:v>1.5849676190476192</c:v>
                </c:pt>
                <c:pt idx="152">
                  <c:v>1.5556395454545457</c:v>
                </c:pt>
                <c:pt idx="153">
                  <c:v>1.5148795652173916</c:v>
                </c:pt>
                <c:pt idx="154">
                  <c:v>1.4830124999999998</c:v>
                </c:pt>
                <c:pt idx="155">
                  <c:v>1.5212463636363638</c:v>
                </c:pt>
                <c:pt idx="156">
                  <c:v>1.5097585714285715</c:v>
                </c:pt>
                <c:pt idx="157">
                  <c:v>1.4856764999999996</c:v>
                </c:pt>
                <c:pt idx="158">
                  <c:v>1.4832640909090906</c:v>
                </c:pt>
                <c:pt idx="159">
                  <c:v>1.4921063636363636</c:v>
                </c:pt>
                <c:pt idx="160">
                  <c:v>1.5208157142857144</c:v>
                </c:pt>
                <c:pt idx="161">
                  <c:v>1.544938181818182</c:v>
                </c:pt>
                <c:pt idx="162">
                  <c:v>1.5519273913043481</c:v>
                </c:pt>
                <c:pt idx="163">
                  <c:v>1.5602247619047618</c:v>
                </c:pt>
                <c:pt idx="164">
                  <c:v>1.5778527272727274</c:v>
                </c:pt>
                <c:pt idx="165">
                  <c:v>1.5895881818181818</c:v>
                </c:pt>
                <c:pt idx="166">
                  <c:v>1.5999014285714288</c:v>
                </c:pt>
                <c:pt idx="167">
                  <c:v>1.582875</c:v>
                </c:pt>
                <c:pt idx="168">
                  <c:v>1.564956</c:v>
                </c:pt>
                <c:pt idx="169">
                  <c:v>1.5381255</c:v>
                </c:pt>
                <c:pt idx="170">
                  <c:v>1.5274704347826089</c:v>
                </c:pt>
                <c:pt idx="171">
                  <c:v>1.5171809090909087</c:v>
                </c:pt>
                <c:pt idx="172">
                  <c:v>1.4798734999999998</c:v>
                </c:pt>
                <c:pt idx="173">
                  <c:v>1.4683109090909092</c:v>
                </c:pt>
                <c:pt idx="174">
                  <c:v>1.5041928571428571</c:v>
                </c:pt>
                <c:pt idx="175">
                  <c:v>1.5178172727272725</c:v>
                </c:pt>
                <c:pt idx="176">
                  <c:v>1.5270338095238098</c:v>
                </c:pt>
                <c:pt idx="177">
                  <c:v>1.5699479999999999</c:v>
                </c:pt>
                <c:pt idx="178">
                  <c:v>1.5620144999999999</c:v>
                </c:pt>
                <c:pt idx="179">
                  <c:v>1.5356161904761909</c:v>
                </c:pt>
                <c:pt idx="180">
                  <c:v>1.546675</c:v>
                </c:pt>
                <c:pt idx="181">
                  <c:v>1.5628915789473683</c:v>
                </c:pt>
                <c:pt idx="182">
                  <c:v>1.5801304347826091</c:v>
                </c:pt>
                <c:pt idx="183">
                  <c:v>1.5985919047619048</c:v>
                </c:pt>
                <c:pt idx="184">
                  <c:v>1.5976295238095244</c:v>
                </c:pt>
                <c:pt idx="185">
                  <c:v>1.5990859090909091</c:v>
                </c:pt>
                <c:pt idx="186">
                  <c:v>1.5946560000000001</c:v>
                </c:pt>
                <c:pt idx="187">
                  <c:v>1.6059208695652176</c:v>
                </c:pt>
                <c:pt idx="188">
                  <c:v>1.5748038095238097</c:v>
                </c:pt>
                <c:pt idx="189">
                  <c:v>1.5731354999999998</c:v>
                </c:pt>
                <c:pt idx="190">
                  <c:v>1.5664735000000001</c:v>
                </c:pt>
                <c:pt idx="191">
                  <c:v>1.5460919047619046</c:v>
                </c:pt>
                <c:pt idx="192">
                  <c:v>1.5359919999999998</c:v>
                </c:pt>
                <c:pt idx="193">
                  <c:v>1.549221</c:v>
                </c:pt>
                <c:pt idx="194">
                  <c:v>1.5407145454545457</c:v>
                </c:pt>
                <c:pt idx="195">
                  <c:v>1.5430138095238095</c:v>
                </c:pt>
                <c:pt idx="196">
                  <c:v>1.5309986363636368</c:v>
                </c:pt>
                <c:pt idx="197">
                  <c:v>1.515414761904762</c:v>
                </c:pt>
                <c:pt idx="198">
                  <c:v>1.5061990476190477</c:v>
                </c:pt>
                <c:pt idx="199">
                  <c:v>1.5127652173913042</c:v>
                </c:pt>
                <c:pt idx="200">
                  <c:v>1.538131052631579</c:v>
                </c:pt>
                <c:pt idx="201">
                  <c:v>1.5403831818181821</c:v>
                </c:pt>
                <c:pt idx="202">
                  <c:v>1.5295635000000001</c:v>
                </c:pt>
                <c:pt idx="203">
                  <c:v>1.5386538888888888</c:v>
                </c:pt>
                <c:pt idx="204">
                  <c:v>1.53539</c:v>
                </c:pt>
                <c:pt idx="205">
                  <c:v>1.5270815789473686</c:v>
                </c:pt>
                <c:pt idx="206">
                  <c:v>1.5031719047619045</c:v>
                </c:pt>
                <c:pt idx="207">
                  <c:v>1.5043190476190478</c:v>
                </c:pt>
                <c:pt idx="208">
                  <c:v>1.4987371428571428</c:v>
                </c:pt>
                <c:pt idx="209">
                  <c:v>1.5140529999999999</c:v>
                </c:pt>
                <c:pt idx="210">
                  <c:v>1.5041099999999998</c:v>
                </c:pt>
                <c:pt idx="211">
                  <c:v>1.5185495454545455</c:v>
                </c:pt>
                <c:pt idx="212">
                  <c:v>1.5230719999999998</c:v>
                </c:pt>
                <c:pt idx="213">
                  <c:v>1.5393359090909093</c:v>
                </c:pt>
                <c:pt idx="214">
                  <c:v>1.530128947368421</c:v>
                </c:pt>
                <c:pt idx="215">
                  <c:v>1.542605</c:v>
                </c:pt>
                <c:pt idx="216">
                  <c:v>1.5354880952380956</c:v>
                </c:pt>
                <c:pt idx="217">
                  <c:v>1.5397710526315789</c:v>
                </c:pt>
                <c:pt idx="218">
                  <c:v>1.5475061904761904</c:v>
                </c:pt>
                <c:pt idx="219">
                  <c:v>1.5481740909090909</c:v>
                </c:pt>
                <c:pt idx="220">
                  <c:v>1.5472666666666668</c:v>
                </c:pt>
                <c:pt idx="221">
                  <c:v>1.5411390476190472</c:v>
                </c:pt>
                <c:pt idx="222">
                  <c:v>1.5412922727272724</c:v>
                </c:pt>
                <c:pt idx="223">
                  <c:v>1.526236190476191</c:v>
                </c:pt>
                <c:pt idx="224">
                  <c:v>1.4991571428571429</c:v>
                </c:pt>
                <c:pt idx="225">
                  <c:v>1.4863204545454545</c:v>
                </c:pt>
                <c:pt idx="226">
                  <c:v>1.4669416666666664</c:v>
                </c:pt>
                <c:pt idx="227">
                  <c:v>1.4568638095238093</c:v>
                </c:pt>
                <c:pt idx="228">
                  <c:v>1.4207526315789476</c:v>
                </c:pt>
                <c:pt idx="229">
                  <c:v>1.4123584210526319</c:v>
                </c:pt>
                <c:pt idx="230">
                  <c:v>1.3850904545454548</c:v>
                </c:pt>
                <c:pt idx="231">
                  <c:v>1.3839409090909092</c:v>
                </c:pt>
                <c:pt idx="232">
                  <c:v>1.4045280000000002</c:v>
                </c:pt>
                <c:pt idx="233">
                  <c:v>1.4047386363636363</c:v>
                </c:pt>
                <c:pt idx="234">
                  <c:v>1.3959972727272729</c:v>
                </c:pt>
                <c:pt idx="235">
                  <c:v>1.4024090476190476</c:v>
                </c:pt>
                <c:pt idx="236">
                  <c:v>1.4062861904761905</c:v>
                </c:pt>
                <c:pt idx="237">
                  <c:v>1.4061242857142857</c:v>
                </c:pt>
                <c:pt idx="238">
                  <c:v>1.3823673684210527</c:v>
                </c:pt>
                <c:pt idx="239">
                  <c:v>1.3856395454545454</c:v>
                </c:pt>
                <c:pt idx="240">
                  <c:v>1.3822994112383262</c:v>
                </c:pt>
                <c:pt idx="241">
                  <c:v>1.394541254454738</c:v>
                </c:pt>
                <c:pt idx="242">
                  <c:v>1.395409003728233</c:v>
                </c:pt>
                <c:pt idx="243">
                  <c:v>1.4086402159344029</c:v>
                </c:pt>
                <c:pt idx="244">
                  <c:v>1.410935605422835</c:v>
                </c:pt>
                <c:pt idx="245">
                  <c:v>1.4071149128625211</c:v>
                </c:pt>
                <c:pt idx="246">
                  <c:v>1.3910415106692138</c:v>
                </c:pt>
                <c:pt idx="247">
                  <c:v>1.3995323613402908</c:v>
                </c:pt>
                <c:pt idx="248">
                  <c:v>1.3990904860657249</c:v>
                </c:pt>
                <c:pt idx="249">
                  <c:v>1.3807695949703382</c:v>
                </c:pt>
                <c:pt idx="250">
                  <c:v>1.3661205439349013</c:v>
                </c:pt>
                <c:pt idx="251">
                  <c:v>1.3465563077766587</c:v>
                </c:pt>
                <c:pt idx="252">
                  <c:v>1.3515352631578947</c:v>
                </c:pt>
                <c:pt idx="253">
                  <c:v>1.3553052631578948</c:v>
                </c:pt>
                <c:pt idx="254">
                  <c:v>1.3534757894736842</c:v>
                </c:pt>
                <c:pt idx="255">
                  <c:v>1.3606247368421054</c:v>
                </c:pt>
                <c:pt idx="256">
                  <c:v>1.3733868421052635</c:v>
                </c:pt>
                <c:pt idx="257">
                  <c:v>1.3825668421052633</c:v>
                </c:pt>
                <c:pt idx="258">
                  <c:v>1.3948810526315791</c:v>
                </c:pt>
                <c:pt idx="259">
                  <c:v>1.409656666666667</c:v>
                </c:pt>
                <c:pt idx="260">
                  <c:v>1.4207015789473683</c:v>
                </c:pt>
                <c:pt idx="261">
                  <c:v>1.4102894736842104</c:v>
                </c:pt>
                <c:pt idx="262">
                  <c:v>1.4079147368421052</c:v>
                </c:pt>
                <c:pt idx="263">
                  <c:v>1.4146784210526315</c:v>
                </c:pt>
                <c:pt idx="264">
                  <c:v>1.4384176190476188</c:v>
                </c:pt>
                <c:pt idx="265">
                  <c:v>1.4513173684210521</c:v>
                </c:pt>
                <c:pt idx="266">
                  <c:v>1.4528295454545455</c:v>
                </c:pt>
                <c:pt idx="267" formatCode="0.000">
                  <c:v>1.4503199999999998</c:v>
                </c:pt>
                <c:pt idx="268" formatCode="0.000">
                  <c:v>1.4242559090909088</c:v>
                </c:pt>
                <c:pt idx="269" formatCode="0.000">
                  <c:v>1.4140171428571426</c:v>
                </c:pt>
                <c:pt idx="270" formatCode="0.000">
                  <c:v>1.4052133333333334</c:v>
                </c:pt>
                <c:pt idx="271" formatCode="0.000">
                  <c:v>1.3953339130434783</c:v>
                </c:pt>
                <c:pt idx="272" formatCode="0.000">
                  <c:v>1.4002615789473682</c:v>
                </c:pt>
                <c:pt idx="273" formatCode="0.000">
                  <c:v>1.3908772727272725</c:v>
                </c:pt>
                <c:pt idx="274" formatCode="0.000">
                  <c:v>1.3845300000000003</c:v>
                </c:pt>
                <c:pt idx="275" formatCode="0.000">
                  <c:v>1.3852444444444445</c:v>
                </c:pt>
                <c:pt idx="276" formatCode="General">
                  <c:v>1.3940352380952381</c:v>
                </c:pt>
                <c:pt idx="277" formatCode="General">
                  <c:v>1.3919810526315792</c:v>
                </c:pt>
                <c:pt idx="278" formatCode="General">
                  <c:v>1.3913976190476189</c:v>
                </c:pt>
                <c:pt idx="279" formatCode="General">
                  <c:v>1.3873442857142857</c:v>
                </c:pt>
                <c:pt idx="280" formatCode="General">
                  <c:v>1.3818738095238094</c:v>
                </c:pt>
                <c:pt idx="281" formatCode="General">
                  <c:v>1.3854449999999998</c:v>
                </c:pt>
                <c:pt idx="282" formatCode="General">
                  <c:v>1.3815633333333335</c:v>
                </c:pt>
                <c:pt idx="283" formatCode="General">
                  <c:v>1.3730576190476191</c:v>
                </c:pt>
                <c:pt idx="284" formatCode="General">
                  <c:v>1.3683245000000002</c:v>
                </c:pt>
                <c:pt idx="285" formatCode="General">
                  <c:v>1.3716376190476192</c:v>
                </c:pt>
                <c:pt idx="286" formatCode="General">
                  <c:v>1.3751536842105261</c:v>
                </c:pt>
                <c:pt idx="287" formatCode="General">
                  <c:v>1.3788863157894737</c:v>
                </c:pt>
                <c:pt idx="288" formatCode="General">
                  <c:v>1.3769499999999999</c:v>
                </c:pt>
                <c:pt idx="289" formatCode="General">
                  <c:v>1.3732800000000001</c:v>
                </c:pt>
                <c:pt idx="290" formatCode="General">
                  <c:v>1.3648</c:v>
                </c:pt>
                <c:pt idx="291" formatCode="General">
                  <c:v>1.3664000000000001</c:v>
                </c:pt>
                <c:pt idx="292" formatCode="General">
                  <c:v>1.37202</c:v>
                </c:pt>
                <c:pt idx="293" formatCode="General">
                  <c:v>1.3756999999999999</c:v>
                </c:pt>
                <c:pt idx="294" formatCode="General">
                  <c:v>1.41307</c:v>
                </c:pt>
                <c:pt idx="295" formatCode="General">
                  <c:v>1.4189099999999999</c:v>
                </c:pt>
                <c:pt idx="296" formatCode="General">
                  <c:v>1.40757</c:v>
                </c:pt>
                <c:pt idx="297" formatCode="General">
                  <c:v>1.41164</c:v>
                </c:pt>
                <c:pt idx="298" formatCode="General">
                  <c:v>1.4300900000000001</c:v>
                </c:pt>
                <c:pt idx="299" formatCode="General">
                  <c:v>1.4402699999999999</c:v>
                </c:pt>
              </c:numCache>
            </c:numRef>
          </c:val>
          <c:smooth val="0"/>
          <c:extLst>
            <c:ext xmlns:c16="http://schemas.microsoft.com/office/drawing/2014/chart" uri="{C3380CC4-5D6E-409C-BE32-E72D297353CC}">
              <c16:uniqueId val="{00000000-9BE5-4703-9BE3-9B5CD946B2E2}"/>
            </c:ext>
          </c:extLst>
        </c:ser>
        <c:ser>
          <c:idx val="2"/>
          <c:order val="1"/>
          <c:tx>
            <c:strRef>
              <c:f>Գ25!$A$26</c:f>
              <c:strCache>
                <c:ptCount val="1"/>
                <c:pt idx="0">
                  <c:v>EUR/USD</c:v>
                </c:pt>
              </c:strCache>
            </c:strRef>
          </c:tx>
          <c:spPr>
            <a:ln w="28575">
              <a:solidFill>
                <a:srgbClr val="FF6600"/>
              </a:solidFill>
            </a:ln>
          </c:spPr>
          <c:marker>
            <c:symbol val="none"/>
          </c:marker>
          <c:cat>
            <c:numRef>
              <c:f>Գ25!$B$23:$KO$23</c:f>
              <c:numCache>
                <c:formatCode>mmm\-yy</c:formatCode>
                <c:ptCount val="300"/>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pt idx="120">
                  <c:v>38718</c:v>
                </c:pt>
                <c:pt idx="121">
                  <c:v>38749</c:v>
                </c:pt>
                <c:pt idx="122">
                  <c:v>38777</c:v>
                </c:pt>
                <c:pt idx="123">
                  <c:v>38808</c:v>
                </c:pt>
                <c:pt idx="124">
                  <c:v>38838</c:v>
                </c:pt>
                <c:pt idx="125">
                  <c:v>38869</c:v>
                </c:pt>
                <c:pt idx="126">
                  <c:v>38899</c:v>
                </c:pt>
                <c:pt idx="127">
                  <c:v>38930</c:v>
                </c:pt>
                <c:pt idx="128">
                  <c:v>38961</c:v>
                </c:pt>
                <c:pt idx="129">
                  <c:v>38991</c:v>
                </c:pt>
                <c:pt idx="130">
                  <c:v>39022</c:v>
                </c:pt>
                <c:pt idx="131">
                  <c:v>39052</c:v>
                </c:pt>
                <c:pt idx="132">
                  <c:v>39083</c:v>
                </c:pt>
                <c:pt idx="133">
                  <c:v>39114</c:v>
                </c:pt>
                <c:pt idx="134">
                  <c:v>39142</c:v>
                </c:pt>
                <c:pt idx="135">
                  <c:v>39173</c:v>
                </c:pt>
                <c:pt idx="136">
                  <c:v>39203</c:v>
                </c:pt>
                <c:pt idx="137">
                  <c:v>39234</c:v>
                </c:pt>
                <c:pt idx="138">
                  <c:v>39264</c:v>
                </c:pt>
                <c:pt idx="139">
                  <c:v>39295</c:v>
                </c:pt>
                <c:pt idx="140">
                  <c:v>39326</c:v>
                </c:pt>
                <c:pt idx="141">
                  <c:v>39356</c:v>
                </c:pt>
                <c:pt idx="142">
                  <c:v>39387</c:v>
                </c:pt>
                <c:pt idx="143">
                  <c:v>39417</c:v>
                </c:pt>
                <c:pt idx="144">
                  <c:v>39448</c:v>
                </c:pt>
                <c:pt idx="145">
                  <c:v>39479</c:v>
                </c:pt>
                <c:pt idx="146">
                  <c:v>39508</c:v>
                </c:pt>
                <c:pt idx="147">
                  <c:v>39539</c:v>
                </c:pt>
                <c:pt idx="148">
                  <c:v>39569</c:v>
                </c:pt>
                <c:pt idx="149">
                  <c:v>39600</c:v>
                </c:pt>
                <c:pt idx="150">
                  <c:v>39630</c:v>
                </c:pt>
                <c:pt idx="151">
                  <c:v>39661</c:v>
                </c:pt>
                <c:pt idx="152">
                  <c:v>39692</c:v>
                </c:pt>
                <c:pt idx="153">
                  <c:v>39722</c:v>
                </c:pt>
                <c:pt idx="154">
                  <c:v>39753</c:v>
                </c:pt>
                <c:pt idx="155">
                  <c:v>39783</c:v>
                </c:pt>
                <c:pt idx="156">
                  <c:v>39814</c:v>
                </c:pt>
                <c:pt idx="157">
                  <c:v>39845</c:v>
                </c:pt>
                <c:pt idx="158">
                  <c:v>39873</c:v>
                </c:pt>
                <c:pt idx="159">
                  <c:v>39904</c:v>
                </c:pt>
                <c:pt idx="160">
                  <c:v>39934</c:v>
                </c:pt>
                <c:pt idx="161">
                  <c:v>39965</c:v>
                </c:pt>
                <c:pt idx="162">
                  <c:v>39995</c:v>
                </c:pt>
                <c:pt idx="163">
                  <c:v>40026</c:v>
                </c:pt>
                <c:pt idx="164">
                  <c:v>40057</c:v>
                </c:pt>
                <c:pt idx="165">
                  <c:v>40087</c:v>
                </c:pt>
                <c:pt idx="166">
                  <c:v>40118</c:v>
                </c:pt>
                <c:pt idx="167">
                  <c:v>40148</c:v>
                </c:pt>
                <c:pt idx="168">
                  <c:v>40179</c:v>
                </c:pt>
                <c:pt idx="169">
                  <c:v>40210</c:v>
                </c:pt>
                <c:pt idx="170">
                  <c:v>40238</c:v>
                </c:pt>
                <c:pt idx="171">
                  <c:v>40269</c:v>
                </c:pt>
                <c:pt idx="172">
                  <c:v>40299</c:v>
                </c:pt>
                <c:pt idx="173">
                  <c:v>40330</c:v>
                </c:pt>
                <c:pt idx="174">
                  <c:v>40360</c:v>
                </c:pt>
                <c:pt idx="175">
                  <c:v>40391</c:v>
                </c:pt>
                <c:pt idx="176">
                  <c:v>40422</c:v>
                </c:pt>
                <c:pt idx="177">
                  <c:v>40452</c:v>
                </c:pt>
                <c:pt idx="178">
                  <c:v>40483</c:v>
                </c:pt>
                <c:pt idx="179">
                  <c:v>40513</c:v>
                </c:pt>
                <c:pt idx="180">
                  <c:v>40544</c:v>
                </c:pt>
                <c:pt idx="181">
                  <c:v>40575</c:v>
                </c:pt>
                <c:pt idx="182">
                  <c:v>40603</c:v>
                </c:pt>
                <c:pt idx="183">
                  <c:v>40634</c:v>
                </c:pt>
                <c:pt idx="184">
                  <c:v>40664</c:v>
                </c:pt>
                <c:pt idx="185">
                  <c:v>40695</c:v>
                </c:pt>
                <c:pt idx="186">
                  <c:v>40725</c:v>
                </c:pt>
                <c:pt idx="187">
                  <c:v>40756</c:v>
                </c:pt>
                <c:pt idx="188">
                  <c:v>40787</c:v>
                </c:pt>
                <c:pt idx="189">
                  <c:v>40817</c:v>
                </c:pt>
                <c:pt idx="190">
                  <c:v>40848</c:v>
                </c:pt>
                <c:pt idx="191">
                  <c:v>40878</c:v>
                </c:pt>
                <c:pt idx="192">
                  <c:v>40909</c:v>
                </c:pt>
                <c:pt idx="193">
                  <c:v>40940</c:v>
                </c:pt>
                <c:pt idx="194">
                  <c:v>40969</c:v>
                </c:pt>
                <c:pt idx="195">
                  <c:v>41000</c:v>
                </c:pt>
                <c:pt idx="196">
                  <c:v>41030</c:v>
                </c:pt>
                <c:pt idx="197">
                  <c:v>41061</c:v>
                </c:pt>
                <c:pt idx="198">
                  <c:v>41091</c:v>
                </c:pt>
                <c:pt idx="199">
                  <c:v>41122</c:v>
                </c:pt>
                <c:pt idx="200">
                  <c:v>41153</c:v>
                </c:pt>
                <c:pt idx="201">
                  <c:v>41183</c:v>
                </c:pt>
                <c:pt idx="202">
                  <c:v>41214</c:v>
                </c:pt>
                <c:pt idx="203">
                  <c:v>41244</c:v>
                </c:pt>
                <c:pt idx="204">
                  <c:v>41275</c:v>
                </c:pt>
                <c:pt idx="205">
                  <c:v>41306</c:v>
                </c:pt>
                <c:pt idx="206">
                  <c:v>41334</c:v>
                </c:pt>
                <c:pt idx="207">
                  <c:v>41365</c:v>
                </c:pt>
                <c:pt idx="208">
                  <c:v>41395</c:v>
                </c:pt>
                <c:pt idx="209">
                  <c:v>41426</c:v>
                </c:pt>
                <c:pt idx="210">
                  <c:v>41456</c:v>
                </c:pt>
                <c:pt idx="211">
                  <c:v>41487</c:v>
                </c:pt>
                <c:pt idx="212">
                  <c:v>41518</c:v>
                </c:pt>
                <c:pt idx="213">
                  <c:v>41548</c:v>
                </c:pt>
                <c:pt idx="214">
                  <c:v>41579</c:v>
                </c:pt>
                <c:pt idx="215">
                  <c:v>41609</c:v>
                </c:pt>
                <c:pt idx="216">
                  <c:v>41640</c:v>
                </c:pt>
                <c:pt idx="217">
                  <c:v>41671</c:v>
                </c:pt>
                <c:pt idx="218">
                  <c:v>41699</c:v>
                </c:pt>
                <c:pt idx="219">
                  <c:v>41730</c:v>
                </c:pt>
                <c:pt idx="220">
                  <c:v>41760</c:v>
                </c:pt>
                <c:pt idx="221">
                  <c:v>41791</c:v>
                </c:pt>
                <c:pt idx="222">
                  <c:v>41821</c:v>
                </c:pt>
                <c:pt idx="223">
                  <c:v>41852</c:v>
                </c:pt>
                <c:pt idx="224">
                  <c:v>41883</c:v>
                </c:pt>
                <c:pt idx="225">
                  <c:v>41913</c:v>
                </c:pt>
                <c:pt idx="226">
                  <c:v>41944</c:v>
                </c:pt>
                <c:pt idx="227">
                  <c:v>41974</c:v>
                </c:pt>
                <c:pt idx="228">
                  <c:v>42005</c:v>
                </c:pt>
                <c:pt idx="229">
                  <c:v>42036</c:v>
                </c:pt>
                <c:pt idx="230">
                  <c:v>42064</c:v>
                </c:pt>
                <c:pt idx="231">
                  <c:v>42095</c:v>
                </c:pt>
                <c:pt idx="232">
                  <c:v>42125</c:v>
                </c:pt>
                <c:pt idx="233">
                  <c:v>42156</c:v>
                </c:pt>
                <c:pt idx="234">
                  <c:v>42186</c:v>
                </c:pt>
                <c:pt idx="235">
                  <c:v>42217</c:v>
                </c:pt>
                <c:pt idx="236">
                  <c:v>42248</c:v>
                </c:pt>
                <c:pt idx="237">
                  <c:v>42278</c:v>
                </c:pt>
                <c:pt idx="238">
                  <c:v>42309</c:v>
                </c:pt>
                <c:pt idx="239">
                  <c:v>42339</c:v>
                </c:pt>
                <c:pt idx="240">
                  <c:v>42370</c:v>
                </c:pt>
                <c:pt idx="241">
                  <c:v>42401</c:v>
                </c:pt>
                <c:pt idx="242">
                  <c:v>42430</c:v>
                </c:pt>
                <c:pt idx="243">
                  <c:v>42461</c:v>
                </c:pt>
                <c:pt idx="244">
                  <c:v>42491</c:v>
                </c:pt>
                <c:pt idx="245">
                  <c:v>42522</c:v>
                </c:pt>
                <c:pt idx="246">
                  <c:v>42552</c:v>
                </c:pt>
                <c:pt idx="247">
                  <c:v>42583</c:v>
                </c:pt>
                <c:pt idx="248">
                  <c:v>42614</c:v>
                </c:pt>
                <c:pt idx="249">
                  <c:v>42644</c:v>
                </c:pt>
                <c:pt idx="250">
                  <c:v>42675</c:v>
                </c:pt>
                <c:pt idx="251">
                  <c:v>42705</c:v>
                </c:pt>
                <c:pt idx="252">
                  <c:v>42736</c:v>
                </c:pt>
                <c:pt idx="253">
                  <c:v>42767</c:v>
                </c:pt>
                <c:pt idx="254">
                  <c:v>42795</c:v>
                </c:pt>
                <c:pt idx="255">
                  <c:v>42826</c:v>
                </c:pt>
                <c:pt idx="256">
                  <c:v>42856</c:v>
                </c:pt>
                <c:pt idx="257">
                  <c:v>42887</c:v>
                </c:pt>
                <c:pt idx="258">
                  <c:v>42917</c:v>
                </c:pt>
                <c:pt idx="259">
                  <c:v>42948</c:v>
                </c:pt>
                <c:pt idx="260">
                  <c:v>42979</c:v>
                </c:pt>
                <c:pt idx="261">
                  <c:v>43009</c:v>
                </c:pt>
                <c:pt idx="262">
                  <c:v>43040</c:v>
                </c:pt>
                <c:pt idx="263">
                  <c:v>43070</c:v>
                </c:pt>
                <c:pt idx="264">
                  <c:v>43101</c:v>
                </c:pt>
                <c:pt idx="265">
                  <c:v>43132</c:v>
                </c:pt>
                <c:pt idx="266">
                  <c:v>43160</c:v>
                </c:pt>
                <c:pt idx="267">
                  <c:v>43191</c:v>
                </c:pt>
                <c:pt idx="268">
                  <c:v>43221</c:v>
                </c:pt>
                <c:pt idx="269">
                  <c:v>43252</c:v>
                </c:pt>
                <c:pt idx="270">
                  <c:v>43282</c:v>
                </c:pt>
                <c:pt idx="271">
                  <c:v>43313</c:v>
                </c:pt>
                <c:pt idx="272">
                  <c:v>43344</c:v>
                </c:pt>
                <c:pt idx="273">
                  <c:v>43374</c:v>
                </c:pt>
                <c:pt idx="274">
                  <c:v>43405</c:v>
                </c:pt>
                <c:pt idx="275">
                  <c:v>43435</c:v>
                </c:pt>
                <c:pt idx="276">
                  <c:v>43466</c:v>
                </c:pt>
                <c:pt idx="277">
                  <c:v>43497</c:v>
                </c:pt>
                <c:pt idx="278">
                  <c:v>43525</c:v>
                </c:pt>
                <c:pt idx="279">
                  <c:v>43556</c:v>
                </c:pt>
                <c:pt idx="280">
                  <c:v>43586</c:v>
                </c:pt>
                <c:pt idx="281">
                  <c:v>43617</c:v>
                </c:pt>
                <c:pt idx="282">
                  <c:v>43647</c:v>
                </c:pt>
                <c:pt idx="283">
                  <c:v>43678</c:v>
                </c:pt>
                <c:pt idx="284">
                  <c:v>43709</c:v>
                </c:pt>
                <c:pt idx="285">
                  <c:v>43739</c:v>
                </c:pt>
                <c:pt idx="286">
                  <c:v>43770</c:v>
                </c:pt>
                <c:pt idx="287">
                  <c:v>43800</c:v>
                </c:pt>
                <c:pt idx="288">
                  <c:v>43831</c:v>
                </c:pt>
                <c:pt idx="289">
                  <c:v>43862</c:v>
                </c:pt>
                <c:pt idx="290">
                  <c:v>43890</c:v>
                </c:pt>
                <c:pt idx="291">
                  <c:v>43921</c:v>
                </c:pt>
                <c:pt idx="292">
                  <c:v>43951</c:v>
                </c:pt>
                <c:pt idx="293">
                  <c:v>43982</c:v>
                </c:pt>
                <c:pt idx="294">
                  <c:v>44012</c:v>
                </c:pt>
                <c:pt idx="295">
                  <c:v>44043</c:v>
                </c:pt>
                <c:pt idx="296">
                  <c:v>44074</c:v>
                </c:pt>
                <c:pt idx="297">
                  <c:v>44104</c:v>
                </c:pt>
                <c:pt idx="298">
                  <c:v>44135</c:v>
                </c:pt>
                <c:pt idx="299">
                  <c:v>44165</c:v>
                </c:pt>
              </c:numCache>
            </c:numRef>
          </c:cat>
          <c:val>
            <c:numRef>
              <c:f>Գ25!$B$26:$KO$26</c:f>
              <c:numCache>
                <c:formatCode>General</c:formatCode>
                <c:ptCount val="300"/>
                <c:pt idx="33" formatCode="_(* #,##0.000_);_(* \(#,##0.000\);_(* &quot;-&quot;??_);_(@_)">
                  <c:v>1.1822293553441094</c:v>
                </c:pt>
                <c:pt idx="34" formatCode="_(* #,##0.000_);_(* \(#,##0.000\);_(* &quot;-&quot;??_);_(@_)">
                  <c:v>1.1646279334242891</c:v>
                </c:pt>
                <c:pt idx="35" formatCode="_(* #,##0.000_);_(* \(#,##0.000\);_(* &quot;-&quot;??_);_(@_)">
                  <c:v>1.1716878969870872</c:v>
                </c:pt>
                <c:pt idx="36" formatCode="_(* #,##0.000_);_(* \(#,##0.000\);_(* &quot;-&quot;??_);_(@_)">
                  <c:v>1.1607299297823386</c:v>
                </c:pt>
                <c:pt idx="37" formatCode="_(* #,##0.000_);_(* \(#,##0.000\);_(* &quot;-&quot;??_);_(@_)">
                  <c:v>1.1207253822927827</c:v>
                </c:pt>
                <c:pt idx="38" formatCode="_(* #,##0.000_);_(* \(#,##0.000\);_(* &quot;-&quot;??_);_(@_)">
                  <c:v>1.0882582419394884</c:v>
                </c:pt>
                <c:pt idx="39" formatCode="_(* #,##0.000_);_(* \(#,##0.000\);_(* &quot;-&quot;??_);_(@_)">
                  <c:v>1.0703814907344864</c:v>
                </c:pt>
                <c:pt idx="40" formatCode="_(* #,##0.000_);_(* \(#,##0.000\);_(* &quot;-&quot;??_);_(@_)">
                  <c:v>1.0626975714540319</c:v>
                </c:pt>
                <c:pt idx="41" formatCode="_(* #,##0.000_);_(* \(#,##0.000\);_(* &quot;-&quot;??_);_(@_)">
                  <c:v>1.0377391499020028</c:v>
                </c:pt>
                <c:pt idx="42" formatCode="_(* #,##0.000_);_(* \(#,##0.000\);_(* &quot;-&quot;??_);_(@_)">
                  <c:v>1.0350842618081051</c:v>
                </c:pt>
                <c:pt idx="43" formatCode="_(* #,##0.000_);_(* \(#,##0.000\);_(* &quot;-&quot;??_);_(@_)">
                  <c:v>1.0602629229591429</c:v>
                </c:pt>
                <c:pt idx="44" formatCode="_(* #,##0.000_);_(* \(#,##0.000\);_(* &quot;-&quot;??_);_(@_)">
                  <c:v>1.0499643480902645</c:v>
                </c:pt>
                <c:pt idx="45" formatCode="_(* #,##0.000_);_(* \(#,##0.000\);_(* &quot;-&quot;??_);_(@_)">
                  <c:v>1.0705573592934619</c:v>
                </c:pt>
                <c:pt idx="46" formatCode="_(* #,##0.000_);_(* \(#,##0.000\);_(* &quot;-&quot;??_);_(@_)">
                  <c:v>1.0336940709592157</c:v>
                </c:pt>
                <c:pt idx="47" formatCode="_(* #,##0.000_);_(* \(#,##0.000\);_(* &quot;-&quot;??_);_(@_)">
                  <c:v>1.0109784614592878</c:v>
                </c:pt>
                <c:pt idx="48" formatCode="_(* #,##0.000_);_(* \(#,##0.000\);_(* &quot;-&quot;??_);_(@_)">
                  <c:v>1.0135230509592006</c:v>
                </c:pt>
                <c:pt idx="49" formatCode="_(* #,##0.000_);_(* \(#,##0.000\);_(* &quot;-&quot;??_);_(@_)">
                  <c:v>0.9833356487453776</c:v>
                </c:pt>
                <c:pt idx="50" formatCode="_(* #,##0.000_);_(* \(#,##0.000\);_(* &quot;-&quot;??_);_(@_)">
                  <c:v>0.96431559806724187</c:v>
                </c:pt>
                <c:pt idx="51" formatCode="_(* #,##0.000_);_(* \(#,##0.000\);_(* &quot;-&quot;??_);_(@_)">
                  <c:v>0.91853718653502647</c:v>
                </c:pt>
                <c:pt idx="52" formatCode="_(* #,##0.000_);_(* \(#,##0.000\);_(* &quot;-&quot;??_);_(@_)">
                  <c:v>0.90601241871510818</c:v>
                </c:pt>
                <c:pt idx="53" formatCode="_(* #,##0.000_);_(* \(#,##0.000\);_(* &quot;-&quot;??_);_(@_)">
                  <c:v>0.94911135016804205</c:v>
                </c:pt>
                <c:pt idx="54" formatCode="_(* #,##0.000_);_(* \(#,##0.000\);_(* &quot;-&quot;??_);_(@_)">
                  <c:v>0.93958916562346051</c:v>
                </c:pt>
                <c:pt idx="55" formatCode="_(* #,##0.000_);_(* \(#,##0.000\);_(* &quot;-&quot;??_);_(@_)">
                  <c:v>0.90399283833533373</c:v>
                </c:pt>
                <c:pt idx="56" formatCode="_(* #,##0.000_);_(* \(#,##0.000\);_(* &quot;-&quot;??_);_(@_)">
                  <c:v>0.87195891021459671</c:v>
                </c:pt>
                <c:pt idx="57" formatCode="_(* #,##0.000_);_(* \(#,##0.000\);_(* &quot;-&quot;??_);_(@_)">
                  <c:v>0.85490999893375452</c:v>
                </c:pt>
                <c:pt idx="58" formatCode="_(* #,##0.000_);_(* \(#,##0.000\);_(* &quot;-&quot;??_);_(@_)">
                  <c:v>0.85633146537232396</c:v>
                </c:pt>
                <c:pt idx="59" formatCode="_(* #,##0.000_);_(* \(#,##0.000\);_(* &quot;-&quot;??_);_(@_)">
                  <c:v>0.89559068925931717</c:v>
                </c:pt>
                <c:pt idx="60" formatCode="_(* #,##0.000_);_(* \(#,##0.000\);_(* &quot;-&quot;??_);_(@_)">
                  <c:v>0.93819750361095389</c:v>
                </c:pt>
                <c:pt idx="61" formatCode="_(* #,##0.000_);_(* \(#,##0.000\);_(* &quot;-&quot;??_);_(@_)">
                  <c:v>0.92161611152731282</c:v>
                </c:pt>
                <c:pt idx="62" formatCode="_(* #,##0.000_);_(* \(#,##0.000\);_(* &quot;-&quot;??_);_(@_)">
                  <c:v>0.90932162449478338</c:v>
                </c:pt>
                <c:pt idx="63" formatCode="_(* #,##0.000_);_(* \(#,##0.000\);_(* &quot;-&quot;??_);_(@_)">
                  <c:v>0.8917609696833263</c:v>
                </c:pt>
                <c:pt idx="64" formatCode="_(* #,##0.000_);_(* \(#,##0.000\);_(* &quot;-&quot;??_);_(@_)">
                  <c:v>0.87412037101858786</c:v>
                </c:pt>
                <c:pt idx="65" formatCode="_(* #,##0.000_);_(* \(#,##0.000\);_(* &quot;-&quot;??_);_(@_)">
                  <c:v>0.85313795050789865</c:v>
                </c:pt>
                <c:pt idx="66" formatCode="_(* #,##0.000_);_(* \(#,##0.000\);_(* &quot;-&quot;??_);_(@_)">
                  <c:v>0.86053812079739667</c:v>
                </c:pt>
                <c:pt idx="67" formatCode="_(* #,##0.000_);_(* \(#,##0.000\);_(* &quot;-&quot;??_);_(@_)">
                  <c:v>0.90035200835117923</c:v>
                </c:pt>
                <c:pt idx="68" formatCode="_(* #,##0.000_);_(* \(#,##0.000\);_(* &quot;-&quot;??_);_(@_)">
                  <c:v>0.91099372587607685</c:v>
                </c:pt>
                <c:pt idx="69" formatCode="_(* #,##0.000_);_(* \(#,##0.000\);_(* &quot;-&quot;??_);_(@_)">
                  <c:v>0.90580929040539193</c:v>
                </c:pt>
                <c:pt idx="70" formatCode="_(* #,##0.000_);_(* \(#,##0.000\);_(* &quot;-&quot;??_);_(@_)">
                  <c:v>0.88826376360650283</c:v>
                </c:pt>
                <c:pt idx="71" formatCode="_(* #,##0.000_);_(* \(#,##0.000\);_(* &quot;-&quot;??_);_(@_)">
                  <c:v>0.89144154693086786</c:v>
                </c:pt>
                <c:pt idx="72" formatCode="_(* #,##0.000_);_(* \(#,##0.000\);_(* &quot;-&quot;??_);_(@_)">
                  <c:v>0.88329843898506299</c:v>
                </c:pt>
                <c:pt idx="73" formatCode="_(* #,##0.000_);_(* \(#,##0.000\);_(* &quot;-&quot;??_);_(@_)">
                  <c:v>0.87002225321976157</c:v>
                </c:pt>
                <c:pt idx="74" formatCode="_(* #,##0.000_);_(* \(#,##0.000\);_(* &quot;-&quot;??_);_(@_)">
                  <c:v>0.87566984911971957</c:v>
                </c:pt>
                <c:pt idx="75" formatCode="_(* #,##0.000_);_(* \(#,##0.000\);_(* &quot;-&quot;??_);_(@_)">
                  <c:v>0.88563326193033398</c:v>
                </c:pt>
                <c:pt idx="76" formatCode="_(* #,##0.000_);_(* \(#,##0.000\);_(* &quot;-&quot;??_);_(@_)">
                  <c:v>0.91667152969582144</c:v>
                </c:pt>
                <c:pt idx="77" formatCode="_(* #,##0.000_);_(* \(#,##0.000\);_(* &quot;-&quot;??_);_(@_)">
                  <c:v>0.95525955443892119</c:v>
                </c:pt>
                <c:pt idx="78" formatCode="_(* #,##0.000_);_(* \(#,##0.000\);_(* &quot;-&quot;??_);_(@_)">
                  <c:v>0.9921145312458457</c:v>
                </c:pt>
                <c:pt idx="79" formatCode="_(* #,##0.000_);_(* \(#,##0.000\);_(* &quot;-&quot;??_);_(@_)">
                  <c:v>0.97774852376774313</c:v>
                </c:pt>
                <c:pt idx="80" formatCode="_(* #,##0.000_);_(* \(#,##0.000\);_(* &quot;-&quot;??_);_(@_)">
                  <c:v>0.98076132094406454</c:v>
                </c:pt>
                <c:pt idx="81" formatCode="_(* #,##0.000_);_(* \(#,##0.000\);_(* &quot;-&quot;??_);_(@_)">
                  <c:v>0.98091745672999209</c:v>
                </c:pt>
                <c:pt idx="82" formatCode="_(* #,##0.000_);_(* \(#,##0.000\);_(* &quot;-&quot;??_);_(@_)">
                  <c:v>1.0014987310595607</c:v>
                </c:pt>
                <c:pt idx="83" formatCode="_(* #,##0.000_);_(* \(#,##0.000\);_(* &quot;-&quot;??_);_(@_)">
                  <c:v>1.018777211904474</c:v>
                </c:pt>
                <c:pt idx="84" formatCode="_(* #,##0.000_);_(* \(#,##0.000\);_(* &quot;-&quot;??_);_(@_)">
                  <c:v>1.0620616844258688</c:v>
                </c:pt>
                <c:pt idx="85" formatCode="_(* #,##0.000_);_(* \(#,##0.000\);_(* &quot;-&quot;??_);_(@_)">
                  <c:v>1.0772841897407195</c:v>
                </c:pt>
                <c:pt idx="86" formatCode="_(* #,##0.000_);_(* \(#,##0.000\);_(* &quot;-&quot;??_);_(@_)">
                  <c:v>1.0805164390655906</c:v>
                </c:pt>
                <c:pt idx="87" formatCode="_(* #,##0.000_);_(* \(#,##0.000\);_(* &quot;-&quot;??_);_(@_)">
                  <c:v>1.0846549061989328</c:v>
                </c:pt>
                <c:pt idx="88" formatCode="_(* #,##0.000_);_(* \(#,##0.000\);_(* &quot;-&quot;??_);_(@_)">
                  <c:v>1.1572033281526597</c:v>
                </c:pt>
                <c:pt idx="89" formatCode="_(* #,##0.000_);_(* \(#,##0.000\);_(* &quot;-&quot;??_);_(@_)">
                  <c:v>1.1661992539976054</c:v>
                </c:pt>
                <c:pt idx="90" formatCode="_(* #,##0.000_);_(* \(#,##0.000\);_(* &quot;-&quot;??_);_(@_)">
                  <c:v>1.1371302519418831</c:v>
                </c:pt>
                <c:pt idx="91" formatCode="_(* #,##0.000_);_(* \(#,##0.000\);_(* &quot;-&quot;??_);_(@_)">
                  <c:v>1.1136536813576874</c:v>
                </c:pt>
                <c:pt idx="92" formatCode="_(* #,##0.000_);_(* \(#,##0.000\);_(* &quot;-&quot;??_);_(@_)">
                  <c:v>1.1219445121098319</c:v>
                </c:pt>
                <c:pt idx="93" formatCode="_(* #,##0.000_);_(* \(#,##0.000\);_(* &quot;-&quot;??_);_(@_)">
                  <c:v>1.1691688980443511</c:v>
                </c:pt>
                <c:pt idx="94" formatCode="_(* #,##0.000_);_(* \(#,##0.000\);_(* &quot;-&quot;??_);_(@_)">
                  <c:v>1.1700301575930063</c:v>
                </c:pt>
                <c:pt idx="95" formatCode="_(* #,##0.000_);_(* \(#,##0.000\);_(* &quot;-&quot;??_);_(@_)">
                  <c:v>1.2288453405041246</c:v>
                </c:pt>
                <c:pt idx="96" formatCode="_(* #,##0.000_);_(* \(#,##0.000\);_(* &quot;-&quot;??_);_(@_)">
                  <c:v>1.2612572079481981</c:v>
                </c:pt>
                <c:pt idx="97" formatCode="_(* #,##0.000_);_(* \(#,##0.000\);_(* &quot;-&quot;??_);_(@_)">
                  <c:v>1.2645920003109763</c:v>
                </c:pt>
                <c:pt idx="98" formatCode="_(* #,##0.000_);_(* \(#,##0.000\);_(* &quot;-&quot;??_);_(@_)">
                  <c:v>1.2261148767368293</c:v>
                </c:pt>
                <c:pt idx="99" formatCode="_(* #,##0.000_);_(* \(#,##0.000\);_(* &quot;-&quot;??_);_(@_)">
                  <c:v>1.1992022121059147</c:v>
                </c:pt>
                <c:pt idx="100" formatCode="_(* #,##0.000_);_(* \(#,##0.000\);_(* &quot;-&quot;??_);_(@_)">
                  <c:v>1.1997232197773853</c:v>
                </c:pt>
                <c:pt idx="101" formatCode="_(* #,##0.000_);_(* \(#,##0.000\);_(* &quot;-&quot;??_);_(@_)">
                  <c:v>1.2140660698811252</c:v>
                </c:pt>
                <c:pt idx="102" formatCode="_(* #,##0.000_);_(* \(#,##0.000\);_(* &quot;-&quot;??_);_(@_)">
                  <c:v>1.2265302313749435</c:v>
                </c:pt>
                <c:pt idx="103" formatCode="_(* #,##0.000_);_(* \(#,##0.000\);_(* &quot;-&quot;??_);_(@_)">
                  <c:v>1.2175296673606333</c:v>
                </c:pt>
                <c:pt idx="104" formatCode="_(* #,##0.000_);_(* \(#,##0.000\);_(* &quot;-&quot;??_);_(@_)">
                  <c:v>1.2217371866360223</c:v>
                </c:pt>
                <c:pt idx="105" formatCode="_(* #,##0.000_);_(* \(#,##0.000\);_(* &quot;-&quot;??_);_(@_)">
                  <c:v>1.2488547906267471</c:v>
                </c:pt>
                <c:pt idx="106" formatCode="_(* #,##0.000_);_(* \(#,##0.000\);_(* &quot;-&quot;??_);_(@_)">
                  <c:v>1.2990596388963436</c:v>
                </c:pt>
                <c:pt idx="107" formatCode="_(* #,##0.000_);_(* \(#,##0.000\);_(* &quot;-&quot;??_);_(@_)">
                  <c:v>1.3406986965993817</c:v>
                </c:pt>
                <c:pt idx="108" formatCode="_(* #,##0.000_);_(* \(#,##0.000\);_(* &quot;-&quot;??_);_(@_)">
                  <c:v>1.3118498815544646</c:v>
                </c:pt>
                <c:pt idx="109" formatCode="_(* #,##0.000_);_(* \(#,##0.000\);_(* &quot;-&quot;??_);_(@_)">
                  <c:v>1.3013356852461491</c:v>
                </c:pt>
                <c:pt idx="110" formatCode="_(* #,##0.000_);_(* \(#,##0.000\);_(* &quot;-&quot;??_);_(@_)">
                  <c:v>1.318515899868629</c:v>
                </c:pt>
                <c:pt idx="111" formatCode="_(* #,##0.000_);_(* \(#,##0.000\);_(* &quot;-&quot;??_);_(@_)">
                  <c:v>1.2937738024684209</c:v>
                </c:pt>
                <c:pt idx="112" formatCode="_(* #,##0.000_);_(* \(#,##0.000\);_(* &quot;-&quot;??_);_(@_)">
                  <c:v>1.2693090343296125</c:v>
                </c:pt>
                <c:pt idx="113" formatCode="_(* #,##0.000_);_(* \(#,##0.000\);_(* &quot;-&quot;??_);_(@_)">
                  <c:v>1.2036745483616393</c:v>
                </c:pt>
                <c:pt idx="114" formatCode="_(* #,##0.000_);_(* \(#,##0.000\);_(* &quot;-&quot;??_);_(@_)">
                  <c:v>1.2036745483616393</c:v>
                </c:pt>
                <c:pt idx="115" formatCode="_(* #,##0.000_);_(* \(#,##0.000\);_(* &quot;-&quot;??_);_(@_)">
                  <c:v>1.2292153350889186</c:v>
                </c:pt>
                <c:pt idx="116" formatCode="_(* #,##0.000_);_(* \(#,##0.000\);_(* &quot;-&quot;??_);_(@_)">
                  <c:v>1.2255438396504228</c:v>
                </c:pt>
                <c:pt idx="117" formatCode="_(* #,##0.000_);_(* \(#,##0.000\);_(* &quot;-&quot;??_);_(@_)">
                  <c:v>1.2014327664885109</c:v>
                </c:pt>
                <c:pt idx="118" formatCode="_(* #,##0.000_);_(* \(#,##0.000\);_(* &quot;-&quot;??_);_(@_)">
                  <c:v>1.1785303939861769</c:v>
                </c:pt>
                <c:pt idx="119" formatCode="_(* #,##0.000_);_(* \(#,##0.000\);_(* &quot;-&quot;??_);_(@_)">
                  <c:v>1.1855948971965082</c:v>
                </c:pt>
                <c:pt idx="120" formatCode="_(* #,##0.000_);_(* \(#,##0.000\);_(* &quot;-&quot;??_);_(@_)">
                  <c:v>1.2102648641538043</c:v>
                </c:pt>
                <c:pt idx="121" formatCode="_(* #,##0.000_);_(* \(#,##0.000\);_(* &quot;-&quot;??_);_(@_)">
                  <c:v>1.1938132825077501</c:v>
                </c:pt>
                <c:pt idx="122" formatCode="_(* #,##0.000_);_(* \(#,##0.000\);_(* &quot;-&quot;??_);_(@_)">
                  <c:v>1.2019647241552998</c:v>
                </c:pt>
                <c:pt idx="123" formatCode="_(* #,##0.000_);_(* \(#,##0.000\);_(* &quot;-&quot;??_);_(@_)">
                  <c:v>1.2265939098998757</c:v>
                </c:pt>
                <c:pt idx="124" formatCode="_(* #,##0.000_);_(* \(#,##0.000\);_(* &quot;-&quot;??_);_(@_)">
                  <c:v>1.2764685960723121</c:v>
                </c:pt>
                <c:pt idx="125" formatCode="_(* #,##0.000_);_(* \(#,##0.000\);_(* &quot;-&quot;??_);_(@_)">
                  <c:v>1.264950448829542</c:v>
                </c:pt>
                <c:pt idx="126" formatCode="_(* #,##0.000_);_(* \(#,##0.000\);_(* &quot;-&quot;??_);_(@_)">
                  <c:v>1.2683374832626781</c:v>
                </c:pt>
                <c:pt idx="127" formatCode="_(* #,##0.000_);_(* \(#,##0.000\);_(* &quot;-&quot;??_);_(@_)">
                  <c:v>1.2811231922194781</c:v>
                </c:pt>
                <c:pt idx="128" formatCode="_(* #,##0.000_);_(* \(#,##0.000\);_(* &quot;-&quot;??_);_(@_)">
                  <c:v>1.2727316979985168</c:v>
                </c:pt>
                <c:pt idx="129" formatCode="_(* #,##0.000_);_(* \(#,##0.000\);_(* &quot;-&quot;??_);_(@_)">
                  <c:v>1.2610853727659739</c:v>
                </c:pt>
                <c:pt idx="130" formatCode="_(* #,##0.000_);_(* \(#,##0.000\);_(* &quot;-&quot;??_);_(@_)">
                  <c:v>1.2880527462369453</c:v>
                </c:pt>
                <c:pt idx="131" formatCode="_(* #,##0.000_);_(* \(#,##0.000\);_(* &quot;-&quot;??_);_(@_)">
                  <c:v>1.3209868849979758</c:v>
                </c:pt>
                <c:pt idx="132" formatCode="_(* #,##0.000_);_(* \(#,##0.000\);_(* &quot;-&quot;??_);_(@_)">
                  <c:v>1.2998239029509597</c:v>
                </c:pt>
                <c:pt idx="133" formatCode="_(* #,##0.000_);_(* \(#,##0.000\);_(* &quot;-&quot;??_);_(@_)">
                  <c:v>1.3073841157482418</c:v>
                </c:pt>
                <c:pt idx="134" formatCode="_(* #,##0.000_);_(* \(#,##0.000\);_(* &quot;-&quot;??_);_(@_)">
                  <c:v>1.3241518716056595</c:v>
                </c:pt>
                <c:pt idx="135" formatCode="_(* #,##0.000_);_(* \(#,##0.000\);_(* &quot;-&quot;??_);_(@_)">
                  <c:v>1.3508213617999321</c:v>
                </c:pt>
                <c:pt idx="136" formatCode="_(* #,##0.000_);_(* \(#,##0.000\);_(* &quot;-&quot;??_);_(@_)">
                  <c:v>1.3514724284409712</c:v>
                </c:pt>
                <c:pt idx="137" formatCode="_(* #,##0.000_);_(* \(#,##0.000\);_(* &quot;-&quot;??_);_(@_)">
                  <c:v>1.3418401083690024</c:v>
                </c:pt>
                <c:pt idx="138" formatCode="_(* #,##0.000_);_(* \(#,##0.000\);_(* &quot;-&quot;??_);_(@_)">
                  <c:v>1.3715367755339674</c:v>
                </c:pt>
                <c:pt idx="139" formatCode="_(* #,##0.000_);_(* \(#,##0.000\);_(* &quot;-&quot;??_);_(@_)">
                  <c:v>1.3621878687266369</c:v>
                </c:pt>
                <c:pt idx="140" formatCode="_(* #,##0.000_);_(* \(#,##0.000\);_(* &quot;-&quot;??_);_(@_)">
                  <c:v>1.3894796958426794</c:v>
                </c:pt>
                <c:pt idx="141" formatCode="_(* #,##0.000_);_(* \(#,##0.000\);_(* &quot;-&quot;??_);_(@_)">
                  <c:v>1.4227109265845295</c:v>
                </c:pt>
                <c:pt idx="142" formatCode="_(* #,##0.000_);_(* \(#,##0.000\);_(* &quot;-&quot;??_);_(@_)">
                  <c:v>1.4683179679881397</c:v>
                </c:pt>
                <c:pt idx="143" formatCode="_(* #,##0.000_);_(* \(#,##0.000\);_(* &quot;-&quot;??_);_(@_)">
                  <c:v>1.4565835664160387</c:v>
                </c:pt>
                <c:pt idx="144" formatCode="_(* #,##0.000_);_(* \(#,##0.000\);_(* &quot;-&quot;??_);_(@_)">
                  <c:v>1.4717454316160423</c:v>
                </c:pt>
                <c:pt idx="145" formatCode="_(* #,##0.000_);_(* \(#,##0.000\);_(* &quot;-&quot;??_);_(@_)">
                  <c:v>1.4747161588491782</c:v>
                </c:pt>
                <c:pt idx="146" formatCode="_(* #,##0.000_);_(* \(#,##0.000\);_(* &quot;-&quot;??_);_(@_)">
                  <c:v>1.5520202212653533</c:v>
                </c:pt>
                <c:pt idx="147" formatCode="_(* #,##0.000_);_(* \(#,##0.000\);_(* &quot;-&quot;??_);_(@_)">
                  <c:v>1.5749926616525305</c:v>
                </c:pt>
                <c:pt idx="148" formatCode="_(* #,##0.000_);_(* \(#,##0.000\);_(* &quot;-&quot;??_);_(@_)">
                  <c:v>1.5556837959811125</c:v>
                </c:pt>
                <c:pt idx="149" formatCode="_(* #,##0.000_);_(* \(#,##0.000\);_(* &quot;-&quot;??_);_(@_)">
                  <c:v>1.5552322164105548</c:v>
                </c:pt>
                <c:pt idx="150" formatCode="_(* #,##0.000_);_(* \(#,##0.000\);_(* &quot;-&quot;??_);_(@_)">
                  <c:v>1.5769447278686339</c:v>
                </c:pt>
                <c:pt idx="151" formatCode="_(* #,##0.000_);_(* \(#,##0.000\);_(* &quot;-&quot;??_);_(@_)">
                  <c:v>1.4972252298288811</c:v>
                </c:pt>
                <c:pt idx="152" formatCode="_(* #,##0.000_);_(* \(#,##0.000\);_(* &quot;-&quot;??_);_(@_)">
                  <c:v>1.4367654874724083</c:v>
                </c:pt>
                <c:pt idx="153" formatCode="_(* #,##0.000_);_(* \(#,##0.000\);_(* &quot;-&quot;??_);_(@_)">
                  <c:v>1.3311023641600328</c:v>
                </c:pt>
                <c:pt idx="154" formatCode="_(* #,##0.000_);_(* \(#,##0.000\);_(* &quot;-&quot;??_);_(@_)">
                  <c:v>1.2731546067118635</c:v>
                </c:pt>
                <c:pt idx="155" formatCode="_(* #,##0.000_);_(* \(#,##0.000\);_(* &quot;-&quot;??_);_(@_)">
                  <c:v>1.3441665079573515</c:v>
                </c:pt>
                <c:pt idx="156" formatCode="_(* #,##0.000_);_(* \(#,##0.000\);_(* &quot;-&quot;??_);_(@_)">
                  <c:v>1.323483886480272</c:v>
                </c:pt>
                <c:pt idx="157" formatCode="_(* #,##0.000_);_(* \(#,##0.000\);_(* &quot;-&quot;??_);_(@_)">
                  <c:v>1.2784334833195223</c:v>
                </c:pt>
                <c:pt idx="158" formatCode="_(* #,##0.000_);_(* \(#,##0.000\);_(* &quot;-&quot;??_);_(@_)">
                  <c:v>1.3043369295541236</c:v>
                </c:pt>
                <c:pt idx="159" formatCode="_(* #,##0.000_);_(* \(#,##0.000\);_(* &quot;-&quot;??_);_(@_)">
                  <c:v>1.3188817913914308</c:v>
                </c:pt>
                <c:pt idx="160" formatCode="_(* #,##0.000_);_(* \(#,##0.000\);_(* &quot;-&quot;??_);_(@_)">
                  <c:v>1.3638342953841167</c:v>
                </c:pt>
                <c:pt idx="161" formatCode="_(* #,##0.000_);_(* \(#,##0.000\);_(* &quot;-&quot;??_);_(@_)">
                  <c:v>1.4015893562369099</c:v>
                </c:pt>
                <c:pt idx="162" formatCode="_(* #,##0.000_);_(* \(#,##0.000\);_(* &quot;-&quot;??_);_(@_)">
                  <c:v>1.4087177566493558</c:v>
                </c:pt>
                <c:pt idx="163" formatCode="_(* #,##0.000_);_(* \(#,##0.000\);_(* &quot;-&quot;??_);_(@_)">
                  <c:v>1.4267694988780397</c:v>
                </c:pt>
                <c:pt idx="164" formatCode="_(* #,##0.000_);_(* \(#,##0.000\);_(* &quot;-&quot;??_);_(@_)">
                  <c:v>1.4560611539006838</c:v>
                </c:pt>
                <c:pt idx="165" formatCode="_(* #,##0.000_);_(* \(#,##0.000\);_(* &quot;-&quot;??_);_(@_)">
                  <c:v>1.4815621014993159</c:v>
                </c:pt>
                <c:pt idx="166" formatCode="_(* #,##0.000_);_(* \(#,##0.000\);_(* &quot;-&quot;??_);_(@_)">
                  <c:v>1.4914178264708353</c:v>
                </c:pt>
                <c:pt idx="167" formatCode="_(* #,##0.000_);_(* \(#,##0.000\);_(* &quot;-&quot;??_);_(@_)">
                  <c:v>1.4611253979223076</c:v>
                </c:pt>
                <c:pt idx="168" formatCode="_(* #,##0.000_);_(* \(#,##0.000\);_(* &quot;-&quot;??_);_(@_)">
                  <c:v>1.4270508048929613</c:v>
                </c:pt>
                <c:pt idx="169" formatCode="_(* #,##0.000_);_(* \(#,##0.000\);_(* &quot;-&quot;??_);_(@_)">
                  <c:v>1.3684944541794173</c:v>
                </c:pt>
                <c:pt idx="170" formatCode="_(* #,##0.000_);_(* \(#,##0.000\);_(* &quot;-&quot;??_);_(@_)">
                  <c:v>1.3567981993714178</c:v>
                </c:pt>
                <c:pt idx="171" formatCode="_(* #,##0.000_);_(* \(#,##0.000\);_(* &quot;-&quot;??_);_(@_)">
                  <c:v>1.340540560513205</c:v>
                </c:pt>
                <c:pt idx="172" formatCode="_(* #,##0.000_);_(* \(#,##0.000\);_(* &quot;-&quot;??_);_(@_)">
                  <c:v>1.2573950495184103</c:v>
                </c:pt>
                <c:pt idx="173" formatCode="_(* #,##0.000_);_(* \(#,##0.000\);_(* &quot;-&quot;??_);_(@_)">
                  <c:v>1.2207786220019385</c:v>
                </c:pt>
                <c:pt idx="174" formatCode="_(* #,##0.000_);_(* \(#,##0.000\);_(* &quot;-&quot;??_);_(@_)">
                  <c:v>1.2779609135860606</c:v>
                </c:pt>
                <c:pt idx="175" formatCode="_(* #,##0.000_);_(* \(#,##0.000\);_(* &quot;-&quot;??_);_(@_)">
                  <c:v>1.2891939598725008</c:v>
                </c:pt>
                <c:pt idx="176" formatCode="_(* #,##0.000_);_(* \(#,##0.000\);_(* &quot;-&quot;??_);_(@_)">
                  <c:v>1.307171327083573</c:v>
                </c:pt>
                <c:pt idx="177" formatCode="_(* #,##0.000_);_(* \(#,##0.000\);_(* &quot;-&quot;??_);_(@_)">
                  <c:v>1.3895509389072989</c:v>
                </c:pt>
                <c:pt idx="178" formatCode="_(* #,##0.000_);_(* \(#,##0.000\);_(* &quot;-&quot;??_);_(@_)">
                  <c:v>1.3696210867079592</c:v>
                </c:pt>
                <c:pt idx="179" formatCode="_(* #,##0.000_);_(* \(#,##0.000\);_(* &quot;-&quot;??_);_(@_)">
                  <c:v>1.3218795910068739</c:v>
                </c:pt>
                <c:pt idx="180" formatCode="_(* #,##0.000_);_(* \(#,##0.000\);_(* &quot;-&quot;??_);_(@_)">
                  <c:v>1.3359040710881398</c:v>
                </c:pt>
                <c:pt idx="181" formatCode="_(* #,##0.000_);_(* \(#,##0.000\);_(* &quot;-&quot;??_);_(@_)">
                  <c:v>1.3647499921869686</c:v>
                </c:pt>
                <c:pt idx="182" formatCode="_(* #,##0.000_);_(* \(#,##0.000\);_(* &quot;-&quot;??_);_(@_)">
                  <c:v>1.3998406917122719</c:v>
                </c:pt>
                <c:pt idx="183" formatCode="_(* #,##0.000_);_(* \(#,##0.000\);_(* &quot;-&quot;??_);_(@_)">
                  <c:v>1.4448334856569669</c:v>
                </c:pt>
                <c:pt idx="184" formatCode="_(* #,##0.000_);_(* \(#,##0.000\);_(* &quot;-&quot;??_);_(@_)">
                  <c:v>1.4349775516235672</c:v>
                </c:pt>
                <c:pt idx="185" formatCode="_(* #,##0.000_);_(* \(#,##0.000\);_(* &quot;-&quot;??_);_(@_)">
                  <c:v>1.438756743426501</c:v>
                </c:pt>
                <c:pt idx="186" formatCode="_(* #,##0.000_);_(* \(#,##0.000\);_(* &quot;-&quot;??_);_(@_)">
                  <c:v>1.4251672698495117</c:v>
                </c:pt>
                <c:pt idx="187" formatCode="_(* #,##0.000_);_(* \(#,##0.000\);_(* &quot;-&quot;??_);_(@_)">
                  <c:v>1.4342816336658468</c:v>
                </c:pt>
                <c:pt idx="188" formatCode="_(* #,##0.000_);_(* \(#,##0.000\);_(* &quot;-&quot;??_);_(@_)">
                  <c:v>1.3750668388607583</c:v>
                </c:pt>
                <c:pt idx="189" formatCode="_(* #,##0.000_);_(* \(#,##0.000\);_(* &quot;-&quot;??_);_(@_)">
                  <c:v>1.3709074573382107</c:v>
                </c:pt>
                <c:pt idx="190" formatCode="_(* #,##0.000_);_(* \(#,##0.000\);_(* &quot;-&quot;??_);_(@_)">
                  <c:v>1.3580336657602841</c:v>
                </c:pt>
                <c:pt idx="191" formatCode="_(* #,##0.000_);_(* \(#,##0.000\);_(* &quot;-&quot;??_);_(@_)">
                  <c:v>1.3177363523203094</c:v>
                </c:pt>
                <c:pt idx="192" formatCode="_(* #,##0.000_);_(* \(#,##0.000\);_(* &quot;-&quot;??_);_(@_)">
                  <c:v>1.2914202501803456</c:v>
                </c:pt>
                <c:pt idx="193" formatCode="_(* #,##0.000_);_(* \(#,##0.000\);_(* &quot;-&quot;??_);_(@_)">
                  <c:v>1.3221045858281046</c:v>
                </c:pt>
                <c:pt idx="194" formatCode="_(* #,##0.000_);_(* \(#,##0.000\);_(* &quot;-&quot;??_);_(@_)">
                  <c:v>1.3200691819172086</c:v>
                </c:pt>
                <c:pt idx="195" formatCode="_(* #,##0.000_);_(* \(#,##0.000\);_(* &quot;-&quot;??_);_(@_)">
                  <c:v>1.3157309779438475</c:v>
                </c:pt>
                <c:pt idx="196" formatCode="_(* #,##0.000_);_(* \(#,##0.000\);_(* &quot;-&quot;??_);_(@_)">
                  <c:v>1.2805657166723969</c:v>
                </c:pt>
                <c:pt idx="197" formatCode="_(* #,##0.000_);_(* \(#,##0.000\);_(* &quot;-&quot;??_);_(@_)">
                  <c:v>1.2525883282768566</c:v>
                </c:pt>
                <c:pt idx="198" formatCode="_(* #,##0.000_);_(* \(#,##0.000\);_(* &quot;-&quot;??_);_(@_)">
                  <c:v>1.2274651030125696</c:v>
                </c:pt>
                <c:pt idx="199" formatCode="_(* #,##0.000_);_(* \(#,##0.000\);_(* &quot;-&quot;??_);_(@_)">
                  <c:v>1.2399348130472261</c:v>
                </c:pt>
                <c:pt idx="200" formatCode="_(* #,##0.000_);_(* \(#,##0.000\);_(* &quot;-&quot;??_);_(@_)">
                  <c:v>1.286983078464401</c:v>
                </c:pt>
                <c:pt idx="201" formatCode="_(* #,##0.000_);_(* \(#,##0.000\);_(* &quot;-&quot;??_);_(@_)">
                  <c:v>1.2974672373387715</c:v>
                </c:pt>
                <c:pt idx="202" formatCode="_(* #,##0.000_);_(* \(#,##0.000\);_(* &quot;-&quot;??_);_(@_)">
                  <c:v>1.2819820068995342</c:v>
                </c:pt>
                <c:pt idx="203" formatCode="_(* #,##0.000_);_(* \(#,##0.000\);_(* &quot;-&quot;??_);_(@_)">
                  <c:v>1.3109069414618078</c:v>
                </c:pt>
                <c:pt idx="204" formatCode="_(* #,##0.000_);_(* \(#,##0.000\);_(* &quot;-&quot;??_);_(@_)">
                  <c:v>1.3284864581127307</c:v>
                </c:pt>
                <c:pt idx="205" formatCode="_(* #,##0.000_);_(* \(#,##0.000\);_(* &quot;-&quot;??_);_(@_)">
                  <c:v>1.3358423833473605</c:v>
                </c:pt>
                <c:pt idx="206" formatCode="_(* #,##0.000_);_(* \(#,##0.000\);_(* &quot;-&quot;??_);_(@_)">
                  <c:v>1.2961512717186394</c:v>
                </c:pt>
                <c:pt idx="207" formatCode="_(* #,##0.000_);_(* \(#,##0.000\);_(* &quot;-&quot;??_);_(@_)">
                  <c:v>1.3025524349233</c:v>
                </c:pt>
                <c:pt idx="208" formatCode="_(* #,##0.000_);_(* \(#,##0.000\);_(* &quot;-&quot;??_);_(@_)">
                  <c:v>1.2983803598677752</c:v>
                </c:pt>
                <c:pt idx="209" formatCode="_(* #,##0.000_);_(* \(#,##0.000\);_(* &quot;-&quot;??_);_(@_)">
                  <c:v>1.3188339268168607</c:v>
                </c:pt>
                <c:pt idx="210" formatCode="_(* #,##0.000_);_(* \(#,##0.000\);_(* &quot;-&quot;??_);_(@_)">
                  <c:v>1.3093335422542569</c:v>
                </c:pt>
                <c:pt idx="211" formatCode="_(* #,##0.000_);_(* \(#,##0.000\);_(* &quot;-&quot;??_);_(@_)">
                  <c:v>1.3309423339553519</c:v>
                </c:pt>
                <c:pt idx="212" formatCode="_(* #,##0.000_);_(* \(#,##0.000\);_(* &quot;-&quot;??_);_(@_)">
                  <c:v>1.3354253716195628</c:v>
                </c:pt>
                <c:pt idx="213" formatCode="_(* #,##0.000_);_(* \(#,##0.000\);_(* &quot;-&quot;??_);_(@_)">
                  <c:v>1.363778555357738</c:v>
                </c:pt>
                <c:pt idx="214" formatCode="_(* #,##0.000_);_(* \(#,##0.000\);_(* &quot;-&quot;??_);_(@_)">
                  <c:v>1.3481306060140938</c:v>
                </c:pt>
                <c:pt idx="215" formatCode="_(* #,##0.000_);_(* \(#,##0.000\);_(* &quot;-&quot;??_);_(@_)">
                  <c:v>1.37985151393175</c:v>
                </c:pt>
                <c:pt idx="216" formatCode="_(* #,##0.000_);_(* \(#,##0.000\);_(* &quot;-&quot;??_);_(@_)">
                  <c:v>1.3612316507190765</c:v>
                </c:pt>
                <c:pt idx="217" formatCode="_(* #,##0.000_);_(* \(#,##0.000\);_(* &quot;-&quot;??_);_(@_)">
                  <c:v>1.3656383146500055</c:v>
                </c:pt>
                <c:pt idx="218" formatCode="_(* #,##0.000_);_(* \(#,##0.000\);_(* &quot;-&quot;??_);_(@_)">
                  <c:v>1.3822525223202777</c:v>
                </c:pt>
                <c:pt idx="219" formatCode="_(* #,##0.000_);_(* \(#,##0.000\);_(* &quot;-&quot;??_);_(@_)">
                  <c:v>1.3812502288497823</c:v>
                </c:pt>
                <c:pt idx="220" formatCode="_(* #,##0.000_);_(* \(#,##0.000\);_(* &quot;-&quot;??_);_(@_)">
                  <c:v>1.3736993221020251</c:v>
                </c:pt>
                <c:pt idx="221" formatCode="_(* #,##0.000_);_(* \(#,##0.000\);_(* &quot;-&quot;??_);_(@_)">
                  <c:v>1.3592394565521775</c:v>
                </c:pt>
                <c:pt idx="222" formatCode="_(* #,##0.000_);_(* \(#,##0.000\);_(* &quot;-&quot;??_);_(@_)">
                  <c:v>1.3536953276669157</c:v>
                </c:pt>
                <c:pt idx="223" formatCode="_(* #,##0.000_);_(* \(#,##0.000\);_(* &quot;-&quot;??_);_(@_)">
                  <c:v>1.3316094841695201</c:v>
                </c:pt>
                <c:pt idx="224" formatCode="_(* #,##0.000_);_(* \(#,##0.000\);_(* &quot;-&quot;??_);_(@_)">
                  <c:v>1.2890314888188323</c:v>
                </c:pt>
                <c:pt idx="225" formatCode="_(* #,##0.000_);_(* \(#,##0.000\);_(* &quot;-&quot;??_);_(@_)">
                  <c:v>1.2672465631039587</c:v>
                </c:pt>
                <c:pt idx="226" formatCode="_(* #,##0.000_);_(* \(#,##0.000\);_(* &quot;-&quot;??_);_(@_)">
                  <c:v>1.2471154592494218</c:v>
                </c:pt>
                <c:pt idx="227" formatCode="_(* #,##0.000_);_(* \(#,##0.000\);_(* &quot;-&quot;??_);_(@_)">
                  <c:v>1.2331333525876054</c:v>
                </c:pt>
                <c:pt idx="228" formatCode="_(* #,##0.000_);_(* \(#,##0.000\);_(* &quot;-&quot;??_);_(@_)">
                  <c:v>1.1596874540860123</c:v>
                </c:pt>
                <c:pt idx="229" formatCode="_(* #,##0.000_);_(* \(#,##0.000\);_(* &quot;-&quot;??_);_(@_)">
                  <c:v>1.1346417217078564</c:v>
                </c:pt>
                <c:pt idx="230" formatCode="_(* #,##0.000_);_(* \(#,##0.000\);_(* &quot;-&quot;??_);_(@_)">
                  <c:v>1.0835529396788099</c:v>
                </c:pt>
                <c:pt idx="231" formatCode="_(* #,##0.000_);_(* \(#,##0.000\);_(* &quot;-&quot;??_);_(@_)">
                  <c:v>1.0784886557794218</c:v>
                </c:pt>
                <c:pt idx="232" formatCode="_(* #,##0.000_);_(* \(#,##0.000\);_(* &quot;-&quot;??_);_(@_)">
                  <c:v>1.1158607078343481</c:v>
                </c:pt>
                <c:pt idx="233" formatCode="_(* #,##0.000_);_(* \(#,##0.000\);_(* &quot;-&quot;??_);_(@_)">
                  <c:v>1.1212808708941004</c:v>
                </c:pt>
                <c:pt idx="234" formatCode="_(* #,##0.000_);_(* \(#,##0.000\);_(* &quot;-&quot;??_);_(@_)">
                  <c:v>1.099083784903816</c:v>
                </c:pt>
                <c:pt idx="235" formatCode="_(* #,##0.000_);_(* \(#,##0.000\);_(* &quot;-&quot;??_);_(@_)">
                  <c:v>1.1137314474777422</c:v>
                </c:pt>
                <c:pt idx="236" formatCode="_(* #,##0.000_);_(* \(#,##0.000\);_(* &quot;-&quot;??_);_(@_)">
                  <c:v>1.1224526562841481</c:v>
                </c:pt>
                <c:pt idx="237" formatCode="_(* #,##0.000_);_(* \(#,##0.000\);_(* &quot;-&quot;??_);_(@_)">
                  <c:v>1.1227339421146947</c:v>
                </c:pt>
                <c:pt idx="238" formatCode="_(* #,##0.000_);_(* \(#,##0.000\);_(* &quot;-&quot;??_);_(@_)">
                  <c:v>1.0749898599299217</c:v>
                </c:pt>
                <c:pt idx="239" formatCode="_(* #,##0.000_);_(* \(#,##0.000\);_(* &quot;-&quot;??_);_(@_)">
                  <c:v>1.0876508878441999</c:v>
                </c:pt>
                <c:pt idx="240" formatCode="_(* #,##0.000_);_(* \(#,##0.000\);_(* &quot;-&quot;??_);_(@_)">
                  <c:v>1.0857778886072664</c:v>
                </c:pt>
                <c:pt idx="241" formatCode="_(* #,##0.000_);_(* \(#,##0.000\);_(* &quot;-&quot;??_);_(@_)">
                  <c:v>1.1087752546105694</c:v>
                </c:pt>
                <c:pt idx="242" formatCode="_(* #,##0.000_);_(* \(#,##0.000\);_(* &quot;-&quot;??_);_(@_)">
                  <c:v>1.1100147411016803</c:v>
                </c:pt>
                <c:pt idx="243" formatCode="_(* #,##0.000_);_(* \(#,##0.000\);_(* &quot;-&quot;??_);_(@_)">
                  <c:v>1.1339056126271942</c:v>
                </c:pt>
                <c:pt idx="244" formatCode="_(* #,##0.000_);_(* \(#,##0.000\);_(* &quot;-&quot;??_);_(@_)">
                  <c:v>1.1318414277808819</c:v>
                </c:pt>
                <c:pt idx="245" formatCode="_(* #,##0.000_);_(* \(#,##0.000\);_(* &quot;-&quot;??_);_(@_)">
                  <c:v>1.1228429108688978</c:v>
                </c:pt>
                <c:pt idx="246" formatCode="_(* #,##0.000_);_(* \(#,##0.000\);_(* &quot;-&quot;??_);_(@_)">
                  <c:v>1.1064921637654042</c:v>
                </c:pt>
                <c:pt idx="247" formatCode="_(* #,##0.000_);_(* \(#,##0.000\);_(* &quot;-&quot;??_);_(@_)">
                  <c:v>1.1211443907421481</c:v>
                </c:pt>
                <c:pt idx="248" formatCode="_(* #,##0.000_);_(* \(#,##0.000\);_(* &quot;-&quot;??_);_(@_)">
                  <c:v>1.1214671053309617</c:v>
                </c:pt>
                <c:pt idx="249" formatCode="_(* #,##0.000_);_(* \(#,##0.000\);_(* &quot;-&quot;??_);_(@_)">
                  <c:v>1.1018848239423409</c:v>
                </c:pt>
                <c:pt idx="250" formatCode="_(* #,##0.000_);_(* \(#,##0.000\);_(* &quot;-&quot;??_);_(@_)">
                  <c:v>1.0820096807366952</c:v>
                </c:pt>
                <c:pt idx="251" formatCode="_(* #,##0.000_);_(* \(#,##0.000\);_(* &quot;-&quot;??_);_(@_)">
                  <c:v>1.0542191976436708</c:v>
                </c:pt>
                <c:pt idx="252" formatCode="_(* #,##0.000_);_(* \(#,##0.000\);_(* &quot;-&quot;??_);_(@_)">
                  <c:v>1.0621888664283281</c:v>
                </c:pt>
                <c:pt idx="253" formatCode="_(* #,##0.000_);_(* \(#,##0.000\);_(* &quot;-&quot;??_);_(@_)">
                  <c:v>1.0643716083250703</c:v>
                </c:pt>
                <c:pt idx="254" formatCode="_(* #,##0.000_);_(* \(#,##0.000\);_(* &quot;-&quot;??_);_(@_)">
                  <c:v>1.0668497572045228</c:v>
                </c:pt>
                <c:pt idx="255" formatCode="_(* #,##0.000_);_(* \(#,##0.000\);_(* &quot;-&quot;??_);_(@_)">
                  <c:v>1.0708219055820496</c:v>
                </c:pt>
                <c:pt idx="256" formatCode="_(* #,##0.000_);_(* \(#,##0.000\);_(* &quot;-&quot;??_);_(@_)">
                  <c:v>1.1024288235506878</c:v>
                </c:pt>
                <c:pt idx="257" formatCode="_(* #,##0.000_);_(* \(#,##0.000\);_(* &quot;-&quot;??_);_(@_)">
                  <c:v>1.1202478392533266</c:v>
                </c:pt>
                <c:pt idx="258" formatCode="_(* #,##0.000_);_(* \(#,##0.000\);_(* &quot;-&quot;??_);_(@_)">
                  <c:v>1.1507335493594117</c:v>
                </c:pt>
                <c:pt idx="259" formatCode="_(* #,##0.000_);_(* \(#,##0.000\);_(* &quot;-&quot;??_);_(@_)">
                  <c:v>1.1779488855505025</c:v>
                </c:pt>
                <c:pt idx="260" formatCode="_(* #,##0.000_);_(* \(#,##0.000\);_(* &quot;-&quot;??_);_(@_)">
                  <c:v>1.1920526964491454</c:v>
                </c:pt>
                <c:pt idx="261" formatCode="_(* #,##0.000_);_(* \(#,##0.000\);_(* &quot;-&quot;??_);_(@_)">
                  <c:v>1.1770020851370189</c:v>
                </c:pt>
                <c:pt idx="262" formatCode="_(* #,##0.000_);_(* \(#,##0.000\);_(* &quot;-&quot;??_);_(@_)">
                  <c:v>1.1718488664987408</c:v>
                </c:pt>
                <c:pt idx="263" formatCode="_(* #,##0.000_);_(* \(#,##0.000\);_(* &quot;-&quot;??_);_(@_)">
                  <c:v>1.1828508297839291</c:v>
                </c:pt>
                <c:pt idx="264" formatCode="_(* #,##0.000_);_(* \(#,##0.000\);_(* &quot;-&quot;??_);_(@_)">
                  <c:v>1.2193928571428572</c:v>
                </c:pt>
                <c:pt idx="265" formatCode="_(* #,##0.000_);_(* \(#,##0.000\);_(* &quot;-&quot;??_);_(@_)">
                  <c:v>1.23475</c:v>
                </c:pt>
                <c:pt idx="266" formatCode="_(* #,##0.000_);_(* \(#,##0.000\);_(* &quot;-&quot;??_);_(@_)">
                  <c:v>1.2334022727272727</c:v>
                </c:pt>
                <c:pt idx="267" formatCode="0.000">
                  <c:v>1.2275575000000001</c:v>
                </c:pt>
                <c:pt idx="268" formatCode="0.000">
                  <c:v>1.1831795454545455</c:v>
                </c:pt>
                <c:pt idx="269" formatCode="0.000">
                  <c:v>1.168090476190476</c:v>
                </c:pt>
                <c:pt idx="270" formatCode="0.000">
                  <c:v>1.1682880952380952</c:v>
                </c:pt>
                <c:pt idx="271" formatCode="0.000">
                  <c:v>1.1546065217391304</c:v>
                </c:pt>
                <c:pt idx="272" formatCode="0.000">
                  <c:v>1.1662026315789473</c:v>
                </c:pt>
                <c:pt idx="273" formatCode="0.000">
                  <c:v>1.1487000000000001</c:v>
                </c:pt>
                <c:pt idx="274" formatCode="0.000">
                  <c:v>1.1363624999999999</c:v>
                </c:pt>
                <c:pt idx="275" formatCode="0.000">
                  <c:v>1.1383416666666664</c:v>
                </c:pt>
                <c:pt idx="276">
                  <c:v>1.1418997032009619</c:v>
                </c:pt>
                <c:pt idx="277">
                  <c:v>1.1352369941407277</c:v>
                </c:pt>
                <c:pt idx="278">
                  <c:v>1.1302481672170626</c:v>
                </c:pt>
                <c:pt idx="279">
                  <c:v>1.1239318973207248</c:v>
                </c:pt>
                <c:pt idx="280">
                  <c:v>1.1185599790440119</c:v>
                </c:pt>
                <c:pt idx="281">
                  <c:v>1.1293390883548586</c:v>
                </c:pt>
                <c:pt idx="282">
                  <c:v>1.1218290813974219</c:v>
                </c:pt>
                <c:pt idx="283">
                  <c:v>1.1130532540123983</c:v>
                </c:pt>
                <c:pt idx="284">
                  <c:v>1.1005698316413761</c:v>
                </c:pt>
                <c:pt idx="285">
                  <c:v>1.1048743974371706</c:v>
                </c:pt>
                <c:pt idx="286">
                  <c:v>1.1057007895309243</c:v>
                </c:pt>
                <c:pt idx="287">
                  <c:v>1.1108621664093881</c:v>
                </c:pt>
                <c:pt idx="288">
                  <c:v>1.1019031105726045</c:v>
                </c:pt>
                <c:pt idx="289">
                  <c:v>1.1044086920183871</c:v>
                </c:pt>
                <c:pt idx="290">
                  <c:v>1.106908945686901</c:v>
                </c:pt>
                <c:pt idx="291">
                  <c:v>1.0856064397731067</c:v>
                </c:pt>
                <c:pt idx="292">
                  <c:v>1.1028083734578742</c:v>
                </c:pt>
                <c:pt idx="293">
                  <c:v>1.1272904402620016</c:v>
                </c:pt>
                <c:pt idx="294">
                  <c:v>1.1754060516118394</c:v>
                </c:pt>
                <c:pt idx="295">
                  <c:v>1.1887981282324933</c:v>
                </c:pt>
                <c:pt idx="296">
                  <c:v>1.1690045527254829</c:v>
                </c:pt>
                <c:pt idx="297">
                  <c:v>1.16709886547812</c:v>
                </c:pt>
                <c:pt idx="298">
                  <c:v>1.1923023946793649</c:v>
                </c:pt>
                <c:pt idx="299">
                  <c:v>1.2267934709810799</c:v>
                </c:pt>
              </c:numCache>
            </c:numRef>
          </c:val>
          <c:smooth val="0"/>
          <c:extLst>
            <c:ext xmlns:c16="http://schemas.microsoft.com/office/drawing/2014/chart" uri="{C3380CC4-5D6E-409C-BE32-E72D297353CC}">
              <c16:uniqueId val="{00000001-9BE5-4703-9BE3-9B5CD946B2E2}"/>
            </c:ext>
          </c:extLst>
        </c:ser>
        <c:dLbls>
          <c:showLegendKey val="0"/>
          <c:showVal val="0"/>
          <c:showCatName val="0"/>
          <c:showSerName val="0"/>
          <c:showPercent val="0"/>
          <c:showBubbleSize val="0"/>
        </c:dLbls>
        <c:marker val="1"/>
        <c:smooth val="0"/>
        <c:axId val="75017600"/>
        <c:axId val="73688576"/>
      </c:lineChart>
      <c:lineChart>
        <c:grouping val="standard"/>
        <c:varyColors val="0"/>
        <c:ser>
          <c:idx val="3"/>
          <c:order val="2"/>
          <c:tx>
            <c:strRef>
              <c:f>Գ25!$A$27</c:f>
              <c:strCache>
                <c:ptCount val="1"/>
                <c:pt idx="0">
                  <c:v>JPY/USD (աջ սանդղակ)</c:v>
                </c:pt>
              </c:strCache>
            </c:strRef>
          </c:tx>
          <c:spPr>
            <a:ln w="28575">
              <a:solidFill>
                <a:srgbClr val="008080"/>
              </a:solidFill>
            </a:ln>
          </c:spPr>
          <c:marker>
            <c:symbol val="dot"/>
            <c:size val="2"/>
            <c:spPr>
              <a:solidFill>
                <a:srgbClr val="008080"/>
              </a:solidFill>
              <a:ln w="28575">
                <a:solidFill>
                  <a:srgbClr val="008080"/>
                </a:solidFill>
                <a:prstDash val="solid"/>
              </a:ln>
            </c:spPr>
          </c:marker>
          <c:cat>
            <c:numRef>
              <c:f>Գ25!$B$23:$KO$23</c:f>
              <c:numCache>
                <c:formatCode>mmm\-yy</c:formatCode>
                <c:ptCount val="300"/>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pt idx="120">
                  <c:v>38718</c:v>
                </c:pt>
                <c:pt idx="121">
                  <c:v>38749</c:v>
                </c:pt>
                <c:pt idx="122">
                  <c:v>38777</c:v>
                </c:pt>
                <c:pt idx="123">
                  <c:v>38808</c:v>
                </c:pt>
                <c:pt idx="124">
                  <c:v>38838</c:v>
                </c:pt>
                <c:pt idx="125">
                  <c:v>38869</c:v>
                </c:pt>
                <c:pt idx="126">
                  <c:v>38899</c:v>
                </c:pt>
                <c:pt idx="127">
                  <c:v>38930</c:v>
                </c:pt>
                <c:pt idx="128">
                  <c:v>38961</c:v>
                </c:pt>
                <c:pt idx="129">
                  <c:v>38991</c:v>
                </c:pt>
                <c:pt idx="130">
                  <c:v>39022</c:v>
                </c:pt>
                <c:pt idx="131">
                  <c:v>39052</c:v>
                </c:pt>
                <c:pt idx="132">
                  <c:v>39083</c:v>
                </c:pt>
                <c:pt idx="133">
                  <c:v>39114</c:v>
                </c:pt>
                <c:pt idx="134">
                  <c:v>39142</c:v>
                </c:pt>
                <c:pt idx="135">
                  <c:v>39173</c:v>
                </c:pt>
                <c:pt idx="136">
                  <c:v>39203</c:v>
                </c:pt>
                <c:pt idx="137">
                  <c:v>39234</c:v>
                </c:pt>
                <c:pt idx="138">
                  <c:v>39264</c:v>
                </c:pt>
                <c:pt idx="139">
                  <c:v>39295</c:v>
                </c:pt>
                <c:pt idx="140">
                  <c:v>39326</c:v>
                </c:pt>
                <c:pt idx="141">
                  <c:v>39356</c:v>
                </c:pt>
                <c:pt idx="142">
                  <c:v>39387</c:v>
                </c:pt>
                <c:pt idx="143">
                  <c:v>39417</c:v>
                </c:pt>
                <c:pt idx="144">
                  <c:v>39448</c:v>
                </c:pt>
                <c:pt idx="145">
                  <c:v>39479</c:v>
                </c:pt>
                <c:pt idx="146">
                  <c:v>39508</c:v>
                </c:pt>
                <c:pt idx="147">
                  <c:v>39539</c:v>
                </c:pt>
                <c:pt idx="148">
                  <c:v>39569</c:v>
                </c:pt>
                <c:pt idx="149">
                  <c:v>39600</c:v>
                </c:pt>
                <c:pt idx="150">
                  <c:v>39630</c:v>
                </c:pt>
                <c:pt idx="151">
                  <c:v>39661</c:v>
                </c:pt>
                <c:pt idx="152">
                  <c:v>39692</c:v>
                </c:pt>
                <c:pt idx="153">
                  <c:v>39722</c:v>
                </c:pt>
                <c:pt idx="154">
                  <c:v>39753</c:v>
                </c:pt>
                <c:pt idx="155">
                  <c:v>39783</c:v>
                </c:pt>
                <c:pt idx="156">
                  <c:v>39814</c:v>
                </c:pt>
                <c:pt idx="157">
                  <c:v>39845</c:v>
                </c:pt>
                <c:pt idx="158">
                  <c:v>39873</c:v>
                </c:pt>
                <c:pt idx="159">
                  <c:v>39904</c:v>
                </c:pt>
                <c:pt idx="160">
                  <c:v>39934</c:v>
                </c:pt>
                <c:pt idx="161">
                  <c:v>39965</c:v>
                </c:pt>
                <c:pt idx="162">
                  <c:v>39995</c:v>
                </c:pt>
                <c:pt idx="163">
                  <c:v>40026</c:v>
                </c:pt>
                <c:pt idx="164">
                  <c:v>40057</c:v>
                </c:pt>
                <c:pt idx="165">
                  <c:v>40087</c:v>
                </c:pt>
                <c:pt idx="166">
                  <c:v>40118</c:v>
                </c:pt>
                <c:pt idx="167">
                  <c:v>40148</c:v>
                </c:pt>
                <c:pt idx="168">
                  <c:v>40179</c:v>
                </c:pt>
                <c:pt idx="169">
                  <c:v>40210</c:v>
                </c:pt>
                <c:pt idx="170">
                  <c:v>40238</c:v>
                </c:pt>
                <c:pt idx="171">
                  <c:v>40269</c:v>
                </c:pt>
                <c:pt idx="172">
                  <c:v>40299</c:v>
                </c:pt>
                <c:pt idx="173">
                  <c:v>40330</c:v>
                </c:pt>
                <c:pt idx="174">
                  <c:v>40360</c:v>
                </c:pt>
                <c:pt idx="175">
                  <c:v>40391</c:v>
                </c:pt>
                <c:pt idx="176">
                  <c:v>40422</c:v>
                </c:pt>
                <c:pt idx="177">
                  <c:v>40452</c:v>
                </c:pt>
                <c:pt idx="178">
                  <c:v>40483</c:v>
                </c:pt>
                <c:pt idx="179">
                  <c:v>40513</c:v>
                </c:pt>
                <c:pt idx="180">
                  <c:v>40544</c:v>
                </c:pt>
                <c:pt idx="181">
                  <c:v>40575</c:v>
                </c:pt>
                <c:pt idx="182">
                  <c:v>40603</c:v>
                </c:pt>
                <c:pt idx="183">
                  <c:v>40634</c:v>
                </c:pt>
                <c:pt idx="184">
                  <c:v>40664</c:v>
                </c:pt>
                <c:pt idx="185">
                  <c:v>40695</c:v>
                </c:pt>
                <c:pt idx="186">
                  <c:v>40725</c:v>
                </c:pt>
                <c:pt idx="187">
                  <c:v>40756</c:v>
                </c:pt>
                <c:pt idx="188">
                  <c:v>40787</c:v>
                </c:pt>
                <c:pt idx="189">
                  <c:v>40817</c:v>
                </c:pt>
                <c:pt idx="190">
                  <c:v>40848</c:v>
                </c:pt>
                <c:pt idx="191">
                  <c:v>40878</c:v>
                </c:pt>
                <c:pt idx="192">
                  <c:v>40909</c:v>
                </c:pt>
                <c:pt idx="193">
                  <c:v>40940</c:v>
                </c:pt>
                <c:pt idx="194">
                  <c:v>40969</c:v>
                </c:pt>
                <c:pt idx="195">
                  <c:v>41000</c:v>
                </c:pt>
                <c:pt idx="196">
                  <c:v>41030</c:v>
                </c:pt>
                <c:pt idx="197">
                  <c:v>41061</c:v>
                </c:pt>
                <c:pt idx="198">
                  <c:v>41091</c:v>
                </c:pt>
                <c:pt idx="199">
                  <c:v>41122</c:v>
                </c:pt>
                <c:pt idx="200">
                  <c:v>41153</c:v>
                </c:pt>
                <c:pt idx="201">
                  <c:v>41183</c:v>
                </c:pt>
                <c:pt idx="202">
                  <c:v>41214</c:v>
                </c:pt>
                <c:pt idx="203">
                  <c:v>41244</c:v>
                </c:pt>
                <c:pt idx="204">
                  <c:v>41275</c:v>
                </c:pt>
                <c:pt idx="205">
                  <c:v>41306</c:v>
                </c:pt>
                <c:pt idx="206">
                  <c:v>41334</c:v>
                </c:pt>
                <c:pt idx="207">
                  <c:v>41365</c:v>
                </c:pt>
                <c:pt idx="208">
                  <c:v>41395</c:v>
                </c:pt>
                <c:pt idx="209">
                  <c:v>41426</c:v>
                </c:pt>
                <c:pt idx="210">
                  <c:v>41456</c:v>
                </c:pt>
                <c:pt idx="211">
                  <c:v>41487</c:v>
                </c:pt>
                <c:pt idx="212">
                  <c:v>41518</c:v>
                </c:pt>
                <c:pt idx="213">
                  <c:v>41548</c:v>
                </c:pt>
                <c:pt idx="214">
                  <c:v>41579</c:v>
                </c:pt>
                <c:pt idx="215">
                  <c:v>41609</c:v>
                </c:pt>
                <c:pt idx="216">
                  <c:v>41640</c:v>
                </c:pt>
                <c:pt idx="217">
                  <c:v>41671</c:v>
                </c:pt>
                <c:pt idx="218">
                  <c:v>41699</c:v>
                </c:pt>
                <c:pt idx="219">
                  <c:v>41730</c:v>
                </c:pt>
                <c:pt idx="220">
                  <c:v>41760</c:v>
                </c:pt>
                <c:pt idx="221">
                  <c:v>41791</c:v>
                </c:pt>
                <c:pt idx="222">
                  <c:v>41821</c:v>
                </c:pt>
                <c:pt idx="223">
                  <c:v>41852</c:v>
                </c:pt>
                <c:pt idx="224">
                  <c:v>41883</c:v>
                </c:pt>
                <c:pt idx="225">
                  <c:v>41913</c:v>
                </c:pt>
                <c:pt idx="226">
                  <c:v>41944</c:v>
                </c:pt>
                <c:pt idx="227">
                  <c:v>41974</c:v>
                </c:pt>
                <c:pt idx="228">
                  <c:v>42005</c:v>
                </c:pt>
                <c:pt idx="229">
                  <c:v>42036</c:v>
                </c:pt>
                <c:pt idx="230">
                  <c:v>42064</c:v>
                </c:pt>
                <c:pt idx="231">
                  <c:v>42095</c:v>
                </c:pt>
                <c:pt idx="232">
                  <c:v>42125</c:v>
                </c:pt>
                <c:pt idx="233">
                  <c:v>42156</c:v>
                </c:pt>
                <c:pt idx="234">
                  <c:v>42186</c:v>
                </c:pt>
                <c:pt idx="235">
                  <c:v>42217</c:v>
                </c:pt>
                <c:pt idx="236">
                  <c:v>42248</c:v>
                </c:pt>
                <c:pt idx="237">
                  <c:v>42278</c:v>
                </c:pt>
                <c:pt idx="238">
                  <c:v>42309</c:v>
                </c:pt>
                <c:pt idx="239">
                  <c:v>42339</c:v>
                </c:pt>
                <c:pt idx="240">
                  <c:v>42370</c:v>
                </c:pt>
                <c:pt idx="241">
                  <c:v>42401</c:v>
                </c:pt>
                <c:pt idx="242">
                  <c:v>42430</c:v>
                </c:pt>
                <c:pt idx="243">
                  <c:v>42461</c:v>
                </c:pt>
                <c:pt idx="244">
                  <c:v>42491</c:v>
                </c:pt>
                <c:pt idx="245">
                  <c:v>42522</c:v>
                </c:pt>
                <c:pt idx="246">
                  <c:v>42552</c:v>
                </c:pt>
                <c:pt idx="247">
                  <c:v>42583</c:v>
                </c:pt>
                <c:pt idx="248">
                  <c:v>42614</c:v>
                </c:pt>
                <c:pt idx="249">
                  <c:v>42644</c:v>
                </c:pt>
                <c:pt idx="250">
                  <c:v>42675</c:v>
                </c:pt>
                <c:pt idx="251">
                  <c:v>42705</c:v>
                </c:pt>
                <c:pt idx="252">
                  <c:v>42736</c:v>
                </c:pt>
                <c:pt idx="253">
                  <c:v>42767</c:v>
                </c:pt>
                <c:pt idx="254">
                  <c:v>42795</c:v>
                </c:pt>
                <c:pt idx="255">
                  <c:v>42826</c:v>
                </c:pt>
                <c:pt idx="256">
                  <c:v>42856</c:v>
                </c:pt>
                <c:pt idx="257">
                  <c:v>42887</c:v>
                </c:pt>
                <c:pt idx="258">
                  <c:v>42917</c:v>
                </c:pt>
                <c:pt idx="259">
                  <c:v>42948</c:v>
                </c:pt>
                <c:pt idx="260">
                  <c:v>42979</c:v>
                </c:pt>
                <c:pt idx="261">
                  <c:v>43009</c:v>
                </c:pt>
                <c:pt idx="262">
                  <c:v>43040</c:v>
                </c:pt>
                <c:pt idx="263">
                  <c:v>43070</c:v>
                </c:pt>
                <c:pt idx="264">
                  <c:v>43101</c:v>
                </c:pt>
                <c:pt idx="265">
                  <c:v>43132</c:v>
                </c:pt>
                <c:pt idx="266">
                  <c:v>43160</c:v>
                </c:pt>
                <c:pt idx="267">
                  <c:v>43191</c:v>
                </c:pt>
                <c:pt idx="268">
                  <c:v>43221</c:v>
                </c:pt>
                <c:pt idx="269">
                  <c:v>43252</c:v>
                </c:pt>
                <c:pt idx="270">
                  <c:v>43282</c:v>
                </c:pt>
                <c:pt idx="271">
                  <c:v>43313</c:v>
                </c:pt>
                <c:pt idx="272">
                  <c:v>43344</c:v>
                </c:pt>
                <c:pt idx="273">
                  <c:v>43374</c:v>
                </c:pt>
                <c:pt idx="274">
                  <c:v>43405</c:v>
                </c:pt>
                <c:pt idx="275">
                  <c:v>43435</c:v>
                </c:pt>
                <c:pt idx="276">
                  <c:v>43466</c:v>
                </c:pt>
                <c:pt idx="277">
                  <c:v>43497</c:v>
                </c:pt>
                <c:pt idx="278">
                  <c:v>43525</c:v>
                </c:pt>
                <c:pt idx="279">
                  <c:v>43556</c:v>
                </c:pt>
                <c:pt idx="280">
                  <c:v>43586</c:v>
                </c:pt>
                <c:pt idx="281">
                  <c:v>43617</c:v>
                </c:pt>
                <c:pt idx="282">
                  <c:v>43647</c:v>
                </c:pt>
                <c:pt idx="283">
                  <c:v>43678</c:v>
                </c:pt>
                <c:pt idx="284">
                  <c:v>43709</c:v>
                </c:pt>
                <c:pt idx="285">
                  <c:v>43739</c:v>
                </c:pt>
                <c:pt idx="286">
                  <c:v>43770</c:v>
                </c:pt>
                <c:pt idx="287">
                  <c:v>43800</c:v>
                </c:pt>
                <c:pt idx="288">
                  <c:v>43831</c:v>
                </c:pt>
                <c:pt idx="289">
                  <c:v>43862</c:v>
                </c:pt>
                <c:pt idx="290">
                  <c:v>43890</c:v>
                </c:pt>
                <c:pt idx="291">
                  <c:v>43921</c:v>
                </c:pt>
                <c:pt idx="292">
                  <c:v>43951</c:v>
                </c:pt>
                <c:pt idx="293">
                  <c:v>43982</c:v>
                </c:pt>
                <c:pt idx="294">
                  <c:v>44012</c:v>
                </c:pt>
                <c:pt idx="295">
                  <c:v>44043</c:v>
                </c:pt>
                <c:pt idx="296">
                  <c:v>44074</c:v>
                </c:pt>
                <c:pt idx="297">
                  <c:v>44104</c:v>
                </c:pt>
                <c:pt idx="298">
                  <c:v>44135</c:v>
                </c:pt>
                <c:pt idx="299">
                  <c:v>44165</c:v>
                </c:pt>
              </c:numCache>
            </c:numRef>
          </c:cat>
          <c:val>
            <c:numRef>
              <c:f>Գ25!$B$27:$KO$27</c:f>
              <c:numCache>
                <c:formatCode>_(* #,##0.000_);_(* \(#,##0.000\);_(* "-"??_);_(@_)</c:formatCode>
                <c:ptCount val="300"/>
                <c:pt idx="0">
                  <c:v>9.4700951963904486E-3</c:v>
                </c:pt>
                <c:pt idx="1">
                  <c:v>9.4569416761999085E-3</c:v>
                </c:pt>
                <c:pt idx="2">
                  <c:v>9.4480512590606573E-3</c:v>
                </c:pt>
                <c:pt idx="3">
                  <c:v>9.306311304975905E-3</c:v>
                </c:pt>
                <c:pt idx="4">
                  <c:v>9.3977966052479628E-3</c:v>
                </c:pt>
                <c:pt idx="5">
                  <c:v>9.1863220122574887E-3</c:v>
                </c:pt>
                <c:pt idx="6">
                  <c:v>9.1477091326400192E-3</c:v>
                </c:pt>
                <c:pt idx="7">
                  <c:v>9.2806365157675329E-3</c:v>
                </c:pt>
                <c:pt idx="8">
                  <c:v>9.1097114906777462E-3</c:v>
                </c:pt>
                <c:pt idx="9">
                  <c:v>8.8995594235541254E-3</c:v>
                </c:pt>
                <c:pt idx="10">
                  <c:v>8.9068127807431542E-3</c:v>
                </c:pt>
                <c:pt idx="11">
                  <c:v>8.7883742396803206E-3</c:v>
                </c:pt>
                <c:pt idx="12">
                  <c:v>8.4946742976296525E-3</c:v>
                </c:pt>
                <c:pt idx="13">
                  <c:v>8.1303003361524271E-3</c:v>
                </c:pt>
                <c:pt idx="14">
                  <c:v>8.1548175562164236E-3</c:v>
                </c:pt>
                <c:pt idx="15">
                  <c:v>7.9658993919004429E-3</c:v>
                </c:pt>
                <c:pt idx="16">
                  <c:v>8.4002301066640733E-3</c:v>
                </c:pt>
                <c:pt idx="17">
                  <c:v>8.7564266783591235E-3</c:v>
                </c:pt>
                <c:pt idx="18">
                  <c:v>8.6842442526288213E-3</c:v>
                </c:pt>
                <c:pt idx="19">
                  <c:v>8.4817312267231049E-3</c:v>
                </c:pt>
                <c:pt idx="20">
                  <c:v>8.2833356326565393E-3</c:v>
                </c:pt>
                <c:pt idx="21">
                  <c:v>8.261843342480325E-3</c:v>
                </c:pt>
                <c:pt idx="22">
                  <c:v>7.9838068638521491E-3</c:v>
                </c:pt>
                <c:pt idx="23">
                  <c:v>7.727587257985653E-3</c:v>
                </c:pt>
                <c:pt idx="24">
                  <c:v>7.724592415933625E-3</c:v>
                </c:pt>
                <c:pt idx="25">
                  <c:v>7.9365488303936148E-3</c:v>
                </c:pt>
                <c:pt idx="26">
                  <c:v>7.7707793837296542E-3</c:v>
                </c:pt>
                <c:pt idx="27">
                  <c:v>7.5959089154955476E-3</c:v>
                </c:pt>
                <c:pt idx="28">
                  <c:v>7.4110839918411628E-3</c:v>
                </c:pt>
                <c:pt idx="29">
                  <c:v>7.1145744719032268E-3</c:v>
                </c:pt>
                <c:pt idx="30">
                  <c:v>7.1072057472791224E-3</c:v>
                </c:pt>
                <c:pt idx="31">
                  <c:v>6.9125028005564667E-3</c:v>
                </c:pt>
                <c:pt idx="32">
                  <c:v>7.4318344492941488E-3</c:v>
                </c:pt>
                <c:pt idx="33">
                  <c:v>8.2479534583394867E-3</c:v>
                </c:pt>
                <c:pt idx="34">
                  <c:v>8.2955353258625537E-3</c:v>
                </c:pt>
                <c:pt idx="35">
                  <c:v>8.5048722800626243E-3</c:v>
                </c:pt>
                <c:pt idx="36">
                  <c:v>8.8367384954697176E-3</c:v>
                </c:pt>
                <c:pt idx="37">
                  <c:v>8.5764378029237597E-3</c:v>
                </c:pt>
                <c:pt idx="38">
                  <c:v>8.3502493013240028E-3</c:v>
                </c:pt>
                <c:pt idx="39">
                  <c:v>8.3463633342127624E-3</c:v>
                </c:pt>
                <c:pt idx="40">
                  <c:v>8.1991816728905712E-3</c:v>
                </c:pt>
                <c:pt idx="41">
                  <c:v>8.2713607428462239E-3</c:v>
                </c:pt>
                <c:pt idx="42">
                  <c:v>8.3460789720457996E-3</c:v>
                </c:pt>
                <c:pt idx="43">
                  <c:v>8.8180646359332909E-3</c:v>
                </c:pt>
                <c:pt idx="44">
                  <c:v>9.2992110749719747E-3</c:v>
                </c:pt>
                <c:pt idx="45">
                  <c:v>9.4347301565960578E-3</c:v>
                </c:pt>
                <c:pt idx="46">
                  <c:v>9.5310727109352792E-3</c:v>
                </c:pt>
                <c:pt idx="47">
                  <c:v>9.7393983804518851E-3</c:v>
                </c:pt>
                <c:pt idx="48">
                  <c:v>9.5126846438922368E-3</c:v>
                </c:pt>
                <c:pt idx="49">
                  <c:v>9.1450297770631107E-3</c:v>
                </c:pt>
                <c:pt idx="50">
                  <c:v>9.3714583004597656E-3</c:v>
                </c:pt>
                <c:pt idx="51">
                  <c:v>9.4363161750585008E-3</c:v>
                </c:pt>
                <c:pt idx="52">
                  <c:v>9.2495569723407278E-3</c:v>
                </c:pt>
                <c:pt idx="53">
                  <c:v>9.4137577190244546E-3</c:v>
                </c:pt>
                <c:pt idx="54">
                  <c:v>9.2654026753379651E-3</c:v>
                </c:pt>
                <c:pt idx="55">
                  <c:v>9.2529001763720503E-3</c:v>
                </c:pt>
                <c:pt idx="56">
                  <c:v>9.3648266037392614E-3</c:v>
                </c:pt>
                <c:pt idx="57">
                  <c:v>9.2291160488085396E-3</c:v>
                </c:pt>
                <c:pt idx="58">
                  <c:v>9.1844523841270419E-3</c:v>
                </c:pt>
                <c:pt idx="59">
                  <c:v>8.9258596615303977E-3</c:v>
                </c:pt>
                <c:pt idx="60">
                  <c:v>8.5499866579669837E-3</c:v>
                </c:pt>
                <c:pt idx="61">
                  <c:v>8.6179512947383279E-3</c:v>
                </c:pt>
                <c:pt idx="62">
                  <c:v>8.2550811457771656E-3</c:v>
                </c:pt>
                <c:pt idx="63">
                  <c:v>8.0753964714865845E-3</c:v>
                </c:pt>
                <c:pt idx="64">
                  <c:v>8.2061529302816256E-3</c:v>
                </c:pt>
                <c:pt idx="65">
                  <c:v>8.1865200643796224E-3</c:v>
                </c:pt>
                <c:pt idx="66">
                  <c:v>8.0234746374017625E-3</c:v>
                </c:pt>
                <c:pt idx="67">
                  <c:v>8.2241254219729051E-3</c:v>
                </c:pt>
                <c:pt idx="68">
                  <c:v>8.4069010508510626E-3</c:v>
                </c:pt>
                <c:pt idx="69">
                  <c:v>8.248794752752522E-3</c:v>
                </c:pt>
                <c:pt idx="70">
                  <c:v>8.1734876536441979E-3</c:v>
                </c:pt>
                <c:pt idx="71">
                  <c:v>7.8475905828352954E-3</c:v>
                </c:pt>
                <c:pt idx="72">
                  <c:v>7.5480552928917774E-3</c:v>
                </c:pt>
                <c:pt idx="73">
                  <c:v>7.4903430094867404E-3</c:v>
                </c:pt>
                <c:pt idx="74">
                  <c:v>7.6236447053428845E-3</c:v>
                </c:pt>
                <c:pt idx="75">
                  <c:v>7.6335451876732019E-3</c:v>
                </c:pt>
                <c:pt idx="76">
                  <c:v>7.9050016631185601E-3</c:v>
                </c:pt>
                <c:pt idx="77">
                  <c:v>8.091782157737655E-3</c:v>
                </c:pt>
                <c:pt idx="78">
                  <c:v>8.4705554715836223E-3</c:v>
                </c:pt>
                <c:pt idx="79">
                  <c:v>8.4031725305647106E-3</c:v>
                </c:pt>
                <c:pt idx="80">
                  <c:v>8.295870074765118E-3</c:v>
                </c:pt>
                <c:pt idx="81">
                  <c:v>8.0743851691793874E-3</c:v>
                </c:pt>
                <c:pt idx="82">
                  <c:v>8.2299314802679029E-3</c:v>
                </c:pt>
                <c:pt idx="83">
                  <c:v>8.1877337048170667E-3</c:v>
                </c:pt>
                <c:pt idx="84">
                  <c:v>8.4191926453028934E-3</c:v>
                </c:pt>
                <c:pt idx="85">
                  <c:v>8.3823363907127458E-3</c:v>
                </c:pt>
                <c:pt idx="86">
                  <c:v>8.4298641511117833E-3</c:v>
                </c:pt>
                <c:pt idx="87">
                  <c:v>8.3499378257258436E-3</c:v>
                </c:pt>
                <c:pt idx="88">
                  <c:v>8.5232690242624549E-3</c:v>
                </c:pt>
                <c:pt idx="89">
                  <c:v>8.4557913445379371E-3</c:v>
                </c:pt>
                <c:pt idx="90">
                  <c:v>8.4234206686554548E-3</c:v>
                </c:pt>
                <c:pt idx="91">
                  <c:v>8.4152783162719132E-3</c:v>
                </c:pt>
                <c:pt idx="92">
                  <c:v>8.6889578626771716E-3</c:v>
                </c:pt>
                <c:pt idx="93">
                  <c:v>9.125768533171482E-3</c:v>
                </c:pt>
                <c:pt idx="94">
                  <c:v>9.1582314973464862E-3</c:v>
                </c:pt>
                <c:pt idx="95">
                  <c:v>9.2732387275076301E-3</c:v>
                </c:pt>
                <c:pt idx="96">
                  <c:v>9.3938977383539093E-3</c:v>
                </c:pt>
                <c:pt idx="97">
                  <c:v>9.3869010281859757E-3</c:v>
                </c:pt>
                <c:pt idx="98">
                  <c:v>9.2065319649754594E-3</c:v>
                </c:pt>
                <c:pt idx="99">
                  <c:v>9.3193751290135702E-3</c:v>
                </c:pt>
                <c:pt idx="100">
                  <c:v>8.8941532999447705E-3</c:v>
                </c:pt>
                <c:pt idx="101">
                  <c:v>9.1352446929159632E-3</c:v>
                </c:pt>
                <c:pt idx="102">
                  <c:v>9.1472455683194471E-3</c:v>
                </c:pt>
                <c:pt idx="103">
                  <c:v>9.0617455982158358E-3</c:v>
                </c:pt>
                <c:pt idx="104">
                  <c:v>9.0902629913135989E-3</c:v>
                </c:pt>
                <c:pt idx="105">
                  <c:v>9.1801247412905875E-3</c:v>
                </c:pt>
                <c:pt idx="106">
                  <c:v>9.5308323152575175E-3</c:v>
                </c:pt>
                <c:pt idx="107">
                  <c:v>9.6347404956134784E-3</c:v>
                </c:pt>
                <c:pt idx="108">
                  <c:v>9.6942474804560443E-3</c:v>
                </c:pt>
                <c:pt idx="109">
                  <c:v>9.5312937792260931E-3</c:v>
                </c:pt>
                <c:pt idx="110">
                  <c:v>9.4961877526835662E-3</c:v>
                </c:pt>
                <c:pt idx="111">
                  <c:v>9.316693626774444E-3</c:v>
                </c:pt>
                <c:pt idx="112">
                  <c:v>9.3716575602371364E-3</c:v>
                </c:pt>
                <c:pt idx="113">
                  <c:v>8.9336842216619205E-3</c:v>
                </c:pt>
                <c:pt idx="114">
                  <c:v>8.9336842216619205E-3</c:v>
                </c:pt>
                <c:pt idx="115">
                  <c:v>9.031779149447184E-3</c:v>
                </c:pt>
                <c:pt idx="116">
                  <c:v>9.0004752888317302E-3</c:v>
                </c:pt>
                <c:pt idx="117">
                  <c:v>8.7111170116044544E-3</c:v>
                </c:pt>
                <c:pt idx="118">
                  <c:v>8.4502798591342358E-3</c:v>
                </c:pt>
                <c:pt idx="119">
                  <c:v>8.4298331831611385E-3</c:v>
                </c:pt>
                <c:pt idx="120">
                  <c:v>8.6515969288126129E-3</c:v>
                </c:pt>
                <c:pt idx="121">
                  <c:v>8.4828052801380303E-3</c:v>
                </c:pt>
                <c:pt idx="122">
                  <c:v>8.52612997246977E-3</c:v>
                </c:pt>
                <c:pt idx="123">
                  <c:v>8.5398671560658786E-3</c:v>
                </c:pt>
                <c:pt idx="124">
                  <c:v>8.9589350301346113E-3</c:v>
                </c:pt>
                <c:pt idx="125">
                  <c:v>8.7316128342745727E-3</c:v>
                </c:pt>
                <c:pt idx="126">
                  <c:v>8.6423315331945645E-3</c:v>
                </c:pt>
                <c:pt idx="127">
                  <c:v>8.6296191818040543E-3</c:v>
                </c:pt>
                <c:pt idx="128">
                  <c:v>8.5448588701925662E-3</c:v>
                </c:pt>
                <c:pt idx="129">
                  <c:v>8.4274296619150819E-3</c:v>
                </c:pt>
                <c:pt idx="130">
                  <c:v>8.5221150598503992E-3</c:v>
                </c:pt>
                <c:pt idx="131">
                  <c:v>8.5366092647903655E-3</c:v>
                </c:pt>
                <c:pt idx="132">
                  <c:v>8.3007798612269208E-3</c:v>
                </c:pt>
                <c:pt idx="133">
                  <c:v>8.3003960290876522E-3</c:v>
                </c:pt>
                <c:pt idx="134">
                  <c:v>8.527646302191591E-3</c:v>
                </c:pt>
                <c:pt idx="135">
                  <c:v>8.4125479619736026E-3</c:v>
                </c:pt>
                <c:pt idx="136">
                  <c:v>8.2852658841681831E-3</c:v>
                </c:pt>
                <c:pt idx="137">
                  <c:v>8.1554195886405518E-3</c:v>
                </c:pt>
                <c:pt idx="138">
                  <c:v>8.2256334434805452E-3</c:v>
                </c:pt>
                <c:pt idx="139">
                  <c:v>8.567013844408583E-3</c:v>
                </c:pt>
                <c:pt idx="140">
                  <c:v>8.6971088839922894E-3</c:v>
                </c:pt>
                <c:pt idx="141">
                  <c:v>8.6381806847890298E-3</c:v>
                </c:pt>
                <c:pt idx="142">
                  <c:v>8.9952741756703456E-3</c:v>
                </c:pt>
                <c:pt idx="143">
                  <c:v>8.9071419640652499E-3</c:v>
                </c:pt>
                <c:pt idx="144">
                  <c:v>9.2899790031788481E-3</c:v>
                </c:pt>
                <c:pt idx="145">
                  <c:v>9.3292373573796491E-3</c:v>
                </c:pt>
                <c:pt idx="146">
                  <c:v>9.9219437697575658E-3</c:v>
                </c:pt>
                <c:pt idx="147">
                  <c:v>9.7542271169450412E-3</c:v>
                </c:pt>
                <c:pt idx="148">
                  <c:v>9.6009480241201883E-3</c:v>
                </c:pt>
                <c:pt idx="149">
                  <c:v>9.3543078151385826E-3</c:v>
                </c:pt>
                <c:pt idx="150">
                  <c:v>9.3639070132514584E-3</c:v>
                </c:pt>
                <c:pt idx="151">
                  <c:v>9.1513952416721594E-3</c:v>
                </c:pt>
                <c:pt idx="152">
                  <c:v>9.3740048836537318E-3</c:v>
                </c:pt>
                <c:pt idx="153">
                  <c:v>9.966774905769438E-3</c:v>
                </c:pt>
                <c:pt idx="154">
                  <c:v>1.0346258183176098E-2</c:v>
                </c:pt>
                <c:pt idx="155">
                  <c:v>1.0969195063842228E-2</c:v>
                </c:pt>
                <c:pt idx="156">
                  <c:v>1.1074029451492265E-2</c:v>
                </c:pt>
                <c:pt idx="157">
                  <c:v>1.0816388476968876E-2</c:v>
                </c:pt>
                <c:pt idx="158">
                  <c:v>1.0227130349659715E-2</c:v>
                </c:pt>
                <c:pt idx="159">
                  <c:v>1.0102528139739624E-2</c:v>
                </c:pt>
                <c:pt idx="160">
                  <c:v>1.0363396120332198E-2</c:v>
                </c:pt>
                <c:pt idx="161">
                  <c:v>1.0361230923247308E-2</c:v>
                </c:pt>
                <c:pt idx="162">
                  <c:v>1.0584651601814349E-2</c:v>
                </c:pt>
                <c:pt idx="163">
                  <c:v>1.0544430681160273E-2</c:v>
                </c:pt>
                <c:pt idx="164">
                  <c:v>1.0937677953856154E-2</c:v>
                </c:pt>
                <c:pt idx="165">
                  <c:v>1.1073594897389887E-2</c:v>
                </c:pt>
                <c:pt idx="166">
                  <c:v>1.1207327368083527E-2</c:v>
                </c:pt>
                <c:pt idx="167">
                  <c:v>1.1167419039519065E-2</c:v>
                </c:pt>
                <c:pt idx="168">
                  <c:v>1.0972680265521603E-2</c:v>
                </c:pt>
                <c:pt idx="169">
                  <c:v>1.1077689310231112E-2</c:v>
                </c:pt>
                <c:pt idx="170">
                  <c:v>1.1047019881804758E-2</c:v>
                </c:pt>
                <c:pt idx="171">
                  <c:v>1.0706402944122811E-2</c:v>
                </c:pt>
                <c:pt idx="172">
                  <c:v>1.0922969764753997E-2</c:v>
                </c:pt>
                <c:pt idx="173">
                  <c:v>1.0998995536094304E-2</c:v>
                </c:pt>
                <c:pt idx="174">
                  <c:v>1.14052547458077E-2</c:v>
                </c:pt>
                <c:pt idx="175">
                  <c:v>1.169921452788813E-2</c:v>
                </c:pt>
                <c:pt idx="176">
                  <c:v>1.1854079677913644E-2</c:v>
                </c:pt>
                <c:pt idx="177">
                  <c:v>1.2215388553646199E-2</c:v>
                </c:pt>
                <c:pt idx="178">
                  <c:v>1.2149477896201489E-2</c:v>
                </c:pt>
                <c:pt idx="179">
                  <c:v>1.1984403819861159E-2</c:v>
                </c:pt>
                <c:pt idx="180">
                  <c:v>1.2094936923332241E-2</c:v>
                </c:pt>
                <c:pt idx="181">
                  <c:v>1.2118105414694026E-2</c:v>
                </c:pt>
                <c:pt idx="182">
                  <c:v>1.2229229725979304E-2</c:v>
                </c:pt>
                <c:pt idx="183">
                  <c:v>1.2007264069225053E-2</c:v>
                </c:pt>
                <c:pt idx="184">
                  <c:v>1.2335822644757299E-2</c:v>
                </c:pt>
                <c:pt idx="185">
                  <c:v>1.2420654787333575E-2</c:v>
                </c:pt>
                <c:pt idx="186">
                  <c:v>1.2591365376311822E-2</c:v>
                </c:pt>
                <c:pt idx="187">
                  <c:v>1.2950171044784391E-2</c:v>
                </c:pt>
                <c:pt idx="188">
                  <c:v>1.3004968530336921E-2</c:v>
                </c:pt>
                <c:pt idx="189">
                  <c:v>1.3025674846549568E-2</c:v>
                </c:pt>
                <c:pt idx="190">
                  <c:v>1.2889951044146211E-2</c:v>
                </c:pt>
                <c:pt idx="191">
                  <c:v>1.2844212574549988E-2</c:v>
                </c:pt>
                <c:pt idx="192">
                  <c:v>1.299061267352505E-2</c:v>
                </c:pt>
                <c:pt idx="193">
                  <c:v>1.275635462382768E-2</c:v>
                </c:pt>
                <c:pt idx="194">
                  <c:v>1.2129936872057196E-2</c:v>
                </c:pt>
                <c:pt idx="195">
                  <c:v>1.2274513981913031E-2</c:v>
                </c:pt>
                <c:pt idx="196">
                  <c:v>1.2556564143420833E-2</c:v>
                </c:pt>
                <c:pt idx="197">
                  <c:v>1.2606909539925217E-2</c:v>
                </c:pt>
                <c:pt idx="198">
                  <c:v>1.2658645381373639E-2</c:v>
                </c:pt>
                <c:pt idx="199">
                  <c:v>1.2712201281391758E-2</c:v>
                </c:pt>
                <c:pt idx="200">
                  <c:v>1.2798389357665838E-2</c:v>
                </c:pt>
                <c:pt idx="201">
                  <c:v>1.2663307813723797E-2</c:v>
                </c:pt>
                <c:pt idx="202">
                  <c:v>1.2377342352220506E-2</c:v>
                </c:pt>
                <c:pt idx="203">
                  <c:v>1.1964706070402098E-2</c:v>
                </c:pt>
                <c:pt idx="204">
                  <c:v>1.1218217036642551E-2</c:v>
                </c:pt>
                <c:pt idx="205">
                  <c:v>1.0734579354769569E-2</c:v>
                </c:pt>
                <c:pt idx="206">
                  <c:v>1.0553195959226387E-2</c:v>
                </c:pt>
                <c:pt idx="207">
                  <c:v>1.0215866599972347E-2</c:v>
                </c:pt>
                <c:pt idx="208">
                  <c:v>9.8811238559158195E-3</c:v>
                </c:pt>
                <c:pt idx="209">
                  <c:v>1.0264901807176433E-2</c:v>
                </c:pt>
                <c:pt idx="210">
                  <c:v>1.0032182006756553E-2</c:v>
                </c:pt>
                <c:pt idx="211">
                  <c:v>1.0217778666774324E-2</c:v>
                </c:pt>
                <c:pt idx="212">
                  <c:v>1.0076444896610503E-2</c:v>
                </c:pt>
                <c:pt idx="213">
                  <c:v>1.0219632815673325E-2</c:v>
                </c:pt>
                <c:pt idx="214">
                  <c:v>1.0021595574507261E-2</c:v>
                </c:pt>
                <c:pt idx="215">
                  <c:v>9.5147939578231876E-3</c:v>
                </c:pt>
                <c:pt idx="216">
                  <c:v>9.6220617524865014E-3</c:v>
                </c:pt>
                <c:pt idx="217">
                  <c:v>9.7890759731013785E-3</c:v>
                </c:pt>
                <c:pt idx="218">
                  <c:v>9.7781276986647521E-3</c:v>
                </c:pt>
                <c:pt idx="219">
                  <c:v>9.7504781285203401E-3</c:v>
                </c:pt>
                <c:pt idx="220">
                  <c:v>9.8250175170756619E-3</c:v>
                </c:pt>
                <c:pt idx="221">
                  <c:v>9.7990033110040894E-3</c:v>
                </c:pt>
                <c:pt idx="222">
                  <c:v>9.8328172585975503E-3</c:v>
                </c:pt>
                <c:pt idx="223">
                  <c:v>9.7132452452332995E-3</c:v>
                </c:pt>
                <c:pt idx="224">
                  <c:v>9.3267026596351721E-3</c:v>
                </c:pt>
                <c:pt idx="225">
                  <c:v>9.2550112839763152E-3</c:v>
                </c:pt>
                <c:pt idx="226">
                  <c:v>8.6209349606564869E-3</c:v>
                </c:pt>
                <c:pt idx="227">
                  <c:v>8.3821443986207972E-3</c:v>
                </c:pt>
                <c:pt idx="228">
                  <c:v>8.4549596547142374E-3</c:v>
                </c:pt>
                <c:pt idx="229">
                  <c:v>8.4331765326027177E-3</c:v>
                </c:pt>
                <c:pt idx="230">
                  <c:v>8.3068876966861868E-3</c:v>
                </c:pt>
                <c:pt idx="231">
                  <c:v>8.3686603815266228E-3</c:v>
                </c:pt>
                <c:pt idx="232">
                  <c:v>8.2830124011150884E-3</c:v>
                </c:pt>
                <c:pt idx="233">
                  <c:v>8.0809009200762359E-3</c:v>
                </c:pt>
                <c:pt idx="234">
                  <c:v>8.1120701805774062E-3</c:v>
                </c:pt>
                <c:pt idx="235">
                  <c:v>8.1153391165562534E-3</c:v>
                </c:pt>
                <c:pt idx="236">
                  <c:v>8.313043656131584E-3</c:v>
                </c:pt>
                <c:pt idx="237">
                  <c:v>8.3292155416431028E-3</c:v>
                </c:pt>
                <c:pt idx="238">
                  <c:v>8.1633675183197599E-3</c:v>
                </c:pt>
                <c:pt idx="239">
                  <c:v>8.2026883843133135E-3</c:v>
                </c:pt>
                <c:pt idx="240">
                  <c:v>8.4539264057418399E-3</c:v>
                </c:pt>
                <c:pt idx="241">
                  <c:v>8.694046531947601E-3</c:v>
                </c:pt>
                <c:pt idx="242">
                  <c:v>8.847085954180019E-3</c:v>
                </c:pt>
                <c:pt idx="243">
                  <c:v>9.0937626986522628E-3</c:v>
                </c:pt>
                <c:pt idx="244">
                  <c:v>9.1801577222997595E-3</c:v>
                </c:pt>
                <c:pt idx="245">
                  <c:v>9.4790058199414502E-3</c:v>
                </c:pt>
                <c:pt idx="246">
                  <c:v>9.6178812750538842E-3</c:v>
                </c:pt>
                <c:pt idx="247">
                  <c:v>9.8735726823516601E-3</c:v>
                </c:pt>
                <c:pt idx="248">
                  <c:v>9.8085784763988684E-3</c:v>
                </c:pt>
                <c:pt idx="249">
                  <c:v>9.6326836660175722E-3</c:v>
                </c:pt>
                <c:pt idx="250">
                  <c:v>9.2948710588949789E-3</c:v>
                </c:pt>
                <c:pt idx="251">
                  <c:v>8.626487899414963E-3</c:v>
                </c:pt>
                <c:pt idx="252">
                  <c:v>8.7064978149286893E-3</c:v>
                </c:pt>
                <c:pt idx="253">
                  <c:v>8.844036230915937E-3</c:v>
                </c:pt>
                <c:pt idx="254">
                  <c:v>8.8206370358705488E-3</c:v>
                </c:pt>
                <c:pt idx="255">
                  <c:v>9.0909912507736463E-3</c:v>
                </c:pt>
                <c:pt idx="256">
                  <c:v>8.8869847173346141E-3</c:v>
                </c:pt>
                <c:pt idx="257">
                  <c:v>9.032211812705724E-3</c:v>
                </c:pt>
                <c:pt idx="258">
                  <c:v>8.8893235987476792E-3</c:v>
                </c:pt>
                <c:pt idx="259">
                  <c:v>9.0897848467193475E-3</c:v>
                </c:pt>
                <c:pt idx="260">
                  <c:v>9.0414497151732696E-3</c:v>
                </c:pt>
                <c:pt idx="261">
                  <c:v>8.8570620157959867E-3</c:v>
                </c:pt>
                <c:pt idx="262">
                  <c:v>8.8443213265463286E-3</c:v>
                </c:pt>
                <c:pt idx="263">
                  <c:v>8.8533251735329974E-3</c:v>
                </c:pt>
                <c:pt idx="264">
                  <c:v>9.0173261480988465E-3</c:v>
                </c:pt>
                <c:pt idx="265">
                  <c:v>9.2580185404002903E-3</c:v>
                </c:pt>
                <c:pt idx="266">
                  <c:v>9.4267466797498482E-3</c:v>
                </c:pt>
                <c:pt idx="267" formatCode="0.000">
                  <c:v>9.2886733916662037E-3</c:v>
                </c:pt>
                <c:pt idx="268" formatCode="0.000">
                  <c:v>9.1144107119183367E-3</c:v>
                </c:pt>
                <c:pt idx="269" formatCode="0.000">
                  <c:v>9.0892171587107166E-3</c:v>
                </c:pt>
                <c:pt idx="270" formatCode="0.000">
                  <c:v>8.9654509942044755E-3</c:v>
                </c:pt>
                <c:pt idx="271" formatCode="0.000">
                  <c:v>9.0057989514117573E-3</c:v>
                </c:pt>
                <c:pt idx="272" formatCode="0.000">
                  <c:v>8.9260546838297473E-3</c:v>
                </c:pt>
                <c:pt idx="273" formatCode="0.000">
                  <c:v>8.8636230865150045E-3</c:v>
                </c:pt>
                <c:pt idx="274" formatCode="0.000">
                  <c:v>8.8214343211134427E-3</c:v>
                </c:pt>
                <c:pt idx="275" formatCode="0.000">
                  <c:v>8.8949726108968358E-3</c:v>
                </c:pt>
                <c:pt idx="276" formatCode="General">
                  <c:v>9.1919620887653576E-3</c:v>
                </c:pt>
                <c:pt idx="277" formatCode="General">
                  <c:v>9.062495576078973E-3</c:v>
                </c:pt>
                <c:pt idx="278" formatCode="General">
                  <c:v>8.9926047874248193E-3</c:v>
                </c:pt>
                <c:pt idx="279" formatCode="General">
                  <c:v>8.9556670163767615E-3</c:v>
                </c:pt>
                <c:pt idx="280" formatCode="General">
                  <c:v>9.1006049924312968E-3</c:v>
                </c:pt>
                <c:pt idx="281" formatCode="General">
                  <c:v>9.2545574927940053E-3</c:v>
                </c:pt>
                <c:pt idx="282" formatCode="General">
                  <c:v>9.240180694947548E-3</c:v>
                </c:pt>
                <c:pt idx="283" formatCode="General">
                  <c:v>9.4109655592003391E-3</c:v>
                </c:pt>
                <c:pt idx="284" formatCode="General">
                  <c:v>9.304232874234715E-3</c:v>
                </c:pt>
                <c:pt idx="285" formatCode="General">
                  <c:v>9.2521107580207616E-3</c:v>
                </c:pt>
                <c:pt idx="286" formatCode="General">
                  <c:v>9.1918116169606417E-3</c:v>
                </c:pt>
                <c:pt idx="287" formatCode="General">
                  <c:v>9.1614214462347465E-3</c:v>
                </c:pt>
                <c:pt idx="288" formatCode="General">
                  <c:v>9.1833963525454892E-3</c:v>
                </c:pt>
                <c:pt idx="289" formatCode="General">
                  <c:v>9.1997492687003746E-3</c:v>
                </c:pt>
                <c:pt idx="290" formatCode="General">
                  <c:v>9.2731629392971242E-3</c:v>
                </c:pt>
                <c:pt idx="291" formatCode="General">
                  <c:v>9.3906406406406417E-3</c:v>
                </c:pt>
                <c:pt idx="292" formatCode="General">
                  <c:v>9.2889173606662389E-3</c:v>
                </c:pt>
                <c:pt idx="293" formatCode="General">
                  <c:v>9.3275847773816433E-3</c:v>
                </c:pt>
                <c:pt idx="294" formatCode="General">
                  <c:v>9.5205705334322696E-3</c:v>
                </c:pt>
                <c:pt idx="295" formatCode="General">
                  <c:v>9.4635087431245383E-3</c:v>
                </c:pt>
                <c:pt idx="296" formatCode="General">
                  <c:v>9.4704893154505566E-3</c:v>
                </c:pt>
                <c:pt idx="297" formatCode="General">
                  <c:v>9.5765802269043767E-3</c:v>
                </c:pt>
                <c:pt idx="298" formatCode="General">
                  <c:v>9.6141358887074247E-3</c:v>
                </c:pt>
                <c:pt idx="299" formatCode="General">
                  <c:v>9.6882833578905096E-3</c:v>
                </c:pt>
              </c:numCache>
            </c:numRef>
          </c:val>
          <c:smooth val="0"/>
          <c:extLst>
            <c:ext xmlns:c16="http://schemas.microsoft.com/office/drawing/2014/chart" uri="{C3380CC4-5D6E-409C-BE32-E72D297353CC}">
              <c16:uniqueId val="{00000002-9BE5-4703-9BE3-9B5CD946B2E2}"/>
            </c:ext>
          </c:extLst>
        </c:ser>
        <c:dLbls>
          <c:showLegendKey val="0"/>
          <c:showVal val="0"/>
          <c:showCatName val="0"/>
          <c:showSerName val="0"/>
          <c:showPercent val="0"/>
          <c:showBubbleSize val="0"/>
        </c:dLbls>
        <c:marker val="1"/>
        <c:smooth val="0"/>
        <c:axId val="73690112"/>
        <c:axId val="73704192"/>
      </c:lineChart>
      <c:dateAx>
        <c:axId val="75017600"/>
        <c:scaling>
          <c:orientation val="minMax"/>
        </c:scaling>
        <c:delete val="0"/>
        <c:axPos val="b"/>
        <c:numFmt formatCode="\ yyyy;@" sourceLinked="0"/>
        <c:majorTickMark val="out"/>
        <c:minorTickMark val="none"/>
        <c:tickLblPos val="nextTo"/>
        <c:spPr>
          <a:ln w="9525">
            <a:noFill/>
          </a:ln>
        </c:spPr>
        <c:txPr>
          <a:bodyPr rot="-2700000" vert="horz"/>
          <a:lstStyle/>
          <a:p>
            <a:pPr>
              <a:defRPr sz="1000" b="0" i="0" u="none" strike="noStrike" baseline="0">
                <a:solidFill>
                  <a:srgbClr val="000000"/>
                </a:solidFill>
                <a:latin typeface="Arial"/>
                <a:ea typeface="Arial"/>
                <a:cs typeface="Arial"/>
              </a:defRPr>
            </a:pPr>
            <a:endParaRPr lang="en-US"/>
          </a:p>
        </c:txPr>
        <c:crossAx val="73688576"/>
        <c:crosses val="autoZero"/>
        <c:auto val="0"/>
        <c:lblOffset val="100"/>
        <c:baseTimeUnit val="days"/>
        <c:majorUnit val="1"/>
        <c:majorTimeUnit val="years"/>
        <c:minorUnit val="1"/>
        <c:minorTimeUnit val="years"/>
      </c:dateAx>
      <c:valAx>
        <c:axId val="73688576"/>
        <c:scaling>
          <c:orientation val="minMax"/>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sz="1000" b="1" i="1" u="none" strike="noStrike" baseline="0">
                <a:solidFill>
                  <a:srgbClr val="000000"/>
                </a:solidFill>
                <a:latin typeface="Arial"/>
                <a:ea typeface="Arial"/>
                <a:cs typeface="Arial"/>
              </a:defRPr>
            </a:pPr>
            <a:endParaRPr lang="en-US"/>
          </a:p>
        </c:txPr>
        <c:crossAx val="75017600"/>
        <c:crosses val="autoZero"/>
        <c:crossBetween val="between"/>
        <c:majorUnit val="0.2"/>
      </c:valAx>
      <c:dateAx>
        <c:axId val="73690112"/>
        <c:scaling>
          <c:orientation val="minMax"/>
        </c:scaling>
        <c:delete val="1"/>
        <c:axPos val="b"/>
        <c:numFmt formatCode="mmm\-yy" sourceLinked="1"/>
        <c:majorTickMark val="out"/>
        <c:minorTickMark val="none"/>
        <c:tickLblPos val="nextTo"/>
        <c:crossAx val="73704192"/>
        <c:crosses val="autoZero"/>
        <c:auto val="1"/>
        <c:lblOffset val="100"/>
        <c:baseTimeUnit val="months"/>
      </c:dateAx>
      <c:valAx>
        <c:axId val="73704192"/>
        <c:scaling>
          <c:orientation val="minMax"/>
          <c:max val="0.03"/>
          <c:min val="6.0000000000000001E-3"/>
        </c:scaling>
        <c:delete val="0"/>
        <c:axPos val="r"/>
        <c:numFmt formatCode="#,##0.000" sourceLinked="0"/>
        <c:majorTickMark val="cross"/>
        <c:minorTickMark val="none"/>
        <c:tickLblPos val="nextTo"/>
        <c:spPr>
          <a:ln w="3175">
            <a:solidFill>
              <a:srgbClr val="000000"/>
            </a:solidFill>
            <a:prstDash val="solid"/>
          </a:ln>
        </c:spPr>
        <c:txPr>
          <a:bodyPr rot="0" vert="horz"/>
          <a:lstStyle/>
          <a:p>
            <a:pPr>
              <a:defRPr sz="1000" b="1" i="1" u="none" strike="noStrike" baseline="0">
                <a:solidFill>
                  <a:srgbClr val="000000"/>
                </a:solidFill>
                <a:latin typeface="Arial"/>
                <a:ea typeface="Arial"/>
                <a:cs typeface="Arial"/>
              </a:defRPr>
            </a:pPr>
            <a:endParaRPr lang="en-US"/>
          </a:p>
        </c:txPr>
        <c:crossAx val="73690112"/>
        <c:crosses val="max"/>
        <c:crossBetween val="between"/>
      </c:valAx>
      <c:spPr>
        <a:noFill/>
        <a:ln w="25400">
          <a:noFill/>
        </a:ln>
      </c:spPr>
    </c:plotArea>
    <c:legend>
      <c:legendPos val="r"/>
      <c:layout>
        <c:manualLayout>
          <c:xMode val="edge"/>
          <c:yMode val="edge"/>
          <c:x val="0.11165388307044144"/>
          <c:y val="0.9190882862879739"/>
          <c:w val="0.76215970576493464"/>
          <c:h val="6.2665104198789789E-2"/>
        </c:manualLayout>
      </c:layout>
      <c:overlay val="0"/>
      <c:spPr>
        <a:noFill/>
        <a:ln w="3175">
          <a:noFill/>
          <a:prstDash val="solid"/>
        </a:ln>
      </c:spPr>
      <c:txPr>
        <a:bodyPr/>
        <a:lstStyle/>
        <a:p>
          <a:pPr>
            <a:defRPr sz="800" b="1" i="1"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noFill/>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rAngAx val="0"/>
    </c:view3D>
    <c:floor>
      <c:thickness val="0"/>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5.7670344331130177E-2"/>
          <c:y val="6.042304985934234E-2"/>
          <c:w val="0.94232965566886984"/>
          <c:h val="0.71995058633002285"/>
        </c:manualLayout>
      </c:layout>
      <c:bar3DChart>
        <c:barDir val="col"/>
        <c:grouping val="percentStacked"/>
        <c:varyColors val="0"/>
        <c:ser>
          <c:idx val="0"/>
          <c:order val="0"/>
          <c:tx>
            <c:strRef>
              <c:f>[Charts_2020__final.xlsx]Գ26!$A$25</c:f>
              <c:strCache>
                <c:ptCount val="1"/>
                <c:pt idx="0">
                  <c:v>Ֆիքսված տոկոսադրույքով</c:v>
                </c:pt>
              </c:strCache>
            </c:strRef>
          </c:tx>
          <c:spPr>
            <a:solidFill>
              <a:srgbClr val="008080"/>
            </a:solidFill>
          </c:spPr>
          <c:invertIfNegative val="0"/>
          <c:cat>
            <c:numRef>
              <c:f>[Charts_2020__final.xlsx]Գ26!$B$24:$W$24</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[Charts_2020__final.xlsx]Գ26!$B$25:$W$25</c:f>
              <c:numCache>
                <c:formatCode>_(* #,##0.0_);_(* \(#,##0.0\);_(* "-"??_);_(@_)</c:formatCode>
                <c:ptCount val="22"/>
                <c:pt idx="0">
                  <c:v>528.28045785568645</c:v>
                </c:pt>
                <c:pt idx="1">
                  <c:v>557.20210948797057</c:v>
                </c:pt>
                <c:pt idx="2">
                  <c:v>598.05117767474258</c:v>
                </c:pt>
                <c:pt idx="3">
                  <c:v>717.67782605954676</c:v>
                </c:pt>
                <c:pt idx="4">
                  <c:v>800.32858373975466</c:v>
                </c:pt>
                <c:pt idx="5">
                  <c:v>909.54343867274213</c:v>
                </c:pt>
                <c:pt idx="6">
                  <c:v>881.45037429935599</c:v>
                </c:pt>
                <c:pt idx="7">
                  <c:v>1006.9251750291746</c:v>
                </c:pt>
                <c:pt idx="8">
                  <c:v>1251.8331593457583</c:v>
                </c:pt>
                <c:pt idx="9">
                  <c:v>1401.0770740539497</c:v>
                </c:pt>
                <c:pt idx="10">
                  <c:v>1780.6206028278957</c:v>
                </c:pt>
                <c:pt idx="11">
                  <c:v>1963.563106186368</c:v>
                </c:pt>
                <c:pt idx="12">
                  <c:v>2134.2824930221059</c:v>
                </c:pt>
                <c:pt idx="13">
                  <c:v>2284.6760444549227</c:v>
                </c:pt>
                <c:pt idx="14">
                  <c:v>2321.3626409657095</c:v>
                </c:pt>
                <c:pt idx="15">
                  <c:v>2255.8000000000002</c:v>
                </c:pt>
                <c:pt idx="16">
                  <c:v>2451.2210755868082</c:v>
                </c:pt>
                <c:pt idx="17">
                  <c:v>2701.3117784805663</c:v>
                </c:pt>
                <c:pt idx="18">
                  <c:v>3188.7463461486973</c:v>
                </c:pt>
                <c:pt idx="19">
                  <c:v>3182.6916045499993</c:v>
                </c:pt>
                <c:pt idx="20">
                  <c:v>3202.0446121200011</c:v>
                </c:pt>
                <c:pt idx="21">
                  <c:v>3193.9629255599998</c:v>
                </c:pt>
              </c:numCache>
            </c:numRef>
          </c:val>
          <c:extLst>
            <c:ext xmlns:c16="http://schemas.microsoft.com/office/drawing/2014/chart" uri="{C3380CC4-5D6E-409C-BE32-E72D297353CC}">
              <c16:uniqueId val="{00000000-EB4E-4409-86E5-AE22FB8183BE}"/>
            </c:ext>
          </c:extLst>
        </c:ser>
        <c:ser>
          <c:idx val="1"/>
          <c:order val="1"/>
          <c:tx>
            <c:strRef>
              <c:f>[Charts_2020__final.xlsx]Գ26!$A$26</c:f>
              <c:strCache>
                <c:ptCount val="1"/>
                <c:pt idx="0">
                  <c:v>Լողացող տոկոսադրույքով</c:v>
                </c:pt>
              </c:strCache>
            </c:strRef>
          </c:tx>
          <c:spPr>
            <a:solidFill>
              <a:srgbClr val="993366"/>
            </a:solidFill>
          </c:spPr>
          <c:invertIfNegative val="0"/>
          <c:cat>
            <c:numRef>
              <c:f>[Charts_2020__final.xlsx]Գ26!$B$24:$W$24</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[Charts_2020__final.xlsx]Գ26!$B$26:$W$26</c:f>
              <c:numCache>
                <c:formatCode>_(* #,##0.0_);_(* \(#,##0.0\);_(* "-"??_);_(@_)</c:formatCode>
                <c:ptCount val="22"/>
                <c:pt idx="0">
                  <c:v>139.75173616500001</c:v>
                </c:pt>
                <c:pt idx="1">
                  <c:v>124.02126393348817</c:v>
                </c:pt>
                <c:pt idx="2">
                  <c:v>128.76824235909493</c:v>
                </c:pt>
                <c:pt idx="3">
                  <c:v>100.18185527356133</c:v>
                </c:pt>
                <c:pt idx="4">
                  <c:v>67.238761267009039</c:v>
                </c:pt>
                <c:pt idx="5">
                  <c:v>32.948454973985413</c:v>
                </c:pt>
                <c:pt idx="6">
                  <c:v>21.627000770000009</c:v>
                </c:pt>
                <c:pt idx="7">
                  <c:v>12.980643610000008</c:v>
                </c:pt>
                <c:pt idx="8">
                  <c:v>35.32915005000023</c:v>
                </c:pt>
                <c:pt idx="9">
                  <c:v>28</c:v>
                </c:pt>
                <c:pt idx="10">
                  <c:v>709.30045404999998</c:v>
                </c:pt>
                <c:pt idx="11">
                  <c:v>792.83049658970526</c:v>
                </c:pt>
                <c:pt idx="12">
                  <c:v>832.58182091985066</c:v>
                </c:pt>
                <c:pt idx="13">
                  <c:v>870.97917399774485</c:v>
                </c:pt>
                <c:pt idx="14">
                  <c:v>380.48225954185199</c:v>
                </c:pt>
                <c:pt idx="15">
                  <c:v>433.3</c:v>
                </c:pt>
                <c:pt idx="16">
                  <c:v>484.99407687447501</c:v>
                </c:pt>
                <c:pt idx="17">
                  <c:v>678.64080849434754</c:v>
                </c:pt>
                <c:pt idx="18">
                  <c:v>832.27691785677564</c:v>
                </c:pt>
                <c:pt idx="19">
                  <c:v>957.34115213000007</c:v>
                </c:pt>
                <c:pt idx="20">
                  <c:v>1104.6565033000008</c:v>
                </c:pt>
                <c:pt idx="21">
                  <c:v>1471.2188825800001</c:v>
                </c:pt>
              </c:numCache>
            </c:numRef>
          </c:val>
          <c:extLst>
            <c:ext xmlns:c16="http://schemas.microsoft.com/office/drawing/2014/chart" uri="{C3380CC4-5D6E-409C-BE32-E72D297353CC}">
              <c16:uniqueId val="{00000001-EB4E-4409-86E5-AE22FB8183BE}"/>
            </c:ext>
          </c:extLst>
        </c:ser>
        <c:dLbls>
          <c:showLegendKey val="0"/>
          <c:showVal val="0"/>
          <c:showCatName val="0"/>
          <c:showSerName val="0"/>
          <c:showPercent val="0"/>
          <c:showBubbleSize val="0"/>
        </c:dLbls>
        <c:gapWidth val="150"/>
        <c:shape val="cylinder"/>
        <c:axId val="179271936"/>
        <c:axId val="179281920"/>
        <c:axId val="0"/>
      </c:bar3DChart>
      <c:catAx>
        <c:axId val="179271936"/>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925" b="0" i="0" u="none" strike="noStrike" baseline="0">
                <a:solidFill>
                  <a:sysClr val="windowText" lastClr="000000"/>
                </a:solidFill>
                <a:latin typeface="Arial Armenian"/>
                <a:ea typeface="Arial Armenian"/>
                <a:cs typeface="Arial Armenian"/>
              </a:defRPr>
            </a:pPr>
            <a:endParaRPr lang="en-US"/>
          </a:p>
        </c:txPr>
        <c:crossAx val="179281920"/>
        <c:crosses val="autoZero"/>
        <c:auto val="1"/>
        <c:lblAlgn val="ctr"/>
        <c:lblOffset val="100"/>
        <c:noMultiLvlLbl val="0"/>
      </c:catAx>
      <c:valAx>
        <c:axId val="179281920"/>
        <c:scaling>
          <c:orientation val="minMax"/>
        </c:scaling>
        <c:delete val="0"/>
        <c:axPos val="l"/>
        <c:majorGridlines>
          <c:spPr>
            <a:ln w="3175">
              <a:solidFill>
                <a:srgbClr val="808080"/>
              </a:solidFill>
              <a:prstDash val="sysDash"/>
            </a:ln>
          </c:spPr>
        </c:majorGridlines>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rmenian"/>
                <a:ea typeface="Arial Armenian"/>
                <a:cs typeface="Arial Armenian"/>
              </a:defRPr>
            </a:pPr>
            <a:endParaRPr lang="en-US"/>
          </a:p>
        </c:txPr>
        <c:crossAx val="179271936"/>
        <c:crosses val="autoZero"/>
        <c:crossBetween val="between"/>
      </c:valAx>
    </c:plotArea>
    <c:legend>
      <c:legendPos val="r"/>
      <c:legendEntry>
        <c:idx val="0"/>
        <c:txPr>
          <a:bodyPr/>
          <a:lstStyle/>
          <a:p>
            <a:pPr>
              <a:defRPr sz="1000" b="0" i="0" u="none" strike="noStrike" baseline="0">
                <a:solidFill>
                  <a:srgbClr val="000000"/>
                </a:solidFill>
                <a:latin typeface="GHEA Grapalat"/>
                <a:ea typeface="GHEA Grapalat"/>
                <a:cs typeface="GHEA Grapalat"/>
              </a:defRPr>
            </a:pPr>
            <a:endParaRPr lang="en-US"/>
          </a:p>
        </c:txPr>
      </c:legendEntry>
      <c:layout>
        <c:manualLayout>
          <c:xMode val="edge"/>
          <c:yMode val="edge"/>
          <c:x val="0.11761140668227282"/>
          <c:y val="0.89040116652085166"/>
          <c:w val="0.7420832770714928"/>
          <c:h val="0.10959883159190735"/>
        </c:manualLayout>
      </c:layout>
      <c:overlay val="0"/>
      <c:spPr>
        <a:solidFill>
          <a:srgbClr val="FFFFFF"/>
        </a:solidFill>
        <a:ln w="3175">
          <a:noFill/>
          <a:prstDash val="solid"/>
        </a:ln>
      </c:spPr>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c:spPr>
  <c:txPr>
    <a:bodyPr/>
    <a:lstStyle/>
    <a:p>
      <a:pPr>
        <a:defRPr sz="1000" b="0" i="0" u="none" strike="noStrike" baseline="0">
          <a:solidFill>
            <a:srgbClr val="000000"/>
          </a:solidFill>
          <a:latin typeface="Arial Armenian"/>
          <a:ea typeface="Arial Armenian"/>
          <a:cs typeface="Arial Armenian"/>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252427184466021E-2"/>
          <c:y val="3.91644908616188E-2"/>
          <c:w val="0.91423948220064721"/>
          <c:h val="0.80156657963446476"/>
        </c:manualLayout>
      </c:layout>
      <c:lineChart>
        <c:grouping val="standard"/>
        <c:varyColors val="0"/>
        <c:ser>
          <c:idx val="0"/>
          <c:order val="0"/>
          <c:tx>
            <c:strRef>
              <c:f>Գ27!$Q$1</c:f>
              <c:strCache>
                <c:ptCount val="1"/>
                <c:pt idx="0">
                  <c:v>  6-ամսյա Libor, USD (միջին ամսական)  </c:v>
                </c:pt>
              </c:strCache>
            </c:strRef>
          </c:tx>
          <c:spPr>
            <a:ln w="28575">
              <a:solidFill>
                <a:srgbClr val="000080"/>
              </a:solidFill>
            </a:ln>
          </c:spPr>
          <c:marker>
            <c:symbol val="none"/>
          </c:marker>
          <c:cat>
            <c:numRef>
              <c:f>Գ27!$O$2:$O$409</c:f>
              <c:numCache>
                <c:formatCode>General</c:formatCode>
                <c:ptCount val="396"/>
                <c:pt idx="0">
                  <c:v>1988</c:v>
                </c:pt>
                <c:pt idx="1">
                  <c:v>1988</c:v>
                </c:pt>
                <c:pt idx="2">
                  <c:v>1988</c:v>
                </c:pt>
                <c:pt idx="3">
                  <c:v>1988</c:v>
                </c:pt>
                <c:pt idx="4">
                  <c:v>1988</c:v>
                </c:pt>
                <c:pt idx="5">
                  <c:v>1988</c:v>
                </c:pt>
                <c:pt idx="6">
                  <c:v>1988</c:v>
                </c:pt>
                <c:pt idx="7">
                  <c:v>1988</c:v>
                </c:pt>
                <c:pt idx="8">
                  <c:v>1988</c:v>
                </c:pt>
                <c:pt idx="9">
                  <c:v>1988</c:v>
                </c:pt>
                <c:pt idx="10">
                  <c:v>1988</c:v>
                </c:pt>
                <c:pt idx="11">
                  <c:v>1988</c:v>
                </c:pt>
                <c:pt idx="12">
                  <c:v>1989</c:v>
                </c:pt>
                <c:pt idx="13">
                  <c:v>1989</c:v>
                </c:pt>
                <c:pt idx="14">
                  <c:v>1989</c:v>
                </c:pt>
                <c:pt idx="15">
                  <c:v>1989</c:v>
                </c:pt>
                <c:pt idx="16">
                  <c:v>1989</c:v>
                </c:pt>
                <c:pt idx="17">
                  <c:v>1989</c:v>
                </c:pt>
                <c:pt idx="18">
                  <c:v>1989</c:v>
                </c:pt>
                <c:pt idx="19">
                  <c:v>1989</c:v>
                </c:pt>
                <c:pt idx="20">
                  <c:v>1989</c:v>
                </c:pt>
                <c:pt idx="21">
                  <c:v>1989</c:v>
                </c:pt>
                <c:pt idx="22">
                  <c:v>1989</c:v>
                </c:pt>
                <c:pt idx="23">
                  <c:v>1989</c:v>
                </c:pt>
                <c:pt idx="24">
                  <c:v>1990</c:v>
                </c:pt>
                <c:pt idx="25">
                  <c:v>1990</c:v>
                </c:pt>
                <c:pt idx="26">
                  <c:v>1990</c:v>
                </c:pt>
                <c:pt idx="27">
                  <c:v>1990</c:v>
                </c:pt>
                <c:pt idx="28">
                  <c:v>1990</c:v>
                </c:pt>
                <c:pt idx="29">
                  <c:v>1990</c:v>
                </c:pt>
                <c:pt idx="30">
                  <c:v>1990</c:v>
                </c:pt>
                <c:pt idx="31">
                  <c:v>1990</c:v>
                </c:pt>
                <c:pt idx="32">
                  <c:v>1990</c:v>
                </c:pt>
                <c:pt idx="33">
                  <c:v>1990</c:v>
                </c:pt>
                <c:pt idx="34">
                  <c:v>1990</c:v>
                </c:pt>
                <c:pt idx="35">
                  <c:v>1990</c:v>
                </c:pt>
                <c:pt idx="36">
                  <c:v>1991</c:v>
                </c:pt>
                <c:pt idx="37">
                  <c:v>1991</c:v>
                </c:pt>
                <c:pt idx="38">
                  <c:v>1991</c:v>
                </c:pt>
                <c:pt idx="39">
                  <c:v>1991</c:v>
                </c:pt>
                <c:pt idx="40">
                  <c:v>1991</c:v>
                </c:pt>
                <c:pt idx="41">
                  <c:v>1991</c:v>
                </c:pt>
                <c:pt idx="42">
                  <c:v>1991</c:v>
                </c:pt>
                <c:pt idx="43">
                  <c:v>1991</c:v>
                </c:pt>
                <c:pt idx="44">
                  <c:v>1991</c:v>
                </c:pt>
                <c:pt idx="45">
                  <c:v>1991</c:v>
                </c:pt>
                <c:pt idx="46">
                  <c:v>1991</c:v>
                </c:pt>
                <c:pt idx="47">
                  <c:v>1991</c:v>
                </c:pt>
                <c:pt idx="48">
                  <c:v>1992</c:v>
                </c:pt>
                <c:pt idx="49">
                  <c:v>1992</c:v>
                </c:pt>
                <c:pt idx="50">
                  <c:v>1992</c:v>
                </c:pt>
                <c:pt idx="51">
                  <c:v>1992</c:v>
                </c:pt>
                <c:pt idx="52">
                  <c:v>1992</c:v>
                </c:pt>
                <c:pt idx="53">
                  <c:v>1992</c:v>
                </c:pt>
                <c:pt idx="54">
                  <c:v>1992</c:v>
                </c:pt>
                <c:pt idx="55">
                  <c:v>1992</c:v>
                </c:pt>
                <c:pt idx="56">
                  <c:v>1992</c:v>
                </c:pt>
                <c:pt idx="57">
                  <c:v>1992</c:v>
                </c:pt>
                <c:pt idx="58">
                  <c:v>1992</c:v>
                </c:pt>
                <c:pt idx="59">
                  <c:v>1992</c:v>
                </c:pt>
                <c:pt idx="60">
                  <c:v>1993</c:v>
                </c:pt>
                <c:pt idx="61">
                  <c:v>1993</c:v>
                </c:pt>
                <c:pt idx="62">
                  <c:v>1993</c:v>
                </c:pt>
                <c:pt idx="63">
                  <c:v>1993</c:v>
                </c:pt>
                <c:pt idx="64">
                  <c:v>1993</c:v>
                </c:pt>
                <c:pt idx="65">
                  <c:v>1993</c:v>
                </c:pt>
                <c:pt idx="66">
                  <c:v>1993</c:v>
                </c:pt>
                <c:pt idx="67">
                  <c:v>1993</c:v>
                </c:pt>
                <c:pt idx="68">
                  <c:v>1993</c:v>
                </c:pt>
                <c:pt idx="69">
                  <c:v>1993</c:v>
                </c:pt>
                <c:pt idx="70">
                  <c:v>1993</c:v>
                </c:pt>
                <c:pt idx="71">
                  <c:v>1993</c:v>
                </c:pt>
                <c:pt idx="72">
                  <c:v>1994</c:v>
                </c:pt>
                <c:pt idx="73">
                  <c:v>1994</c:v>
                </c:pt>
                <c:pt idx="74">
                  <c:v>1994</c:v>
                </c:pt>
                <c:pt idx="75">
                  <c:v>1994</c:v>
                </c:pt>
                <c:pt idx="76">
                  <c:v>1994</c:v>
                </c:pt>
                <c:pt idx="77">
                  <c:v>1994</c:v>
                </c:pt>
                <c:pt idx="78">
                  <c:v>1994</c:v>
                </c:pt>
                <c:pt idx="79">
                  <c:v>1994</c:v>
                </c:pt>
                <c:pt idx="80">
                  <c:v>1994</c:v>
                </c:pt>
                <c:pt idx="81">
                  <c:v>1994</c:v>
                </c:pt>
                <c:pt idx="82">
                  <c:v>1994</c:v>
                </c:pt>
                <c:pt idx="83">
                  <c:v>1994</c:v>
                </c:pt>
                <c:pt idx="84">
                  <c:v>1995</c:v>
                </c:pt>
                <c:pt idx="85">
                  <c:v>1995</c:v>
                </c:pt>
                <c:pt idx="86">
                  <c:v>1995</c:v>
                </c:pt>
                <c:pt idx="87">
                  <c:v>1995</c:v>
                </c:pt>
                <c:pt idx="88">
                  <c:v>1995</c:v>
                </c:pt>
                <c:pt idx="89">
                  <c:v>1995</c:v>
                </c:pt>
                <c:pt idx="90">
                  <c:v>1995</c:v>
                </c:pt>
                <c:pt idx="91">
                  <c:v>1995</c:v>
                </c:pt>
                <c:pt idx="92">
                  <c:v>1995</c:v>
                </c:pt>
                <c:pt idx="93">
                  <c:v>1995</c:v>
                </c:pt>
                <c:pt idx="94">
                  <c:v>1995</c:v>
                </c:pt>
                <c:pt idx="95">
                  <c:v>1995</c:v>
                </c:pt>
                <c:pt idx="96">
                  <c:v>1996</c:v>
                </c:pt>
                <c:pt idx="97">
                  <c:v>1996</c:v>
                </c:pt>
                <c:pt idx="98">
                  <c:v>1996</c:v>
                </c:pt>
                <c:pt idx="99">
                  <c:v>1996</c:v>
                </c:pt>
                <c:pt idx="100">
                  <c:v>1996</c:v>
                </c:pt>
                <c:pt idx="101">
                  <c:v>1996</c:v>
                </c:pt>
                <c:pt idx="102">
                  <c:v>1996</c:v>
                </c:pt>
                <c:pt idx="103">
                  <c:v>1996</c:v>
                </c:pt>
                <c:pt idx="104">
                  <c:v>1996</c:v>
                </c:pt>
                <c:pt idx="105">
                  <c:v>1996</c:v>
                </c:pt>
                <c:pt idx="106">
                  <c:v>1996</c:v>
                </c:pt>
                <c:pt idx="107">
                  <c:v>1996</c:v>
                </c:pt>
                <c:pt idx="108">
                  <c:v>1997</c:v>
                </c:pt>
                <c:pt idx="109">
                  <c:v>1997</c:v>
                </c:pt>
                <c:pt idx="110">
                  <c:v>1997</c:v>
                </c:pt>
                <c:pt idx="111">
                  <c:v>1997</c:v>
                </c:pt>
                <c:pt idx="112">
                  <c:v>1997</c:v>
                </c:pt>
                <c:pt idx="113">
                  <c:v>1997</c:v>
                </c:pt>
                <c:pt idx="114">
                  <c:v>1997</c:v>
                </c:pt>
                <c:pt idx="115">
                  <c:v>1997</c:v>
                </c:pt>
                <c:pt idx="116">
                  <c:v>1997</c:v>
                </c:pt>
                <c:pt idx="117">
                  <c:v>1997</c:v>
                </c:pt>
                <c:pt idx="118">
                  <c:v>1997</c:v>
                </c:pt>
                <c:pt idx="119">
                  <c:v>1997</c:v>
                </c:pt>
                <c:pt idx="120">
                  <c:v>1998</c:v>
                </c:pt>
                <c:pt idx="121">
                  <c:v>1998</c:v>
                </c:pt>
                <c:pt idx="122">
                  <c:v>1998</c:v>
                </c:pt>
                <c:pt idx="123">
                  <c:v>1998</c:v>
                </c:pt>
                <c:pt idx="124">
                  <c:v>1998</c:v>
                </c:pt>
                <c:pt idx="125">
                  <c:v>1998</c:v>
                </c:pt>
                <c:pt idx="126">
                  <c:v>1998</c:v>
                </c:pt>
                <c:pt idx="127">
                  <c:v>1998</c:v>
                </c:pt>
                <c:pt idx="128">
                  <c:v>1998</c:v>
                </c:pt>
                <c:pt idx="129">
                  <c:v>1998</c:v>
                </c:pt>
                <c:pt idx="130">
                  <c:v>1998</c:v>
                </c:pt>
                <c:pt idx="131">
                  <c:v>1998</c:v>
                </c:pt>
                <c:pt idx="132">
                  <c:v>1999</c:v>
                </c:pt>
                <c:pt idx="133">
                  <c:v>1999</c:v>
                </c:pt>
                <c:pt idx="134">
                  <c:v>1999</c:v>
                </c:pt>
                <c:pt idx="135">
                  <c:v>1999</c:v>
                </c:pt>
                <c:pt idx="136">
                  <c:v>1999</c:v>
                </c:pt>
                <c:pt idx="137">
                  <c:v>1999</c:v>
                </c:pt>
                <c:pt idx="138">
                  <c:v>1999</c:v>
                </c:pt>
                <c:pt idx="139">
                  <c:v>1999</c:v>
                </c:pt>
                <c:pt idx="140">
                  <c:v>1999</c:v>
                </c:pt>
                <c:pt idx="141">
                  <c:v>1999</c:v>
                </c:pt>
                <c:pt idx="142">
                  <c:v>1999</c:v>
                </c:pt>
                <c:pt idx="143">
                  <c:v>1999</c:v>
                </c:pt>
                <c:pt idx="144">
                  <c:v>2000</c:v>
                </c:pt>
                <c:pt idx="145">
                  <c:v>2000</c:v>
                </c:pt>
                <c:pt idx="146">
                  <c:v>2000</c:v>
                </c:pt>
                <c:pt idx="147">
                  <c:v>2000</c:v>
                </c:pt>
                <c:pt idx="148">
                  <c:v>2000</c:v>
                </c:pt>
                <c:pt idx="149">
                  <c:v>2000</c:v>
                </c:pt>
                <c:pt idx="150">
                  <c:v>2000</c:v>
                </c:pt>
                <c:pt idx="151">
                  <c:v>2000</c:v>
                </c:pt>
                <c:pt idx="152">
                  <c:v>2000</c:v>
                </c:pt>
                <c:pt idx="153">
                  <c:v>2000</c:v>
                </c:pt>
                <c:pt idx="154">
                  <c:v>2000</c:v>
                </c:pt>
                <c:pt idx="155">
                  <c:v>2000</c:v>
                </c:pt>
                <c:pt idx="156">
                  <c:v>2001</c:v>
                </c:pt>
                <c:pt idx="157">
                  <c:v>2001</c:v>
                </c:pt>
                <c:pt idx="158">
                  <c:v>2001</c:v>
                </c:pt>
                <c:pt idx="159">
                  <c:v>2001</c:v>
                </c:pt>
                <c:pt idx="160">
                  <c:v>2001</c:v>
                </c:pt>
                <c:pt idx="161">
                  <c:v>2001</c:v>
                </c:pt>
                <c:pt idx="162">
                  <c:v>2001</c:v>
                </c:pt>
                <c:pt idx="163">
                  <c:v>2001</c:v>
                </c:pt>
                <c:pt idx="164">
                  <c:v>2001</c:v>
                </c:pt>
                <c:pt idx="165">
                  <c:v>2001</c:v>
                </c:pt>
                <c:pt idx="166">
                  <c:v>2001</c:v>
                </c:pt>
                <c:pt idx="167">
                  <c:v>2001</c:v>
                </c:pt>
                <c:pt idx="168">
                  <c:v>2002</c:v>
                </c:pt>
                <c:pt idx="169">
                  <c:v>2002</c:v>
                </c:pt>
                <c:pt idx="170">
                  <c:v>2002</c:v>
                </c:pt>
                <c:pt idx="171">
                  <c:v>2002</c:v>
                </c:pt>
                <c:pt idx="172">
                  <c:v>2002</c:v>
                </c:pt>
                <c:pt idx="173">
                  <c:v>2002</c:v>
                </c:pt>
                <c:pt idx="174">
                  <c:v>2002</c:v>
                </c:pt>
                <c:pt idx="175">
                  <c:v>2002</c:v>
                </c:pt>
                <c:pt idx="176">
                  <c:v>2002</c:v>
                </c:pt>
                <c:pt idx="177">
                  <c:v>2002</c:v>
                </c:pt>
                <c:pt idx="178">
                  <c:v>2002</c:v>
                </c:pt>
                <c:pt idx="179">
                  <c:v>2002</c:v>
                </c:pt>
                <c:pt idx="180">
                  <c:v>2003</c:v>
                </c:pt>
                <c:pt idx="181">
                  <c:v>2003</c:v>
                </c:pt>
                <c:pt idx="182">
                  <c:v>2003</c:v>
                </c:pt>
                <c:pt idx="183">
                  <c:v>2003</c:v>
                </c:pt>
                <c:pt idx="184">
                  <c:v>2003</c:v>
                </c:pt>
                <c:pt idx="185">
                  <c:v>2003</c:v>
                </c:pt>
                <c:pt idx="186">
                  <c:v>2003</c:v>
                </c:pt>
                <c:pt idx="187">
                  <c:v>2003</c:v>
                </c:pt>
                <c:pt idx="188">
                  <c:v>2003</c:v>
                </c:pt>
                <c:pt idx="189">
                  <c:v>2003</c:v>
                </c:pt>
                <c:pt idx="190">
                  <c:v>2003</c:v>
                </c:pt>
                <c:pt idx="191">
                  <c:v>2003</c:v>
                </c:pt>
                <c:pt idx="192">
                  <c:v>2004</c:v>
                </c:pt>
                <c:pt idx="193">
                  <c:v>2004</c:v>
                </c:pt>
                <c:pt idx="194">
                  <c:v>2004</c:v>
                </c:pt>
                <c:pt idx="195">
                  <c:v>2004</c:v>
                </c:pt>
                <c:pt idx="196">
                  <c:v>2004</c:v>
                </c:pt>
                <c:pt idx="197">
                  <c:v>2004</c:v>
                </c:pt>
                <c:pt idx="198">
                  <c:v>2004</c:v>
                </c:pt>
                <c:pt idx="199">
                  <c:v>2004</c:v>
                </c:pt>
                <c:pt idx="200">
                  <c:v>2004</c:v>
                </c:pt>
                <c:pt idx="201">
                  <c:v>2004</c:v>
                </c:pt>
                <c:pt idx="202">
                  <c:v>2004</c:v>
                </c:pt>
                <c:pt idx="203">
                  <c:v>2004</c:v>
                </c:pt>
                <c:pt idx="204">
                  <c:v>2005</c:v>
                </c:pt>
                <c:pt idx="205">
                  <c:v>2005</c:v>
                </c:pt>
                <c:pt idx="206">
                  <c:v>2005</c:v>
                </c:pt>
                <c:pt idx="207">
                  <c:v>2005</c:v>
                </c:pt>
                <c:pt idx="208">
                  <c:v>2005</c:v>
                </c:pt>
                <c:pt idx="209">
                  <c:v>2005</c:v>
                </c:pt>
                <c:pt idx="210">
                  <c:v>2005</c:v>
                </c:pt>
                <c:pt idx="211">
                  <c:v>2005</c:v>
                </c:pt>
                <c:pt idx="212">
                  <c:v>2005</c:v>
                </c:pt>
                <c:pt idx="213">
                  <c:v>2005</c:v>
                </c:pt>
                <c:pt idx="214">
                  <c:v>2005</c:v>
                </c:pt>
                <c:pt idx="215">
                  <c:v>2005</c:v>
                </c:pt>
                <c:pt idx="216">
                  <c:v>2006</c:v>
                </c:pt>
                <c:pt idx="217">
                  <c:v>2006</c:v>
                </c:pt>
                <c:pt idx="218">
                  <c:v>2006</c:v>
                </c:pt>
                <c:pt idx="219">
                  <c:v>2006</c:v>
                </c:pt>
                <c:pt idx="220">
                  <c:v>2006</c:v>
                </c:pt>
                <c:pt idx="221">
                  <c:v>2006</c:v>
                </c:pt>
                <c:pt idx="222">
                  <c:v>2006</c:v>
                </c:pt>
                <c:pt idx="223">
                  <c:v>2006</c:v>
                </c:pt>
                <c:pt idx="224">
                  <c:v>2006</c:v>
                </c:pt>
                <c:pt idx="225">
                  <c:v>2006</c:v>
                </c:pt>
                <c:pt idx="226">
                  <c:v>2006</c:v>
                </c:pt>
                <c:pt idx="227">
                  <c:v>2006</c:v>
                </c:pt>
                <c:pt idx="228">
                  <c:v>2007</c:v>
                </c:pt>
                <c:pt idx="229">
                  <c:v>2007</c:v>
                </c:pt>
                <c:pt idx="230">
                  <c:v>2007</c:v>
                </c:pt>
                <c:pt idx="231">
                  <c:v>2007</c:v>
                </c:pt>
                <c:pt idx="232">
                  <c:v>2007</c:v>
                </c:pt>
                <c:pt idx="233">
                  <c:v>2007</c:v>
                </c:pt>
                <c:pt idx="234">
                  <c:v>2007</c:v>
                </c:pt>
                <c:pt idx="235">
                  <c:v>2007</c:v>
                </c:pt>
                <c:pt idx="236">
                  <c:v>2007</c:v>
                </c:pt>
                <c:pt idx="237">
                  <c:v>2007</c:v>
                </c:pt>
                <c:pt idx="238">
                  <c:v>2007</c:v>
                </c:pt>
                <c:pt idx="239">
                  <c:v>2007</c:v>
                </c:pt>
                <c:pt idx="240">
                  <c:v>2008</c:v>
                </c:pt>
                <c:pt idx="241">
                  <c:v>2008</c:v>
                </c:pt>
                <c:pt idx="242">
                  <c:v>2008</c:v>
                </c:pt>
                <c:pt idx="243">
                  <c:v>2008</c:v>
                </c:pt>
                <c:pt idx="244">
                  <c:v>2008</c:v>
                </c:pt>
                <c:pt idx="245">
                  <c:v>2008</c:v>
                </c:pt>
                <c:pt idx="246">
                  <c:v>2008</c:v>
                </c:pt>
                <c:pt idx="247">
                  <c:v>2008</c:v>
                </c:pt>
                <c:pt idx="248">
                  <c:v>2008</c:v>
                </c:pt>
                <c:pt idx="249">
                  <c:v>2008</c:v>
                </c:pt>
                <c:pt idx="250">
                  <c:v>2008</c:v>
                </c:pt>
                <c:pt idx="251">
                  <c:v>2008</c:v>
                </c:pt>
                <c:pt idx="252">
                  <c:v>2009</c:v>
                </c:pt>
                <c:pt idx="253">
                  <c:v>2009</c:v>
                </c:pt>
                <c:pt idx="254">
                  <c:v>2009</c:v>
                </c:pt>
                <c:pt idx="255">
                  <c:v>2009</c:v>
                </c:pt>
                <c:pt idx="256">
                  <c:v>2009</c:v>
                </c:pt>
                <c:pt idx="257">
                  <c:v>2009</c:v>
                </c:pt>
                <c:pt idx="258">
                  <c:v>2009</c:v>
                </c:pt>
                <c:pt idx="259">
                  <c:v>2009</c:v>
                </c:pt>
                <c:pt idx="260">
                  <c:v>2009</c:v>
                </c:pt>
                <c:pt idx="261">
                  <c:v>2009</c:v>
                </c:pt>
                <c:pt idx="262">
                  <c:v>2009</c:v>
                </c:pt>
                <c:pt idx="263">
                  <c:v>2009</c:v>
                </c:pt>
                <c:pt idx="264">
                  <c:v>2010</c:v>
                </c:pt>
                <c:pt idx="265">
                  <c:v>2010</c:v>
                </c:pt>
                <c:pt idx="266">
                  <c:v>2010</c:v>
                </c:pt>
                <c:pt idx="267">
                  <c:v>2010</c:v>
                </c:pt>
                <c:pt idx="268">
                  <c:v>2010</c:v>
                </c:pt>
                <c:pt idx="269">
                  <c:v>2010</c:v>
                </c:pt>
                <c:pt idx="270">
                  <c:v>2010</c:v>
                </c:pt>
                <c:pt idx="271">
                  <c:v>2010</c:v>
                </c:pt>
                <c:pt idx="272">
                  <c:v>2010</c:v>
                </c:pt>
                <c:pt idx="273">
                  <c:v>2010</c:v>
                </c:pt>
                <c:pt idx="274">
                  <c:v>2010</c:v>
                </c:pt>
                <c:pt idx="275">
                  <c:v>2010</c:v>
                </c:pt>
                <c:pt idx="276">
                  <c:v>2011</c:v>
                </c:pt>
                <c:pt idx="277">
                  <c:v>2011</c:v>
                </c:pt>
                <c:pt idx="278">
                  <c:v>2011</c:v>
                </c:pt>
                <c:pt idx="279">
                  <c:v>2011</c:v>
                </c:pt>
                <c:pt idx="280">
                  <c:v>2011</c:v>
                </c:pt>
                <c:pt idx="281">
                  <c:v>2011</c:v>
                </c:pt>
                <c:pt idx="282">
                  <c:v>2011</c:v>
                </c:pt>
                <c:pt idx="283">
                  <c:v>2011</c:v>
                </c:pt>
                <c:pt idx="284">
                  <c:v>2011</c:v>
                </c:pt>
                <c:pt idx="285">
                  <c:v>2011</c:v>
                </c:pt>
                <c:pt idx="286">
                  <c:v>2011</c:v>
                </c:pt>
                <c:pt idx="287">
                  <c:v>2011</c:v>
                </c:pt>
                <c:pt idx="288">
                  <c:v>2012</c:v>
                </c:pt>
                <c:pt idx="289">
                  <c:v>2012</c:v>
                </c:pt>
                <c:pt idx="290">
                  <c:v>2012</c:v>
                </c:pt>
                <c:pt idx="291">
                  <c:v>2012</c:v>
                </c:pt>
                <c:pt idx="292">
                  <c:v>2012</c:v>
                </c:pt>
                <c:pt idx="293">
                  <c:v>2012</c:v>
                </c:pt>
                <c:pt idx="294">
                  <c:v>2012</c:v>
                </c:pt>
                <c:pt idx="295">
                  <c:v>2012</c:v>
                </c:pt>
                <c:pt idx="296">
                  <c:v>2012</c:v>
                </c:pt>
                <c:pt idx="297">
                  <c:v>2012</c:v>
                </c:pt>
                <c:pt idx="298">
                  <c:v>2012</c:v>
                </c:pt>
                <c:pt idx="299">
                  <c:v>2012</c:v>
                </c:pt>
                <c:pt idx="300">
                  <c:v>2013</c:v>
                </c:pt>
                <c:pt idx="301">
                  <c:v>2013</c:v>
                </c:pt>
                <c:pt idx="302">
                  <c:v>2013</c:v>
                </c:pt>
                <c:pt idx="303">
                  <c:v>2013</c:v>
                </c:pt>
                <c:pt idx="304">
                  <c:v>2013</c:v>
                </c:pt>
                <c:pt idx="305">
                  <c:v>2013</c:v>
                </c:pt>
                <c:pt idx="306">
                  <c:v>2013</c:v>
                </c:pt>
                <c:pt idx="307">
                  <c:v>2013</c:v>
                </c:pt>
                <c:pt idx="308">
                  <c:v>2013</c:v>
                </c:pt>
                <c:pt idx="309">
                  <c:v>2013</c:v>
                </c:pt>
                <c:pt idx="310">
                  <c:v>2013</c:v>
                </c:pt>
                <c:pt idx="311">
                  <c:v>2013</c:v>
                </c:pt>
                <c:pt idx="312">
                  <c:v>2014</c:v>
                </c:pt>
                <c:pt idx="313">
                  <c:v>2014</c:v>
                </c:pt>
                <c:pt idx="314">
                  <c:v>2014</c:v>
                </c:pt>
                <c:pt idx="315">
                  <c:v>2014</c:v>
                </c:pt>
                <c:pt idx="316">
                  <c:v>2014</c:v>
                </c:pt>
                <c:pt idx="317">
                  <c:v>2014</c:v>
                </c:pt>
                <c:pt idx="318">
                  <c:v>2014</c:v>
                </c:pt>
                <c:pt idx="319">
                  <c:v>2014</c:v>
                </c:pt>
                <c:pt idx="320">
                  <c:v>2014</c:v>
                </c:pt>
                <c:pt idx="321">
                  <c:v>2014</c:v>
                </c:pt>
                <c:pt idx="322">
                  <c:v>2014</c:v>
                </c:pt>
                <c:pt idx="323">
                  <c:v>2014</c:v>
                </c:pt>
                <c:pt idx="324">
                  <c:v>2015</c:v>
                </c:pt>
                <c:pt idx="325">
                  <c:v>2015</c:v>
                </c:pt>
                <c:pt idx="326">
                  <c:v>2015</c:v>
                </c:pt>
                <c:pt idx="327">
                  <c:v>2015</c:v>
                </c:pt>
                <c:pt idx="328">
                  <c:v>2015</c:v>
                </c:pt>
                <c:pt idx="329">
                  <c:v>2015</c:v>
                </c:pt>
                <c:pt idx="330">
                  <c:v>2015</c:v>
                </c:pt>
                <c:pt idx="331">
                  <c:v>2015</c:v>
                </c:pt>
                <c:pt idx="332">
                  <c:v>2015</c:v>
                </c:pt>
                <c:pt idx="333">
                  <c:v>2015</c:v>
                </c:pt>
                <c:pt idx="334">
                  <c:v>2015</c:v>
                </c:pt>
                <c:pt idx="335">
                  <c:v>2015</c:v>
                </c:pt>
                <c:pt idx="336">
                  <c:v>2016</c:v>
                </c:pt>
                <c:pt idx="337">
                  <c:v>2016</c:v>
                </c:pt>
                <c:pt idx="338">
                  <c:v>2016</c:v>
                </c:pt>
                <c:pt idx="339">
                  <c:v>2016</c:v>
                </c:pt>
                <c:pt idx="340">
                  <c:v>2016</c:v>
                </c:pt>
                <c:pt idx="341">
                  <c:v>2016</c:v>
                </c:pt>
                <c:pt idx="342">
                  <c:v>2016</c:v>
                </c:pt>
                <c:pt idx="343">
                  <c:v>2016</c:v>
                </c:pt>
                <c:pt idx="344">
                  <c:v>2016</c:v>
                </c:pt>
                <c:pt idx="345">
                  <c:v>2016</c:v>
                </c:pt>
                <c:pt idx="346">
                  <c:v>2016</c:v>
                </c:pt>
                <c:pt idx="347">
                  <c:v>2016</c:v>
                </c:pt>
                <c:pt idx="348">
                  <c:v>2017</c:v>
                </c:pt>
                <c:pt idx="349">
                  <c:v>2017</c:v>
                </c:pt>
                <c:pt idx="350">
                  <c:v>2017</c:v>
                </c:pt>
                <c:pt idx="351">
                  <c:v>2017</c:v>
                </c:pt>
                <c:pt idx="352">
                  <c:v>2017</c:v>
                </c:pt>
                <c:pt idx="353">
                  <c:v>2017</c:v>
                </c:pt>
                <c:pt idx="354">
                  <c:v>2017</c:v>
                </c:pt>
                <c:pt idx="355">
                  <c:v>2017</c:v>
                </c:pt>
                <c:pt idx="356">
                  <c:v>2017</c:v>
                </c:pt>
                <c:pt idx="357">
                  <c:v>2017</c:v>
                </c:pt>
                <c:pt idx="358">
                  <c:v>2017</c:v>
                </c:pt>
                <c:pt idx="359">
                  <c:v>2017</c:v>
                </c:pt>
                <c:pt idx="360">
                  <c:v>2018</c:v>
                </c:pt>
                <c:pt idx="361">
                  <c:v>2018</c:v>
                </c:pt>
                <c:pt idx="362">
                  <c:v>2018</c:v>
                </c:pt>
                <c:pt idx="363">
                  <c:v>2018</c:v>
                </c:pt>
                <c:pt idx="364">
                  <c:v>2018</c:v>
                </c:pt>
                <c:pt idx="365">
                  <c:v>2018</c:v>
                </c:pt>
                <c:pt idx="366">
                  <c:v>2018</c:v>
                </c:pt>
                <c:pt idx="367">
                  <c:v>2018</c:v>
                </c:pt>
                <c:pt idx="368">
                  <c:v>2018</c:v>
                </c:pt>
                <c:pt idx="369">
                  <c:v>2018</c:v>
                </c:pt>
                <c:pt idx="370">
                  <c:v>2018</c:v>
                </c:pt>
                <c:pt idx="371">
                  <c:v>2018</c:v>
                </c:pt>
                <c:pt idx="372">
                  <c:v>2019</c:v>
                </c:pt>
                <c:pt idx="373">
                  <c:v>2019</c:v>
                </c:pt>
                <c:pt idx="374">
                  <c:v>2019</c:v>
                </c:pt>
                <c:pt idx="375">
                  <c:v>2019</c:v>
                </c:pt>
                <c:pt idx="376">
                  <c:v>2019</c:v>
                </c:pt>
                <c:pt idx="377">
                  <c:v>2019</c:v>
                </c:pt>
                <c:pt idx="378">
                  <c:v>2019</c:v>
                </c:pt>
                <c:pt idx="379">
                  <c:v>2019</c:v>
                </c:pt>
                <c:pt idx="380">
                  <c:v>2019</c:v>
                </c:pt>
                <c:pt idx="381">
                  <c:v>2019</c:v>
                </c:pt>
                <c:pt idx="382">
                  <c:v>2019</c:v>
                </c:pt>
                <c:pt idx="383">
                  <c:v>2019</c:v>
                </c:pt>
                <c:pt idx="384">
                  <c:v>2020</c:v>
                </c:pt>
                <c:pt idx="385">
                  <c:v>2020</c:v>
                </c:pt>
                <c:pt idx="386">
                  <c:v>2020</c:v>
                </c:pt>
                <c:pt idx="387">
                  <c:v>2020</c:v>
                </c:pt>
                <c:pt idx="388">
                  <c:v>2020</c:v>
                </c:pt>
                <c:pt idx="389">
                  <c:v>2020</c:v>
                </c:pt>
                <c:pt idx="390">
                  <c:v>2020</c:v>
                </c:pt>
                <c:pt idx="391">
                  <c:v>2020</c:v>
                </c:pt>
                <c:pt idx="392">
                  <c:v>2020</c:v>
                </c:pt>
                <c:pt idx="393">
                  <c:v>2020</c:v>
                </c:pt>
                <c:pt idx="394">
                  <c:v>2020</c:v>
                </c:pt>
                <c:pt idx="395">
                  <c:v>2020</c:v>
                </c:pt>
              </c:numCache>
            </c:numRef>
          </c:cat>
          <c:val>
            <c:numRef>
              <c:f>Գ27!$Q$2:$Q$409</c:f>
              <c:numCache>
                <c:formatCode>_(* #,##0.000_);_(* \(#,##0.000\);_(* "-"??_);_(@_)</c:formatCode>
                <c:ptCount val="396"/>
                <c:pt idx="0">
                  <c:v>7.3929999999999998</c:v>
                </c:pt>
                <c:pt idx="1">
                  <c:v>6.9349999999999996</c:v>
                </c:pt>
                <c:pt idx="2">
                  <c:v>7.0270000000000001</c:v>
                </c:pt>
                <c:pt idx="3">
                  <c:v>7.3840000000000003</c:v>
                </c:pt>
                <c:pt idx="4">
                  <c:v>7.7560000000000002</c:v>
                </c:pt>
                <c:pt idx="5">
                  <c:v>7.9030000000000005</c:v>
                </c:pt>
                <c:pt idx="6">
                  <c:v>8.4120000000000008</c:v>
                </c:pt>
                <c:pt idx="7">
                  <c:v>8.8849999999999998</c:v>
                </c:pt>
                <c:pt idx="8">
                  <c:v>8.702</c:v>
                </c:pt>
                <c:pt idx="9">
                  <c:v>8.673</c:v>
                </c:pt>
                <c:pt idx="10">
                  <c:v>9.0280000000000005</c:v>
                </c:pt>
                <c:pt idx="11">
                  <c:v>9.4409999999999989</c:v>
                </c:pt>
                <c:pt idx="12">
                  <c:v>9.5419999999999998</c:v>
                </c:pt>
                <c:pt idx="13">
                  <c:v>9.9160000000000004</c:v>
                </c:pt>
                <c:pt idx="14">
                  <c:v>10.587</c:v>
                </c:pt>
                <c:pt idx="15">
                  <c:v>10.344000000000001</c:v>
                </c:pt>
                <c:pt idx="16">
                  <c:v>9.7620000000000005</c:v>
                </c:pt>
                <c:pt idx="17">
                  <c:v>9.2810000000000006</c:v>
                </c:pt>
                <c:pt idx="18">
                  <c:v>8.8070000000000004</c:v>
                </c:pt>
                <c:pt idx="19">
                  <c:v>8.7469999999999999</c:v>
                </c:pt>
                <c:pt idx="20">
                  <c:v>8.9489999999999998</c:v>
                </c:pt>
                <c:pt idx="21">
                  <c:v>8.6470000000000002</c:v>
                </c:pt>
                <c:pt idx="22">
                  <c:v>8.3469999999999995</c:v>
                </c:pt>
                <c:pt idx="23">
                  <c:v>8.2989999999999995</c:v>
                </c:pt>
                <c:pt idx="24">
                  <c:v>8.3659999999999997</c:v>
                </c:pt>
                <c:pt idx="25">
                  <c:v>8.4209999999999994</c:v>
                </c:pt>
                <c:pt idx="26">
                  <c:v>8.6449999999999996</c:v>
                </c:pt>
                <c:pt idx="27">
                  <c:v>8.7429999999999986</c:v>
                </c:pt>
                <c:pt idx="28">
                  <c:v>8.636000000000001</c:v>
                </c:pt>
                <c:pt idx="29">
                  <c:v>8.4140000000000015</c:v>
                </c:pt>
                <c:pt idx="30">
                  <c:v>8.2569999999999997</c:v>
                </c:pt>
                <c:pt idx="31">
                  <c:v>8.1140000000000008</c:v>
                </c:pt>
                <c:pt idx="32">
                  <c:v>8.2040000000000006</c:v>
                </c:pt>
                <c:pt idx="33">
                  <c:v>8.168000000000001</c:v>
                </c:pt>
                <c:pt idx="34">
                  <c:v>8.0709999999999997</c:v>
                </c:pt>
                <c:pt idx="35">
                  <c:v>7.7569999999999997</c:v>
                </c:pt>
                <c:pt idx="36">
                  <c:v>7.3480000000000008</c:v>
                </c:pt>
                <c:pt idx="37">
                  <c:v>6.7119999999999997</c:v>
                </c:pt>
                <c:pt idx="38">
                  <c:v>6.657</c:v>
                </c:pt>
                <c:pt idx="39">
                  <c:v>6.3810000000000002</c:v>
                </c:pt>
                <c:pt idx="40">
                  <c:v>6.1879999999999997</c:v>
                </c:pt>
                <c:pt idx="41">
                  <c:v>6.4380000000000006</c:v>
                </c:pt>
                <c:pt idx="42">
                  <c:v>6.4269999999999996</c:v>
                </c:pt>
                <c:pt idx="43">
                  <c:v>5.94</c:v>
                </c:pt>
                <c:pt idx="44">
                  <c:v>5.7619999999999996</c:v>
                </c:pt>
                <c:pt idx="45">
                  <c:v>5.4670000000000005</c:v>
                </c:pt>
                <c:pt idx="46">
                  <c:v>5.0540000000000003</c:v>
                </c:pt>
                <c:pt idx="47">
                  <c:v>4.5549999999999997</c:v>
                </c:pt>
                <c:pt idx="48">
                  <c:v>4.2070000000000007</c:v>
                </c:pt>
                <c:pt idx="49">
                  <c:v>4.2770000000000001</c:v>
                </c:pt>
                <c:pt idx="50">
                  <c:v>4.5679999999999996</c:v>
                </c:pt>
                <c:pt idx="51">
                  <c:v>4.3130000000000006</c:v>
                </c:pt>
                <c:pt idx="52">
                  <c:v>4.109</c:v>
                </c:pt>
                <c:pt idx="53">
                  <c:v>4.1300000000000008</c:v>
                </c:pt>
                <c:pt idx="54">
                  <c:v>3.6630000000000003</c:v>
                </c:pt>
                <c:pt idx="55">
                  <c:v>3.55</c:v>
                </c:pt>
                <c:pt idx="56">
                  <c:v>3.35</c:v>
                </c:pt>
                <c:pt idx="57">
                  <c:v>3.4520000000000004</c:v>
                </c:pt>
                <c:pt idx="58">
                  <c:v>3.8210000000000002</c:v>
                </c:pt>
                <c:pt idx="59">
                  <c:v>3.7379999999999995</c:v>
                </c:pt>
                <c:pt idx="60">
                  <c:v>3.4889999999999999</c:v>
                </c:pt>
                <c:pt idx="61">
                  <c:v>3.3660000000000001</c:v>
                </c:pt>
                <c:pt idx="62">
                  <c:v>3.34</c:v>
                </c:pt>
                <c:pt idx="63">
                  <c:v>3.331</c:v>
                </c:pt>
                <c:pt idx="64">
                  <c:v>3.3419999999999996</c:v>
                </c:pt>
                <c:pt idx="65">
                  <c:v>3.5009999999999999</c:v>
                </c:pt>
                <c:pt idx="66">
                  <c:v>3.5029999999999997</c:v>
                </c:pt>
                <c:pt idx="67">
                  <c:v>3.4670000000000001</c:v>
                </c:pt>
                <c:pt idx="68">
                  <c:v>3.3689999999999998</c:v>
                </c:pt>
                <c:pt idx="69">
                  <c:v>3.3930000000000002</c:v>
                </c:pt>
                <c:pt idx="70">
                  <c:v>3.5209999999999999</c:v>
                </c:pt>
                <c:pt idx="71">
                  <c:v>3.488</c:v>
                </c:pt>
                <c:pt idx="72">
                  <c:v>3.4299999999999997</c:v>
                </c:pt>
                <c:pt idx="73">
                  <c:v>3.7519999999999998</c:v>
                </c:pt>
                <c:pt idx="74">
                  <c:v>4.1429999999999998</c:v>
                </c:pt>
                <c:pt idx="75">
                  <c:v>4.5060000000000002</c:v>
                </c:pt>
                <c:pt idx="76">
                  <c:v>5.0340000000000007</c:v>
                </c:pt>
                <c:pt idx="77">
                  <c:v>4.968</c:v>
                </c:pt>
                <c:pt idx="78">
                  <c:v>5.28</c:v>
                </c:pt>
                <c:pt idx="79">
                  <c:v>5.282</c:v>
                </c:pt>
                <c:pt idx="80">
                  <c:v>5.4879999999999995</c:v>
                </c:pt>
                <c:pt idx="81">
                  <c:v>5.8940000000000001</c:v>
                </c:pt>
                <c:pt idx="82">
                  <c:v>6.2089999999999996</c:v>
                </c:pt>
                <c:pt idx="83">
                  <c:v>6.8629999999999995</c:v>
                </c:pt>
                <c:pt idx="84">
                  <c:v>6.7949999999999999</c:v>
                </c:pt>
                <c:pt idx="85">
                  <c:v>6.5439999999999996</c:v>
                </c:pt>
                <c:pt idx="86">
                  <c:v>6.4640000000000004</c:v>
                </c:pt>
                <c:pt idx="87">
                  <c:v>6.3959999999999999</c:v>
                </c:pt>
                <c:pt idx="88">
                  <c:v>6.1749999999999998</c:v>
                </c:pt>
                <c:pt idx="89">
                  <c:v>5.9020000000000001</c:v>
                </c:pt>
                <c:pt idx="90">
                  <c:v>5.8569999999999993</c:v>
                </c:pt>
                <c:pt idx="91">
                  <c:v>5.9319999999999995</c:v>
                </c:pt>
                <c:pt idx="92">
                  <c:v>5.8680000000000003</c:v>
                </c:pt>
                <c:pt idx="93">
                  <c:v>5.8959999999999999</c:v>
                </c:pt>
                <c:pt idx="94">
                  <c:v>5.734</c:v>
                </c:pt>
                <c:pt idx="95">
                  <c:v>5.6139999999999999</c:v>
                </c:pt>
                <c:pt idx="96">
                  <c:v>5.4249999999999998</c:v>
                </c:pt>
                <c:pt idx="97">
                  <c:v>5.18</c:v>
                </c:pt>
                <c:pt idx="98">
                  <c:v>5.4080000000000004</c:v>
                </c:pt>
                <c:pt idx="99">
                  <c:v>5.56</c:v>
                </c:pt>
                <c:pt idx="100">
                  <c:v>5.6000000000000005</c:v>
                </c:pt>
                <c:pt idx="101">
                  <c:v>5.7560000000000002</c:v>
                </c:pt>
                <c:pt idx="102">
                  <c:v>5.8490000000000002</c:v>
                </c:pt>
                <c:pt idx="103">
                  <c:v>5.7050000000000001</c:v>
                </c:pt>
                <c:pt idx="104">
                  <c:v>5.8319999999999999</c:v>
                </c:pt>
                <c:pt idx="105">
                  <c:v>5.6370000000000005</c:v>
                </c:pt>
                <c:pt idx="106">
                  <c:v>5.5489999999999995</c:v>
                </c:pt>
                <c:pt idx="107">
                  <c:v>5.5960000000000001</c:v>
                </c:pt>
                <c:pt idx="108">
                  <c:v>5.6800000000000006</c:v>
                </c:pt>
                <c:pt idx="109">
                  <c:v>5.601</c:v>
                </c:pt>
                <c:pt idx="110">
                  <c:v>5.7840000000000007</c:v>
                </c:pt>
                <c:pt idx="111">
                  <c:v>6.0069999999999997</c:v>
                </c:pt>
                <c:pt idx="112">
                  <c:v>5.9959999999999996</c:v>
                </c:pt>
                <c:pt idx="113">
                  <c:v>5.9110000000000005</c:v>
                </c:pt>
                <c:pt idx="114">
                  <c:v>5.843</c:v>
                </c:pt>
                <c:pt idx="115">
                  <c:v>5.835</c:v>
                </c:pt>
                <c:pt idx="116">
                  <c:v>5.8360000000000003</c:v>
                </c:pt>
                <c:pt idx="117">
                  <c:v>5.8369999999999997</c:v>
                </c:pt>
                <c:pt idx="118">
                  <c:v>5.8819999999999997</c:v>
                </c:pt>
                <c:pt idx="119">
                  <c:v>5.9189999999999996</c:v>
                </c:pt>
                <c:pt idx="120">
                  <c:v>5.66</c:v>
                </c:pt>
                <c:pt idx="121">
                  <c:v>5.641</c:v>
                </c:pt>
                <c:pt idx="122">
                  <c:v>5.7140000000000004</c:v>
                </c:pt>
                <c:pt idx="123">
                  <c:v>5.7410000000000005</c:v>
                </c:pt>
                <c:pt idx="124">
                  <c:v>5.7649999999999997</c:v>
                </c:pt>
                <c:pt idx="125">
                  <c:v>5.7459999999999996</c:v>
                </c:pt>
                <c:pt idx="126">
                  <c:v>5.7509999999999994</c:v>
                </c:pt>
                <c:pt idx="127">
                  <c:v>5.7140000000000004</c:v>
                </c:pt>
                <c:pt idx="128">
                  <c:v>5.4109999999999996</c:v>
                </c:pt>
                <c:pt idx="129">
                  <c:v>5.0590000000000002</c:v>
                </c:pt>
                <c:pt idx="130">
                  <c:v>5.1499999999999995</c:v>
                </c:pt>
                <c:pt idx="131">
                  <c:v>5.093</c:v>
                </c:pt>
                <c:pt idx="132">
                  <c:v>5.0119999999999996</c:v>
                </c:pt>
                <c:pt idx="133">
                  <c:v>5.0490000000000004</c:v>
                </c:pt>
                <c:pt idx="134">
                  <c:v>5.0759999999999996</c:v>
                </c:pt>
                <c:pt idx="135">
                  <c:v>5.0510000000000002</c:v>
                </c:pt>
                <c:pt idx="136">
                  <c:v>5.1310000000000002</c:v>
                </c:pt>
                <c:pt idx="137">
                  <c:v>5.3460000000000001</c:v>
                </c:pt>
                <c:pt idx="138">
                  <c:v>5.6030000000000006</c:v>
                </c:pt>
                <c:pt idx="139">
                  <c:v>5.8520000000000003</c:v>
                </c:pt>
                <c:pt idx="140">
                  <c:v>5.9409999999999998</c:v>
                </c:pt>
                <c:pt idx="141">
                  <c:v>6.09</c:v>
                </c:pt>
                <c:pt idx="142">
                  <c:v>6.0419999999999998</c:v>
                </c:pt>
                <c:pt idx="143">
                  <c:v>6.1120000000000001</c:v>
                </c:pt>
                <c:pt idx="144">
                  <c:v>6.2110000000000003</c:v>
                </c:pt>
                <c:pt idx="145">
                  <c:v>6.3299999999999992</c:v>
                </c:pt>
                <c:pt idx="146">
                  <c:v>6.3940000000000001</c:v>
                </c:pt>
                <c:pt idx="147">
                  <c:v>6.5360000000000005</c:v>
                </c:pt>
                <c:pt idx="148">
                  <c:v>6.9580000000000002</c:v>
                </c:pt>
                <c:pt idx="149">
                  <c:v>6.9690000000000003</c:v>
                </c:pt>
                <c:pt idx="150">
                  <c:v>6.9190000000000005</c:v>
                </c:pt>
                <c:pt idx="151">
                  <c:v>6.84</c:v>
                </c:pt>
                <c:pt idx="152">
                  <c:v>6.766</c:v>
                </c:pt>
                <c:pt idx="153">
                  <c:v>6.726</c:v>
                </c:pt>
                <c:pt idx="154">
                  <c:v>6.7050000000000001</c:v>
                </c:pt>
                <c:pt idx="155">
                  <c:v>6.3990000000000009</c:v>
                </c:pt>
                <c:pt idx="156">
                  <c:v>5.4969999999999999</c:v>
                </c:pt>
                <c:pt idx="157">
                  <c:v>5.202</c:v>
                </c:pt>
                <c:pt idx="158">
                  <c:v>4.8090000000000002</c:v>
                </c:pt>
                <c:pt idx="159">
                  <c:v>4.476</c:v>
                </c:pt>
                <c:pt idx="160">
                  <c:v>4.0840000000000005</c:v>
                </c:pt>
                <c:pt idx="161">
                  <c:v>3.83</c:v>
                </c:pt>
                <c:pt idx="162">
                  <c:v>3.7909999999999999</c:v>
                </c:pt>
                <c:pt idx="163">
                  <c:v>3.5709999999999997</c:v>
                </c:pt>
                <c:pt idx="164">
                  <c:v>3.0009999999999999</c:v>
                </c:pt>
                <c:pt idx="165">
                  <c:v>2.343</c:v>
                </c:pt>
                <c:pt idx="166">
                  <c:v>2.1069999999999998</c:v>
                </c:pt>
                <c:pt idx="167">
                  <c:v>1.9879999999999998</c:v>
                </c:pt>
                <c:pt idx="168">
                  <c:v>1.9339999999999999</c:v>
                </c:pt>
                <c:pt idx="169">
                  <c:v>2.036</c:v>
                </c:pt>
                <c:pt idx="170">
                  <c:v>2.2349999999999999</c:v>
                </c:pt>
                <c:pt idx="171">
                  <c:v>2.2110000000000003</c:v>
                </c:pt>
                <c:pt idx="172">
                  <c:v>2.101</c:v>
                </c:pt>
                <c:pt idx="173">
                  <c:v>2.0019999999999998</c:v>
                </c:pt>
                <c:pt idx="174">
                  <c:v>1.907</c:v>
                </c:pt>
                <c:pt idx="175">
                  <c:v>1.764</c:v>
                </c:pt>
                <c:pt idx="176">
                  <c:v>1.78</c:v>
                </c:pt>
                <c:pt idx="177">
                  <c:v>1.7370000000000001</c:v>
                </c:pt>
                <c:pt idx="178">
                  <c:v>1.4610000000000001</c:v>
                </c:pt>
                <c:pt idx="179">
                  <c:v>1.427</c:v>
                </c:pt>
                <c:pt idx="180">
                  <c:v>1.373</c:v>
                </c:pt>
                <c:pt idx="181">
                  <c:v>1.343</c:v>
                </c:pt>
                <c:pt idx="182">
                  <c:v>1.264</c:v>
                </c:pt>
                <c:pt idx="183">
                  <c:v>1.2789999999999999</c:v>
                </c:pt>
                <c:pt idx="184">
                  <c:v>1.2330000000000001</c:v>
                </c:pt>
                <c:pt idx="185">
                  <c:v>1.081</c:v>
                </c:pt>
                <c:pt idx="186">
                  <c:v>1.123</c:v>
                </c:pt>
                <c:pt idx="187">
                  <c:v>1.1950000000000001</c:v>
                </c:pt>
                <c:pt idx="188">
                  <c:v>1.1860000000000002</c:v>
                </c:pt>
                <c:pt idx="189">
                  <c:v>1.204</c:v>
                </c:pt>
                <c:pt idx="190">
                  <c:v>1.2430000000000001</c:v>
                </c:pt>
                <c:pt idx="191">
                  <c:v>1.2349999999999999</c:v>
                </c:pt>
                <c:pt idx="192">
                  <c:v>1.1860000000000002</c:v>
                </c:pt>
                <c:pt idx="193">
                  <c:v>1.1860000000000002</c:v>
                </c:pt>
                <c:pt idx="194">
                  <c:v>1.1579999999999999</c:v>
                </c:pt>
                <c:pt idx="195">
                  <c:v>1.28</c:v>
                </c:pt>
                <c:pt idx="196">
                  <c:v>1.5209999999999999</c:v>
                </c:pt>
                <c:pt idx="197">
                  <c:v>1.8110000000000002</c:v>
                </c:pt>
                <c:pt idx="198">
                  <c:v>1.8939999999999999</c:v>
                </c:pt>
                <c:pt idx="199">
                  <c:v>1.9410000000000001</c:v>
                </c:pt>
                <c:pt idx="200">
                  <c:v>2.0779999999999998</c:v>
                </c:pt>
                <c:pt idx="201">
                  <c:v>2.2270000000000003</c:v>
                </c:pt>
                <c:pt idx="202">
                  <c:v>2.5</c:v>
                </c:pt>
                <c:pt idx="203">
                  <c:v>2.71</c:v>
                </c:pt>
                <c:pt idx="204">
                  <c:v>2.891</c:v>
                </c:pt>
                <c:pt idx="205">
                  <c:v>3.0470000000000002</c:v>
                </c:pt>
                <c:pt idx="206">
                  <c:v>3.2759999999999998</c:v>
                </c:pt>
                <c:pt idx="207">
                  <c:v>3.3840000000000003</c:v>
                </c:pt>
                <c:pt idx="208">
                  <c:v>3.4860000000000002</c:v>
                </c:pt>
                <c:pt idx="209">
                  <c:v>3.6080000000000001</c:v>
                </c:pt>
                <c:pt idx="210">
                  <c:v>3.8330000000000002</c:v>
                </c:pt>
                <c:pt idx="211">
                  <c:v>4.0230000000000006</c:v>
                </c:pt>
                <c:pt idx="212">
                  <c:v>4.0449999999999999</c:v>
                </c:pt>
                <c:pt idx="213">
                  <c:v>4.3529999999999998</c:v>
                </c:pt>
                <c:pt idx="214">
                  <c:v>4.5549999999999997</c:v>
                </c:pt>
                <c:pt idx="215">
                  <c:v>4.6660000000000004</c:v>
                </c:pt>
                <c:pt idx="216">
                  <c:v>4.7290000000000001</c:v>
                </c:pt>
                <c:pt idx="217">
                  <c:v>4.923</c:v>
                </c:pt>
                <c:pt idx="218">
                  <c:v>5.0490000000000004</c:v>
                </c:pt>
                <c:pt idx="219">
                  <c:v>5.2040000000000006</c:v>
                </c:pt>
                <c:pt idx="220">
                  <c:v>5.2889999999999997</c:v>
                </c:pt>
                <c:pt idx="221">
                  <c:v>5.4899999999999993</c:v>
                </c:pt>
                <c:pt idx="222">
                  <c:v>5.5819999999999999</c:v>
                </c:pt>
                <c:pt idx="223">
                  <c:v>5.4820000000000002</c:v>
                </c:pt>
                <c:pt idx="224">
                  <c:v>5.4089999999999998</c:v>
                </c:pt>
                <c:pt idx="225">
                  <c:v>5.3949999999999996</c:v>
                </c:pt>
                <c:pt idx="226">
                  <c:v>5.3730000000000002</c:v>
                </c:pt>
                <c:pt idx="227">
                  <c:v>5.3479999999999999</c:v>
                </c:pt>
                <c:pt idx="228">
                  <c:v>5.3840000000000003</c:v>
                </c:pt>
                <c:pt idx="229">
                  <c:v>5.3890000000000002</c:v>
                </c:pt>
                <c:pt idx="230">
                  <c:v>5.3159999999999998</c:v>
                </c:pt>
                <c:pt idx="231">
                  <c:v>5.3540000000000001</c:v>
                </c:pt>
                <c:pt idx="232">
                  <c:v>5.3689999999999998</c:v>
                </c:pt>
                <c:pt idx="233">
                  <c:v>5.3929999999999998</c:v>
                </c:pt>
                <c:pt idx="234">
                  <c:v>5.3740000000000006</c:v>
                </c:pt>
                <c:pt idx="235">
                  <c:v>5.3760000000000003</c:v>
                </c:pt>
                <c:pt idx="236">
                  <c:v>5.3650000000000002</c:v>
                </c:pt>
                <c:pt idx="237">
                  <c:v>5.0510000000000002</c:v>
                </c:pt>
                <c:pt idx="238">
                  <c:v>4.8319999999999999</c:v>
                </c:pt>
                <c:pt idx="239">
                  <c:v>4.8250000000000002</c:v>
                </c:pt>
                <c:pt idx="240">
                  <c:v>3.7789999999999999</c:v>
                </c:pt>
                <c:pt idx="241">
                  <c:v>3.004</c:v>
                </c:pt>
                <c:pt idx="242">
                  <c:v>2.68</c:v>
                </c:pt>
                <c:pt idx="243">
                  <c:v>2.839</c:v>
                </c:pt>
                <c:pt idx="244">
                  <c:v>2.8559999999999999</c:v>
                </c:pt>
                <c:pt idx="245">
                  <c:v>3.1040000000000001</c:v>
                </c:pt>
                <c:pt idx="246">
                  <c:v>3.1189999999999998</c:v>
                </c:pt>
                <c:pt idx="247">
                  <c:v>3.1080000000000001</c:v>
                </c:pt>
                <c:pt idx="248">
                  <c:v>3.3369999999999997</c:v>
                </c:pt>
                <c:pt idx="249">
                  <c:v>3.8780000000000001</c:v>
                </c:pt>
                <c:pt idx="250">
                  <c:v>2.6579999999999999</c:v>
                </c:pt>
                <c:pt idx="251">
                  <c:v>2.1779999999999999</c:v>
                </c:pt>
                <c:pt idx="252">
                  <c:v>1.6220000000000001</c:v>
                </c:pt>
                <c:pt idx="253">
                  <c:v>1.7569999999999999</c:v>
                </c:pt>
                <c:pt idx="254">
                  <c:v>1.8270000000000002</c:v>
                </c:pt>
                <c:pt idx="255">
                  <c:v>1.6779999999999999</c:v>
                </c:pt>
                <c:pt idx="256">
                  <c:v>1.3559999999999999</c:v>
                </c:pt>
                <c:pt idx="257">
                  <c:v>1.18</c:v>
                </c:pt>
                <c:pt idx="258">
                  <c:v>0.98099999999999987</c:v>
                </c:pt>
                <c:pt idx="259">
                  <c:v>0.84299999999999997</c:v>
                </c:pt>
                <c:pt idx="260">
                  <c:v>0.67700000000000005</c:v>
                </c:pt>
                <c:pt idx="261">
                  <c:v>0.59</c:v>
                </c:pt>
                <c:pt idx="262">
                  <c:v>0.51700000000000002</c:v>
                </c:pt>
                <c:pt idx="263">
                  <c:v>0.45300000000000001</c:v>
                </c:pt>
                <c:pt idx="264">
                  <c:v>0.39899999999999997</c:v>
                </c:pt>
                <c:pt idx="265">
                  <c:v>0.38800000000000001</c:v>
                </c:pt>
                <c:pt idx="266">
                  <c:v>0.41099999999999998</c:v>
                </c:pt>
                <c:pt idx="267">
                  <c:v>0.47600000000000003</c:v>
                </c:pt>
                <c:pt idx="268">
                  <c:v>0.65900000000000003</c:v>
                </c:pt>
                <c:pt idx="269">
                  <c:v>0.752</c:v>
                </c:pt>
                <c:pt idx="270">
                  <c:v>0.71899999999999997</c:v>
                </c:pt>
                <c:pt idx="271">
                  <c:v>0.57899999999999996</c:v>
                </c:pt>
                <c:pt idx="272">
                  <c:v>0.47800000000000004</c:v>
                </c:pt>
                <c:pt idx="273">
                  <c:v>0.45500000000000002</c:v>
                </c:pt>
                <c:pt idx="274">
                  <c:v>0.44600000000000006</c:v>
                </c:pt>
                <c:pt idx="275">
                  <c:v>0.45799999999999996</c:v>
                </c:pt>
                <c:pt idx="276">
                  <c:v>0.45500000000000002</c:v>
                </c:pt>
                <c:pt idx="277">
                  <c:v>0.46400000000000002</c:v>
                </c:pt>
                <c:pt idx="278">
                  <c:v>0.46100000000000002</c:v>
                </c:pt>
                <c:pt idx="279">
                  <c:v>0.44200000000000006</c:v>
                </c:pt>
                <c:pt idx="280">
                  <c:v>0.41399999999999998</c:v>
                </c:pt>
                <c:pt idx="281">
                  <c:v>0.39800000000000002</c:v>
                </c:pt>
                <c:pt idx="282">
                  <c:v>0.41399999999999998</c:v>
                </c:pt>
                <c:pt idx="283">
                  <c:v>0.45900000000000002</c:v>
                </c:pt>
                <c:pt idx="284">
                  <c:v>0.52200000000000002</c:v>
                </c:pt>
                <c:pt idx="285">
                  <c:v>0.59500000000000008</c:v>
                </c:pt>
                <c:pt idx="286">
                  <c:v>0.68100000000000005</c:v>
                </c:pt>
                <c:pt idx="287">
                  <c:v>0.77999999999999992</c:v>
                </c:pt>
                <c:pt idx="288">
                  <c:v>0.79700000000000004</c:v>
                </c:pt>
                <c:pt idx="289">
                  <c:v>0.75700000000000001</c:v>
                </c:pt>
                <c:pt idx="290">
                  <c:v>0.74099999999999999</c:v>
                </c:pt>
                <c:pt idx="291">
                  <c:v>0.73099999999999998</c:v>
                </c:pt>
                <c:pt idx="292">
                  <c:v>0.73299999999999998</c:v>
                </c:pt>
                <c:pt idx="293">
                  <c:v>0.73599999999999999</c:v>
                </c:pt>
                <c:pt idx="294">
                  <c:v>0.73</c:v>
                </c:pt>
                <c:pt idx="295">
                  <c:v>0.71799999999999997</c:v>
                </c:pt>
                <c:pt idx="296">
                  <c:v>0.67200000000000004</c:v>
                </c:pt>
                <c:pt idx="297">
                  <c:v>0.58199999999999996</c:v>
                </c:pt>
                <c:pt idx="298">
                  <c:v>0.52800000000000002</c:v>
                </c:pt>
                <c:pt idx="299">
                  <c:v>0.51500000000000001</c:v>
                </c:pt>
                <c:pt idx="300">
                  <c:v>0.48799999999999999</c:v>
                </c:pt>
                <c:pt idx="301">
                  <c:v>0.46300000000000002</c:v>
                </c:pt>
                <c:pt idx="302">
                  <c:v>0.44800000000000001</c:v>
                </c:pt>
                <c:pt idx="303">
                  <c:v>0.436</c:v>
                </c:pt>
                <c:pt idx="304">
                  <c:v>0.42099999999999999</c:v>
                </c:pt>
                <c:pt idx="305">
                  <c:v>0.41399999999999998</c:v>
                </c:pt>
                <c:pt idx="306">
                  <c:v>0.40300000000000002</c:v>
                </c:pt>
                <c:pt idx="307">
                  <c:v>0.39500000000000002</c:v>
                </c:pt>
                <c:pt idx="308">
                  <c:v>0.38</c:v>
                </c:pt>
                <c:pt idx="309">
                  <c:v>0.36099999999999999</c:v>
                </c:pt>
                <c:pt idx="310">
                  <c:v>0.35099999999999998</c:v>
                </c:pt>
                <c:pt idx="311">
                  <c:v>0.34599999999999997</c:v>
                </c:pt>
                <c:pt idx="312">
                  <c:v>0.33800000000000002</c:v>
                </c:pt>
                <c:pt idx="313">
                  <c:v>0.33100000000000002</c:v>
                </c:pt>
                <c:pt idx="314">
                  <c:v>0.33100000000000002</c:v>
                </c:pt>
                <c:pt idx="315">
                  <c:v>0.32400000000000001</c:v>
                </c:pt>
                <c:pt idx="316">
                  <c:v>0.32300000000000001</c:v>
                </c:pt>
                <c:pt idx="317">
                  <c:v>0.32400000000000001</c:v>
                </c:pt>
                <c:pt idx="318">
                  <c:v>0.32800000000000001</c:v>
                </c:pt>
                <c:pt idx="319">
                  <c:v>0.33</c:v>
                </c:pt>
                <c:pt idx="320">
                  <c:v>0.33</c:v>
                </c:pt>
                <c:pt idx="321">
                  <c:v>0.32400000000000001</c:v>
                </c:pt>
                <c:pt idx="322">
                  <c:v>0.32700000000000001</c:v>
                </c:pt>
                <c:pt idx="323">
                  <c:v>0.34300000000000003</c:v>
                </c:pt>
                <c:pt idx="324">
                  <c:v>0.35799999999999998</c:v>
                </c:pt>
                <c:pt idx="325">
                  <c:v>0.376</c:v>
                </c:pt>
                <c:pt idx="326">
                  <c:v>0.39900000000000002</c:v>
                </c:pt>
                <c:pt idx="327">
                  <c:v>0.40500000000000003</c:v>
                </c:pt>
                <c:pt idx="328">
                  <c:v>0.41699999999999998</c:v>
                </c:pt>
                <c:pt idx="329">
                  <c:v>0.44</c:v>
                </c:pt>
                <c:pt idx="330">
                  <c:v>0.46200000000000002</c:v>
                </c:pt>
                <c:pt idx="331">
                  <c:v>0.51900000000000002</c:v>
                </c:pt>
                <c:pt idx="332">
                  <c:v>0.53700000000000003</c:v>
                </c:pt>
                <c:pt idx="333">
                  <c:v>0.52800000000000002</c:v>
                </c:pt>
                <c:pt idx="334">
                  <c:v>0.60599999999999998</c:v>
                </c:pt>
                <c:pt idx="335">
                  <c:v>0.76400000000000001</c:v>
                </c:pt>
                <c:pt idx="336">
                  <c:v>0.85599999999999998</c:v>
                </c:pt>
                <c:pt idx="337">
                  <c:v>0.87</c:v>
                </c:pt>
                <c:pt idx="338">
                  <c:v>0.90100000000000002</c:v>
                </c:pt>
                <c:pt idx="339">
                  <c:v>0.90300000000000002</c:v>
                </c:pt>
                <c:pt idx="340">
                  <c:v>0.93300000000000005</c:v>
                </c:pt>
                <c:pt idx="341">
                  <c:v>0.93600000000000005</c:v>
                </c:pt>
                <c:pt idx="342">
                  <c:v>0.999</c:v>
                </c:pt>
                <c:pt idx="343">
                  <c:v>1.198</c:v>
                </c:pt>
                <c:pt idx="344">
                  <c:v>1.2470000000000001</c:v>
                </c:pt>
                <c:pt idx="345">
                  <c:v>1.2589999999999999</c:v>
                </c:pt>
                <c:pt idx="346">
                  <c:v>1.2689999999999999</c:v>
                </c:pt>
                <c:pt idx="347">
                  <c:v>1.306</c:v>
                </c:pt>
                <c:pt idx="348">
                  <c:v>1.34</c:v>
                </c:pt>
                <c:pt idx="349">
                  <c:v>1.351</c:v>
                </c:pt>
                <c:pt idx="350">
                  <c:v>1.4259999999999999</c:v>
                </c:pt>
                <c:pt idx="351">
                  <c:v>1.417</c:v>
                </c:pt>
                <c:pt idx="352">
                  <c:v>1.425</c:v>
                </c:pt>
                <c:pt idx="353">
                  <c:v>1.4319999999999999</c:v>
                </c:pt>
                <c:pt idx="354">
                  <c:v>1.4570000000000001</c:v>
                </c:pt>
                <c:pt idx="355">
                  <c:v>1.454</c:v>
                </c:pt>
                <c:pt idx="356">
                  <c:v>1.4730000000000001</c:v>
                </c:pt>
                <c:pt idx="357">
                  <c:v>1.542</c:v>
                </c:pt>
                <c:pt idx="358">
                  <c:v>1.6259999999999999</c:v>
                </c:pt>
                <c:pt idx="359">
                  <c:v>1.768</c:v>
                </c:pt>
                <c:pt idx="360">
                  <c:v>1.907</c:v>
                </c:pt>
                <c:pt idx="361">
                  <c:v>2.089</c:v>
                </c:pt>
                <c:pt idx="362">
                  <c:v>2.3450000000000002</c:v>
                </c:pt>
                <c:pt idx="363">
                  <c:v>2.4940000000000002</c:v>
                </c:pt>
                <c:pt idx="364">
                  <c:v>2.5</c:v>
                </c:pt>
                <c:pt idx="365">
                  <c:v>2.496</c:v>
                </c:pt>
                <c:pt idx="366">
                  <c:v>2.52</c:v>
                </c:pt>
                <c:pt idx="367">
                  <c:v>2.52</c:v>
                </c:pt>
                <c:pt idx="368">
                  <c:v>2.569</c:v>
                </c:pt>
                <c:pt idx="369">
                  <c:v>2.6869999999999998</c:v>
                </c:pt>
                <c:pt idx="370">
                  <c:v>2.8639999999999999</c:v>
                </c:pt>
                <c:pt idx="371">
                  <c:v>2.8889999999999998</c:v>
                </c:pt>
                <c:pt idx="372" formatCode="General">
                  <c:v>2.8479999999999999</c:v>
                </c:pt>
                <c:pt idx="373" formatCode="General">
                  <c:v>2.7349999999999999</c:v>
                </c:pt>
                <c:pt idx="374" formatCode="General">
                  <c:v>2.6749999999999998</c:v>
                </c:pt>
                <c:pt idx="375" formatCode="General">
                  <c:v>2.633</c:v>
                </c:pt>
                <c:pt idx="376" formatCode="General">
                  <c:v>2.5680000000000001</c:v>
                </c:pt>
                <c:pt idx="377" formatCode="General">
                  <c:v>2.3010000000000002</c:v>
                </c:pt>
                <c:pt idx="378" formatCode="General">
                  <c:v>2.206</c:v>
                </c:pt>
                <c:pt idx="379" formatCode="General">
                  <c:v>2.0569999999999999</c:v>
                </c:pt>
                <c:pt idx="380" formatCode="General">
                  <c:v>2.0489999999999999</c:v>
                </c:pt>
                <c:pt idx="381" formatCode="General">
                  <c:v>1.9570000000000001</c:v>
                </c:pt>
                <c:pt idx="382" formatCode="General">
                  <c:v>1.9139999999999999</c:v>
                </c:pt>
                <c:pt idx="383" formatCode="General">
                  <c:v>1.901</c:v>
                </c:pt>
                <c:pt idx="384" formatCode="General">
                  <c:v>0</c:v>
                </c:pt>
                <c:pt idx="385" formatCode="General">
                  <c:v>0</c:v>
                </c:pt>
                <c:pt idx="386" formatCode="General">
                  <c:v>0</c:v>
                </c:pt>
                <c:pt idx="387" formatCode="General">
                  <c:v>1.0680000000000001</c:v>
                </c:pt>
                <c:pt idx="388" formatCode="General">
                  <c:v>0.627</c:v>
                </c:pt>
                <c:pt idx="389" formatCode="General">
                  <c:v>0</c:v>
                </c:pt>
                <c:pt idx="390" formatCode="General">
                  <c:v>0.33900000000000002</c:v>
                </c:pt>
                <c:pt idx="391" formatCode="General">
                  <c:v>0.313</c:v>
                </c:pt>
                <c:pt idx="392" formatCode="General">
                  <c:v>0</c:v>
                </c:pt>
                <c:pt idx="393" formatCode="General">
                  <c:v>0.247</c:v>
                </c:pt>
                <c:pt idx="394" formatCode="General">
                  <c:v>0.25</c:v>
                </c:pt>
                <c:pt idx="395" formatCode="General">
                  <c:v>0</c:v>
                </c:pt>
              </c:numCache>
            </c:numRef>
          </c:val>
          <c:smooth val="0"/>
          <c:extLst>
            <c:ext xmlns:c16="http://schemas.microsoft.com/office/drawing/2014/chart" uri="{C3380CC4-5D6E-409C-BE32-E72D297353CC}">
              <c16:uniqueId val="{00000000-A806-44C1-BEA7-096992DFDEB5}"/>
            </c:ext>
          </c:extLst>
        </c:ser>
        <c:ser>
          <c:idx val="1"/>
          <c:order val="1"/>
          <c:tx>
            <c:strRef>
              <c:f>Գ27!$R$1</c:f>
              <c:strCache>
                <c:ptCount val="1"/>
                <c:pt idx="0">
                  <c:v>6-ամսյա Euribor (միջին ամսական)</c:v>
                </c:pt>
              </c:strCache>
            </c:strRef>
          </c:tx>
          <c:spPr>
            <a:ln w="28575">
              <a:solidFill>
                <a:schemeClr val="accent2">
                  <a:lumMod val="50000"/>
                </a:schemeClr>
              </a:solidFill>
            </a:ln>
          </c:spPr>
          <c:marker>
            <c:symbol val="none"/>
          </c:marker>
          <c:cat>
            <c:numRef>
              <c:f>Գ27!$O$2:$O$409</c:f>
              <c:numCache>
                <c:formatCode>General</c:formatCode>
                <c:ptCount val="396"/>
                <c:pt idx="0">
                  <c:v>1988</c:v>
                </c:pt>
                <c:pt idx="1">
                  <c:v>1988</c:v>
                </c:pt>
                <c:pt idx="2">
                  <c:v>1988</c:v>
                </c:pt>
                <c:pt idx="3">
                  <c:v>1988</c:v>
                </c:pt>
                <c:pt idx="4">
                  <c:v>1988</c:v>
                </c:pt>
                <c:pt idx="5">
                  <c:v>1988</c:v>
                </c:pt>
                <c:pt idx="6">
                  <c:v>1988</c:v>
                </c:pt>
                <c:pt idx="7">
                  <c:v>1988</c:v>
                </c:pt>
                <c:pt idx="8">
                  <c:v>1988</c:v>
                </c:pt>
                <c:pt idx="9">
                  <c:v>1988</c:v>
                </c:pt>
                <c:pt idx="10">
                  <c:v>1988</c:v>
                </c:pt>
                <c:pt idx="11">
                  <c:v>1988</c:v>
                </c:pt>
                <c:pt idx="12">
                  <c:v>1989</c:v>
                </c:pt>
                <c:pt idx="13">
                  <c:v>1989</c:v>
                </c:pt>
                <c:pt idx="14">
                  <c:v>1989</c:v>
                </c:pt>
                <c:pt idx="15">
                  <c:v>1989</c:v>
                </c:pt>
                <c:pt idx="16">
                  <c:v>1989</c:v>
                </c:pt>
                <c:pt idx="17">
                  <c:v>1989</c:v>
                </c:pt>
                <c:pt idx="18">
                  <c:v>1989</c:v>
                </c:pt>
                <c:pt idx="19">
                  <c:v>1989</c:v>
                </c:pt>
                <c:pt idx="20">
                  <c:v>1989</c:v>
                </c:pt>
                <c:pt idx="21">
                  <c:v>1989</c:v>
                </c:pt>
                <c:pt idx="22">
                  <c:v>1989</c:v>
                </c:pt>
                <c:pt idx="23">
                  <c:v>1989</c:v>
                </c:pt>
                <c:pt idx="24">
                  <c:v>1990</c:v>
                </c:pt>
                <c:pt idx="25">
                  <c:v>1990</c:v>
                </c:pt>
                <c:pt idx="26">
                  <c:v>1990</c:v>
                </c:pt>
                <c:pt idx="27">
                  <c:v>1990</c:v>
                </c:pt>
                <c:pt idx="28">
                  <c:v>1990</c:v>
                </c:pt>
                <c:pt idx="29">
                  <c:v>1990</c:v>
                </c:pt>
                <c:pt idx="30">
                  <c:v>1990</c:v>
                </c:pt>
                <c:pt idx="31">
                  <c:v>1990</c:v>
                </c:pt>
                <c:pt idx="32">
                  <c:v>1990</c:v>
                </c:pt>
                <c:pt idx="33">
                  <c:v>1990</c:v>
                </c:pt>
                <c:pt idx="34">
                  <c:v>1990</c:v>
                </c:pt>
                <c:pt idx="35">
                  <c:v>1990</c:v>
                </c:pt>
                <c:pt idx="36">
                  <c:v>1991</c:v>
                </c:pt>
                <c:pt idx="37">
                  <c:v>1991</c:v>
                </c:pt>
                <c:pt idx="38">
                  <c:v>1991</c:v>
                </c:pt>
                <c:pt idx="39">
                  <c:v>1991</c:v>
                </c:pt>
                <c:pt idx="40">
                  <c:v>1991</c:v>
                </c:pt>
                <c:pt idx="41">
                  <c:v>1991</c:v>
                </c:pt>
                <c:pt idx="42">
                  <c:v>1991</c:v>
                </c:pt>
                <c:pt idx="43">
                  <c:v>1991</c:v>
                </c:pt>
                <c:pt idx="44">
                  <c:v>1991</c:v>
                </c:pt>
                <c:pt idx="45">
                  <c:v>1991</c:v>
                </c:pt>
                <c:pt idx="46">
                  <c:v>1991</c:v>
                </c:pt>
                <c:pt idx="47">
                  <c:v>1991</c:v>
                </c:pt>
                <c:pt idx="48">
                  <c:v>1992</c:v>
                </c:pt>
                <c:pt idx="49">
                  <c:v>1992</c:v>
                </c:pt>
                <c:pt idx="50">
                  <c:v>1992</c:v>
                </c:pt>
                <c:pt idx="51">
                  <c:v>1992</c:v>
                </c:pt>
                <c:pt idx="52">
                  <c:v>1992</c:v>
                </c:pt>
                <c:pt idx="53">
                  <c:v>1992</c:v>
                </c:pt>
                <c:pt idx="54">
                  <c:v>1992</c:v>
                </c:pt>
                <c:pt idx="55">
                  <c:v>1992</c:v>
                </c:pt>
                <c:pt idx="56">
                  <c:v>1992</c:v>
                </c:pt>
                <c:pt idx="57">
                  <c:v>1992</c:v>
                </c:pt>
                <c:pt idx="58">
                  <c:v>1992</c:v>
                </c:pt>
                <c:pt idx="59">
                  <c:v>1992</c:v>
                </c:pt>
                <c:pt idx="60">
                  <c:v>1993</c:v>
                </c:pt>
                <c:pt idx="61">
                  <c:v>1993</c:v>
                </c:pt>
                <c:pt idx="62">
                  <c:v>1993</c:v>
                </c:pt>
                <c:pt idx="63">
                  <c:v>1993</c:v>
                </c:pt>
                <c:pt idx="64">
                  <c:v>1993</c:v>
                </c:pt>
                <c:pt idx="65">
                  <c:v>1993</c:v>
                </c:pt>
                <c:pt idx="66">
                  <c:v>1993</c:v>
                </c:pt>
                <c:pt idx="67">
                  <c:v>1993</c:v>
                </c:pt>
                <c:pt idx="68">
                  <c:v>1993</c:v>
                </c:pt>
                <c:pt idx="69">
                  <c:v>1993</c:v>
                </c:pt>
                <c:pt idx="70">
                  <c:v>1993</c:v>
                </c:pt>
                <c:pt idx="71">
                  <c:v>1993</c:v>
                </c:pt>
                <c:pt idx="72">
                  <c:v>1994</c:v>
                </c:pt>
                <c:pt idx="73">
                  <c:v>1994</c:v>
                </c:pt>
                <c:pt idx="74">
                  <c:v>1994</c:v>
                </c:pt>
                <c:pt idx="75">
                  <c:v>1994</c:v>
                </c:pt>
                <c:pt idx="76">
                  <c:v>1994</c:v>
                </c:pt>
                <c:pt idx="77">
                  <c:v>1994</c:v>
                </c:pt>
                <c:pt idx="78">
                  <c:v>1994</c:v>
                </c:pt>
                <c:pt idx="79">
                  <c:v>1994</c:v>
                </c:pt>
                <c:pt idx="80">
                  <c:v>1994</c:v>
                </c:pt>
                <c:pt idx="81">
                  <c:v>1994</c:v>
                </c:pt>
                <c:pt idx="82">
                  <c:v>1994</c:v>
                </c:pt>
                <c:pt idx="83">
                  <c:v>1994</c:v>
                </c:pt>
                <c:pt idx="84">
                  <c:v>1995</c:v>
                </c:pt>
                <c:pt idx="85">
                  <c:v>1995</c:v>
                </c:pt>
                <c:pt idx="86">
                  <c:v>1995</c:v>
                </c:pt>
                <c:pt idx="87">
                  <c:v>1995</c:v>
                </c:pt>
                <c:pt idx="88">
                  <c:v>1995</c:v>
                </c:pt>
                <c:pt idx="89">
                  <c:v>1995</c:v>
                </c:pt>
                <c:pt idx="90">
                  <c:v>1995</c:v>
                </c:pt>
                <c:pt idx="91">
                  <c:v>1995</c:v>
                </c:pt>
                <c:pt idx="92">
                  <c:v>1995</c:v>
                </c:pt>
                <c:pt idx="93">
                  <c:v>1995</c:v>
                </c:pt>
                <c:pt idx="94">
                  <c:v>1995</c:v>
                </c:pt>
                <c:pt idx="95">
                  <c:v>1995</c:v>
                </c:pt>
                <c:pt idx="96">
                  <c:v>1996</c:v>
                </c:pt>
                <c:pt idx="97">
                  <c:v>1996</c:v>
                </c:pt>
                <c:pt idx="98">
                  <c:v>1996</c:v>
                </c:pt>
                <c:pt idx="99">
                  <c:v>1996</c:v>
                </c:pt>
                <c:pt idx="100">
                  <c:v>1996</c:v>
                </c:pt>
                <c:pt idx="101">
                  <c:v>1996</c:v>
                </c:pt>
                <c:pt idx="102">
                  <c:v>1996</c:v>
                </c:pt>
                <c:pt idx="103">
                  <c:v>1996</c:v>
                </c:pt>
                <c:pt idx="104">
                  <c:v>1996</c:v>
                </c:pt>
                <c:pt idx="105">
                  <c:v>1996</c:v>
                </c:pt>
                <c:pt idx="106">
                  <c:v>1996</c:v>
                </c:pt>
                <c:pt idx="107">
                  <c:v>1996</c:v>
                </c:pt>
                <c:pt idx="108">
                  <c:v>1997</c:v>
                </c:pt>
                <c:pt idx="109">
                  <c:v>1997</c:v>
                </c:pt>
                <c:pt idx="110">
                  <c:v>1997</c:v>
                </c:pt>
                <c:pt idx="111">
                  <c:v>1997</c:v>
                </c:pt>
                <c:pt idx="112">
                  <c:v>1997</c:v>
                </c:pt>
                <c:pt idx="113">
                  <c:v>1997</c:v>
                </c:pt>
                <c:pt idx="114">
                  <c:v>1997</c:v>
                </c:pt>
                <c:pt idx="115">
                  <c:v>1997</c:v>
                </c:pt>
                <c:pt idx="116">
                  <c:v>1997</c:v>
                </c:pt>
                <c:pt idx="117">
                  <c:v>1997</c:v>
                </c:pt>
                <c:pt idx="118">
                  <c:v>1997</c:v>
                </c:pt>
                <c:pt idx="119">
                  <c:v>1997</c:v>
                </c:pt>
                <c:pt idx="120">
                  <c:v>1998</c:v>
                </c:pt>
                <c:pt idx="121">
                  <c:v>1998</c:v>
                </c:pt>
                <c:pt idx="122">
                  <c:v>1998</c:v>
                </c:pt>
                <c:pt idx="123">
                  <c:v>1998</c:v>
                </c:pt>
                <c:pt idx="124">
                  <c:v>1998</c:v>
                </c:pt>
                <c:pt idx="125">
                  <c:v>1998</c:v>
                </c:pt>
                <c:pt idx="126">
                  <c:v>1998</c:v>
                </c:pt>
                <c:pt idx="127">
                  <c:v>1998</c:v>
                </c:pt>
                <c:pt idx="128">
                  <c:v>1998</c:v>
                </c:pt>
                <c:pt idx="129">
                  <c:v>1998</c:v>
                </c:pt>
                <c:pt idx="130">
                  <c:v>1998</c:v>
                </c:pt>
                <c:pt idx="131">
                  <c:v>1998</c:v>
                </c:pt>
                <c:pt idx="132">
                  <c:v>1999</c:v>
                </c:pt>
                <c:pt idx="133">
                  <c:v>1999</c:v>
                </c:pt>
                <c:pt idx="134">
                  <c:v>1999</c:v>
                </c:pt>
                <c:pt idx="135">
                  <c:v>1999</c:v>
                </c:pt>
                <c:pt idx="136">
                  <c:v>1999</c:v>
                </c:pt>
                <c:pt idx="137">
                  <c:v>1999</c:v>
                </c:pt>
                <c:pt idx="138">
                  <c:v>1999</c:v>
                </c:pt>
                <c:pt idx="139">
                  <c:v>1999</c:v>
                </c:pt>
                <c:pt idx="140">
                  <c:v>1999</c:v>
                </c:pt>
                <c:pt idx="141">
                  <c:v>1999</c:v>
                </c:pt>
                <c:pt idx="142">
                  <c:v>1999</c:v>
                </c:pt>
                <c:pt idx="143">
                  <c:v>1999</c:v>
                </c:pt>
                <c:pt idx="144">
                  <c:v>2000</c:v>
                </c:pt>
                <c:pt idx="145">
                  <c:v>2000</c:v>
                </c:pt>
                <c:pt idx="146">
                  <c:v>2000</c:v>
                </c:pt>
                <c:pt idx="147">
                  <c:v>2000</c:v>
                </c:pt>
                <c:pt idx="148">
                  <c:v>2000</c:v>
                </c:pt>
                <c:pt idx="149">
                  <c:v>2000</c:v>
                </c:pt>
                <c:pt idx="150">
                  <c:v>2000</c:v>
                </c:pt>
                <c:pt idx="151">
                  <c:v>2000</c:v>
                </c:pt>
                <c:pt idx="152">
                  <c:v>2000</c:v>
                </c:pt>
                <c:pt idx="153">
                  <c:v>2000</c:v>
                </c:pt>
                <c:pt idx="154">
                  <c:v>2000</c:v>
                </c:pt>
                <c:pt idx="155">
                  <c:v>2000</c:v>
                </c:pt>
                <c:pt idx="156">
                  <c:v>2001</c:v>
                </c:pt>
                <c:pt idx="157">
                  <c:v>2001</c:v>
                </c:pt>
                <c:pt idx="158">
                  <c:v>2001</c:v>
                </c:pt>
                <c:pt idx="159">
                  <c:v>2001</c:v>
                </c:pt>
                <c:pt idx="160">
                  <c:v>2001</c:v>
                </c:pt>
                <c:pt idx="161">
                  <c:v>2001</c:v>
                </c:pt>
                <c:pt idx="162">
                  <c:v>2001</c:v>
                </c:pt>
                <c:pt idx="163">
                  <c:v>2001</c:v>
                </c:pt>
                <c:pt idx="164">
                  <c:v>2001</c:v>
                </c:pt>
                <c:pt idx="165">
                  <c:v>2001</c:v>
                </c:pt>
                <c:pt idx="166">
                  <c:v>2001</c:v>
                </c:pt>
                <c:pt idx="167">
                  <c:v>2001</c:v>
                </c:pt>
                <c:pt idx="168">
                  <c:v>2002</c:v>
                </c:pt>
                <c:pt idx="169">
                  <c:v>2002</c:v>
                </c:pt>
                <c:pt idx="170">
                  <c:v>2002</c:v>
                </c:pt>
                <c:pt idx="171">
                  <c:v>2002</c:v>
                </c:pt>
                <c:pt idx="172">
                  <c:v>2002</c:v>
                </c:pt>
                <c:pt idx="173">
                  <c:v>2002</c:v>
                </c:pt>
                <c:pt idx="174">
                  <c:v>2002</c:v>
                </c:pt>
                <c:pt idx="175">
                  <c:v>2002</c:v>
                </c:pt>
                <c:pt idx="176">
                  <c:v>2002</c:v>
                </c:pt>
                <c:pt idx="177">
                  <c:v>2002</c:v>
                </c:pt>
                <c:pt idx="178">
                  <c:v>2002</c:v>
                </c:pt>
                <c:pt idx="179">
                  <c:v>2002</c:v>
                </c:pt>
                <c:pt idx="180">
                  <c:v>2003</c:v>
                </c:pt>
                <c:pt idx="181">
                  <c:v>2003</c:v>
                </c:pt>
                <c:pt idx="182">
                  <c:v>2003</c:v>
                </c:pt>
                <c:pt idx="183">
                  <c:v>2003</c:v>
                </c:pt>
                <c:pt idx="184">
                  <c:v>2003</c:v>
                </c:pt>
                <c:pt idx="185">
                  <c:v>2003</c:v>
                </c:pt>
                <c:pt idx="186">
                  <c:v>2003</c:v>
                </c:pt>
                <c:pt idx="187">
                  <c:v>2003</c:v>
                </c:pt>
                <c:pt idx="188">
                  <c:v>2003</c:v>
                </c:pt>
                <c:pt idx="189">
                  <c:v>2003</c:v>
                </c:pt>
                <c:pt idx="190">
                  <c:v>2003</c:v>
                </c:pt>
                <c:pt idx="191">
                  <c:v>2003</c:v>
                </c:pt>
                <c:pt idx="192">
                  <c:v>2004</c:v>
                </c:pt>
                <c:pt idx="193">
                  <c:v>2004</c:v>
                </c:pt>
                <c:pt idx="194">
                  <c:v>2004</c:v>
                </c:pt>
                <c:pt idx="195">
                  <c:v>2004</c:v>
                </c:pt>
                <c:pt idx="196">
                  <c:v>2004</c:v>
                </c:pt>
                <c:pt idx="197">
                  <c:v>2004</c:v>
                </c:pt>
                <c:pt idx="198">
                  <c:v>2004</c:v>
                </c:pt>
                <c:pt idx="199">
                  <c:v>2004</c:v>
                </c:pt>
                <c:pt idx="200">
                  <c:v>2004</c:v>
                </c:pt>
                <c:pt idx="201">
                  <c:v>2004</c:v>
                </c:pt>
                <c:pt idx="202">
                  <c:v>2004</c:v>
                </c:pt>
                <c:pt idx="203">
                  <c:v>2004</c:v>
                </c:pt>
                <c:pt idx="204">
                  <c:v>2005</c:v>
                </c:pt>
                <c:pt idx="205">
                  <c:v>2005</c:v>
                </c:pt>
                <c:pt idx="206">
                  <c:v>2005</c:v>
                </c:pt>
                <c:pt idx="207">
                  <c:v>2005</c:v>
                </c:pt>
                <c:pt idx="208">
                  <c:v>2005</c:v>
                </c:pt>
                <c:pt idx="209">
                  <c:v>2005</c:v>
                </c:pt>
                <c:pt idx="210">
                  <c:v>2005</c:v>
                </c:pt>
                <c:pt idx="211">
                  <c:v>2005</c:v>
                </c:pt>
                <c:pt idx="212">
                  <c:v>2005</c:v>
                </c:pt>
                <c:pt idx="213">
                  <c:v>2005</c:v>
                </c:pt>
                <c:pt idx="214">
                  <c:v>2005</c:v>
                </c:pt>
                <c:pt idx="215">
                  <c:v>2005</c:v>
                </c:pt>
                <c:pt idx="216">
                  <c:v>2006</c:v>
                </c:pt>
                <c:pt idx="217">
                  <c:v>2006</c:v>
                </c:pt>
                <c:pt idx="218">
                  <c:v>2006</c:v>
                </c:pt>
                <c:pt idx="219">
                  <c:v>2006</c:v>
                </c:pt>
                <c:pt idx="220">
                  <c:v>2006</c:v>
                </c:pt>
                <c:pt idx="221">
                  <c:v>2006</c:v>
                </c:pt>
                <c:pt idx="222">
                  <c:v>2006</c:v>
                </c:pt>
                <c:pt idx="223">
                  <c:v>2006</c:v>
                </c:pt>
                <c:pt idx="224">
                  <c:v>2006</c:v>
                </c:pt>
                <c:pt idx="225">
                  <c:v>2006</c:v>
                </c:pt>
                <c:pt idx="226">
                  <c:v>2006</c:v>
                </c:pt>
                <c:pt idx="227">
                  <c:v>2006</c:v>
                </c:pt>
                <c:pt idx="228">
                  <c:v>2007</c:v>
                </c:pt>
                <c:pt idx="229">
                  <c:v>2007</c:v>
                </c:pt>
                <c:pt idx="230">
                  <c:v>2007</c:v>
                </c:pt>
                <c:pt idx="231">
                  <c:v>2007</c:v>
                </c:pt>
                <c:pt idx="232">
                  <c:v>2007</c:v>
                </c:pt>
                <c:pt idx="233">
                  <c:v>2007</c:v>
                </c:pt>
                <c:pt idx="234">
                  <c:v>2007</c:v>
                </c:pt>
                <c:pt idx="235">
                  <c:v>2007</c:v>
                </c:pt>
                <c:pt idx="236">
                  <c:v>2007</c:v>
                </c:pt>
                <c:pt idx="237">
                  <c:v>2007</c:v>
                </c:pt>
                <c:pt idx="238">
                  <c:v>2007</c:v>
                </c:pt>
                <c:pt idx="239">
                  <c:v>2007</c:v>
                </c:pt>
                <c:pt idx="240">
                  <c:v>2008</c:v>
                </c:pt>
                <c:pt idx="241">
                  <c:v>2008</c:v>
                </c:pt>
                <c:pt idx="242">
                  <c:v>2008</c:v>
                </c:pt>
                <c:pt idx="243">
                  <c:v>2008</c:v>
                </c:pt>
                <c:pt idx="244">
                  <c:v>2008</c:v>
                </c:pt>
                <c:pt idx="245">
                  <c:v>2008</c:v>
                </c:pt>
                <c:pt idx="246">
                  <c:v>2008</c:v>
                </c:pt>
                <c:pt idx="247">
                  <c:v>2008</c:v>
                </c:pt>
                <c:pt idx="248">
                  <c:v>2008</c:v>
                </c:pt>
                <c:pt idx="249">
                  <c:v>2008</c:v>
                </c:pt>
                <c:pt idx="250">
                  <c:v>2008</c:v>
                </c:pt>
                <c:pt idx="251">
                  <c:v>2008</c:v>
                </c:pt>
                <c:pt idx="252">
                  <c:v>2009</c:v>
                </c:pt>
                <c:pt idx="253">
                  <c:v>2009</c:v>
                </c:pt>
                <c:pt idx="254">
                  <c:v>2009</c:v>
                </c:pt>
                <c:pt idx="255">
                  <c:v>2009</c:v>
                </c:pt>
                <c:pt idx="256">
                  <c:v>2009</c:v>
                </c:pt>
                <c:pt idx="257">
                  <c:v>2009</c:v>
                </c:pt>
                <c:pt idx="258">
                  <c:v>2009</c:v>
                </c:pt>
                <c:pt idx="259">
                  <c:v>2009</c:v>
                </c:pt>
                <c:pt idx="260">
                  <c:v>2009</c:v>
                </c:pt>
                <c:pt idx="261">
                  <c:v>2009</c:v>
                </c:pt>
                <c:pt idx="262">
                  <c:v>2009</c:v>
                </c:pt>
                <c:pt idx="263">
                  <c:v>2009</c:v>
                </c:pt>
                <c:pt idx="264">
                  <c:v>2010</c:v>
                </c:pt>
                <c:pt idx="265">
                  <c:v>2010</c:v>
                </c:pt>
                <c:pt idx="266">
                  <c:v>2010</c:v>
                </c:pt>
                <c:pt idx="267">
                  <c:v>2010</c:v>
                </c:pt>
                <c:pt idx="268">
                  <c:v>2010</c:v>
                </c:pt>
                <c:pt idx="269">
                  <c:v>2010</c:v>
                </c:pt>
                <c:pt idx="270">
                  <c:v>2010</c:v>
                </c:pt>
                <c:pt idx="271">
                  <c:v>2010</c:v>
                </c:pt>
                <c:pt idx="272">
                  <c:v>2010</c:v>
                </c:pt>
                <c:pt idx="273">
                  <c:v>2010</c:v>
                </c:pt>
                <c:pt idx="274">
                  <c:v>2010</c:v>
                </c:pt>
                <c:pt idx="275">
                  <c:v>2010</c:v>
                </c:pt>
                <c:pt idx="276">
                  <c:v>2011</c:v>
                </c:pt>
                <c:pt idx="277">
                  <c:v>2011</c:v>
                </c:pt>
                <c:pt idx="278">
                  <c:v>2011</c:v>
                </c:pt>
                <c:pt idx="279">
                  <c:v>2011</c:v>
                </c:pt>
                <c:pt idx="280">
                  <c:v>2011</c:v>
                </c:pt>
                <c:pt idx="281">
                  <c:v>2011</c:v>
                </c:pt>
                <c:pt idx="282">
                  <c:v>2011</c:v>
                </c:pt>
                <c:pt idx="283">
                  <c:v>2011</c:v>
                </c:pt>
                <c:pt idx="284">
                  <c:v>2011</c:v>
                </c:pt>
                <c:pt idx="285">
                  <c:v>2011</c:v>
                </c:pt>
                <c:pt idx="286">
                  <c:v>2011</c:v>
                </c:pt>
                <c:pt idx="287">
                  <c:v>2011</c:v>
                </c:pt>
                <c:pt idx="288">
                  <c:v>2012</c:v>
                </c:pt>
                <c:pt idx="289">
                  <c:v>2012</c:v>
                </c:pt>
                <c:pt idx="290">
                  <c:v>2012</c:v>
                </c:pt>
                <c:pt idx="291">
                  <c:v>2012</c:v>
                </c:pt>
                <c:pt idx="292">
                  <c:v>2012</c:v>
                </c:pt>
                <c:pt idx="293">
                  <c:v>2012</c:v>
                </c:pt>
                <c:pt idx="294">
                  <c:v>2012</c:v>
                </c:pt>
                <c:pt idx="295">
                  <c:v>2012</c:v>
                </c:pt>
                <c:pt idx="296">
                  <c:v>2012</c:v>
                </c:pt>
                <c:pt idx="297">
                  <c:v>2012</c:v>
                </c:pt>
                <c:pt idx="298">
                  <c:v>2012</c:v>
                </c:pt>
                <c:pt idx="299">
                  <c:v>2012</c:v>
                </c:pt>
                <c:pt idx="300">
                  <c:v>2013</c:v>
                </c:pt>
                <c:pt idx="301">
                  <c:v>2013</c:v>
                </c:pt>
                <c:pt idx="302">
                  <c:v>2013</c:v>
                </c:pt>
                <c:pt idx="303">
                  <c:v>2013</c:v>
                </c:pt>
                <c:pt idx="304">
                  <c:v>2013</c:v>
                </c:pt>
                <c:pt idx="305">
                  <c:v>2013</c:v>
                </c:pt>
                <c:pt idx="306">
                  <c:v>2013</c:v>
                </c:pt>
                <c:pt idx="307">
                  <c:v>2013</c:v>
                </c:pt>
                <c:pt idx="308">
                  <c:v>2013</c:v>
                </c:pt>
                <c:pt idx="309">
                  <c:v>2013</c:v>
                </c:pt>
                <c:pt idx="310">
                  <c:v>2013</c:v>
                </c:pt>
                <c:pt idx="311">
                  <c:v>2013</c:v>
                </c:pt>
                <c:pt idx="312">
                  <c:v>2014</c:v>
                </c:pt>
                <c:pt idx="313">
                  <c:v>2014</c:v>
                </c:pt>
                <c:pt idx="314">
                  <c:v>2014</c:v>
                </c:pt>
                <c:pt idx="315">
                  <c:v>2014</c:v>
                </c:pt>
                <c:pt idx="316">
                  <c:v>2014</c:v>
                </c:pt>
                <c:pt idx="317">
                  <c:v>2014</c:v>
                </c:pt>
                <c:pt idx="318">
                  <c:v>2014</c:v>
                </c:pt>
                <c:pt idx="319">
                  <c:v>2014</c:v>
                </c:pt>
                <c:pt idx="320">
                  <c:v>2014</c:v>
                </c:pt>
                <c:pt idx="321">
                  <c:v>2014</c:v>
                </c:pt>
                <c:pt idx="322">
                  <c:v>2014</c:v>
                </c:pt>
                <c:pt idx="323">
                  <c:v>2014</c:v>
                </c:pt>
                <c:pt idx="324">
                  <c:v>2015</c:v>
                </c:pt>
                <c:pt idx="325">
                  <c:v>2015</c:v>
                </c:pt>
                <c:pt idx="326">
                  <c:v>2015</c:v>
                </c:pt>
                <c:pt idx="327">
                  <c:v>2015</c:v>
                </c:pt>
                <c:pt idx="328">
                  <c:v>2015</c:v>
                </c:pt>
                <c:pt idx="329">
                  <c:v>2015</c:v>
                </c:pt>
                <c:pt idx="330">
                  <c:v>2015</c:v>
                </c:pt>
                <c:pt idx="331">
                  <c:v>2015</c:v>
                </c:pt>
                <c:pt idx="332">
                  <c:v>2015</c:v>
                </c:pt>
                <c:pt idx="333">
                  <c:v>2015</c:v>
                </c:pt>
                <c:pt idx="334">
                  <c:v>2015</c:v>
                </c:pt>
                <c:pt idx="335">
                  <c:v>2015</c:v>
                </c:pt>
                <c:pt idx="336">
                  <c:v>2016</c:v>
                </c:pt>
                <c:pt idx="337">
                  <c:v>2016</c:v>
                </c:pt>
                <c:pt idx="338">
                  <c:v>2016</c:v>
                </c:pt>
                <c:pt idx="339">
                  <c:v>2016</c:v>
                </c:pt>
                <c:pt idx="340">
                  <c:v>2016</c:v>
                </c:pt>
                <c:pt idx="341">
                  <c:v>2016</c:v>
                </c:pt>
                <c:pt idx="342">
                  <c:v>2016</c:v>
                </c:pt>
                <c:pt idx="343">
                  <c:v>2016</c:v>
                </c:pt>
                <c:pt idx="344">
                  <c:v>2016</c:v>
                </c:pt>
                <c:pt idx="345">
                  <c:v>2016</c:v>
                </c:pt>
                <c:pt idx="346">
                  <c:v>2016</c:v>
                </c:pt>
                <c:pt idx="347">
                  <c:v>2016</c:v>
                </c:pt>
                <c:pt idx="348">
                  <c:v>2017</c:v>
                </c:pt>
                <c:pt idx="349">
                  <c:v>2017</c:v>
                </c:pt>
                <c:pt idx="350">
                  <c:v>2017</c:v>
                </c:pt>
                <c:pt idx="351">
                  <c:v>2017</c:v>
                </c:pt>
                <c:pt idx="352">
                  <c:v>2017</c:v>
                </c:pt>
                <c:pt idx="353">
                  <c:v>2017</c:v>
                </c:pt>
                <c:pt idx="354">
                  <c:v>2017</c:v>
                </c:pt>
                <c:pt idx="355">
                  <c:v>2017</c:v>
                </c:pt>
                <c:pt idx="356">
                  <c:v>2017</c:v>
                </c:pt>
                <c:pt idx="357">
                  <c:v>2017</c:v>
                </c:pt>
                <c:pt idx="358">
                  <c:v>2017</c:v>
                </c:pt>
                <c:pt idx="359">
                  <c:v>2017</c:v>
                </c:pt>
                <c:pt idx="360">
                  <c:v>2018</c:v>
                </c:pt>
                <c:pt idx="361">
                  <c:v>2018</c:v>
                </c:pt>
                <c:pt idx="362">
                  <c:v>2018</c:v>
                </c:pt>
                <c:pt idx="363">
                  <c:v>2018</c:v>
                </c:pt>
                <c:pt idx="364">
                  <c:v>2018</c:v>
                </c:pt>
                <c:pt idx="365">
                  <c:v>2018</c:v>
                </c:pt>
                <c:pt idx="366">
                  <c:v>2018</c:v>
                </c:pt>
                <c:pt idx="367">
                  <c:v>2018</c:v>
                </c:pt>
                <c:pt idx="368">
                  <c:v>2018</c:v>
                </c:pt>
                <c:pt idx="369">
                  <c:v>2018</c:v>
                </c:pt>
                <c:pt idx="370">
                  <c:v>2018</c:v>
                </c:pt>
                <c:pt idx="371">
                  <c:v>2018</c:v>
                </c:pt>
                <c:pt idx="372">
                  <c:v>2019</c:v>
                </c:pt>
                <c:pt idx="373">
                  <c:v>2019</c:v>
                </c:pt>
                <c:pt idx="374">
                  <c:v>2019</c:v>
                </c:pt>
                <c:pt idx="375">
                  <c:v>2019</c:v>
                </c:pt>
                <c:pt idx="376">
                  <c:v>2019</c:v>
                </c:pt>
                <c:pt idx="377">
                  <c:v>2019</c:v>
                </c:pt>
                <c:pt idx="378">
                  <c:v>2019</c:v>
                </c:pt>
                <c:pt idx="379">
                  <c:v>2019</c:v>
                </c:pt>
                <c:pt idx="380">
                  <c:v>2019</c:v>
                </c:pt>
                <c:pt idx="381">
                  <c:v>2019</c:v>
                </c:pt>
                <c:pt idx="382">
                  <c:v>2019</c:v>
                </c:pt>
                <c:pt idx="383">
                  <c:v>2019</c:v>
                </c:pt>
                <c:pt idx="384">
                  <c:v>2020</c:v>
                </c:pt>
                <c:pt idx="385">
                  <c:v>2020</c:v>
                </c:pt>
                <c:pt idx="386">
                  <c:v>2020</c:v>
                </c:pt>
                <c:pt idx="387">
                  <c:v>2020</c:v>
                </c:pt>
                <c:pt idx="388">
                  <c:v>2020</c:v>
                </c:pt>
                <c:pt idx="389">
                  <c:v>2020</c:v>
                </c:pt>
                <c:pt idx="390">
                  <c:v>2020</c:v>
                </c:pt>
                <c:pt idx="391">
                  <c:v>2020</c:v>
                </c:pt>
                <c:pt idx="392">
                  <c:v>2020</c:v>
                </c:pt>
                <c:pt idx="393">
                  <c:v>2020</c:v>
                </c:pt>
                <c:pt idx="394">
                  <c:v>2020</c:v>
                </c:pt>
                <c:pt idx="395">
                  <c:v>2020</c:v>
                </c:pt>
              </c:numCache>
            </c:numRef>
          </c:cat>
          <c:val>
            <c:numRef>
              <c:f>Գ27!$R$2:$R$409</c:f>
              <c:numCache>
                <c:formatCode>General</c:formatCode>
                <c:ptCount val="396"/>
                <c:pt idx="132" formatCode="_(* #,##0.000_);_(* \(#,##0.000\);_(* &quot;-&quot;??_);_(@_)">
                  <c:v>3.0979999999999999</c:v>
                </c:pt>
                <c:pt idx="133" formatCode="_(* #,##0.000_);_(* \(#,##0.000\);_(* &quot;-&quot;??_);_(@_)">
                  <c:v>3.04</c:v>
                </c:pt>
                <c:pt idx="134" formatCode="_(* #,##0.000_);_(* \(#,##0.000\);_(* &quot;-&quot;??_);_(@_)">
                  <c:v>3.0249999999999999</c:v>
                </c:pt>
                <c:pt idx="135" formatCode="_(* #,##0.000_);_(* \(#,##0.000\);_(* &quot;-&quot;??_);_(@_)">
                  <c:v>2.7040000000000002</c:v>
                </c:pt>
                <c:pt idx="136" formatCode="_(* #,##0.000_);_(* \(#,##0.000\);_(* &quot;-&quot;??_);_(@_)">
                  <c:v>2.5979999999999999</c:v>
                </c:pt>
                <c:pt idx="137" formatCode="_(* #,##0.000_);_(* \(#,##0.000\);_(* &quot;-&quot;??_);_(@_)">
                  <c:v>2.68</c:v>
                </c:pt>
                <c:pt idx="138" formatCode="_(* #,##0.000_);_(* \(#,##0.000\);_(* &quot;-&quot;??_);_(@_)">
                  <c:v>2.8980000000000001</c:v>
                </c:pt>
                <c:pt idx="139" formatCode="_(* #,##0.000_);_(* \(#,##0.000\);_(* &quot;-&quot;??_);_(@_)">
                  <c:v>3.0529999999999999</c:v>
                </c:pt>
                <c:pt idx="140" formatCode="_(* #,##0.000_);_(* \(#,##0.000\);_(* &quot;-&quot;??_);_(@_)">
                  <c:v>3.1070000000000002</c:v>
                </c:pt>
                <c:pt idx="141" formatCode="_(* #,##0.000_);_(* \(#,##0.000\);_(* &quot;-&quot;??_);_(@_)">
                  <c:v>3.4569999999999999</c:v>
                </c:pt>
                <c:pt idx="142" formatCode="_(* #,##0.000_);_(* \(#,##0.000\);_(* &quot;-&quot;??_);_(@_)">
                  <c:v>3.484</c:v>
                </c:pt>
                <c:pt idx="143" formatCode="_(* #,##0.000_);_(* \(#,##0.000\);_(* &quot;-&quot;??_);_(@_)">
                  <c:v>3.512</c:v>
                </c:pt>
                <c:pt idx="144" formatCode="_(* #,##0.000_);_(* \(#,##0.000\);_(* &quot;-&quot;??_);_(@_)">
                  <c:v>3.556</c:v>
                </c:pt>
                <c:pt idx="145" formatCode="_(* #,##0.000_);_(* \(#,##0.000\);_(* &quot;-&quot;??_);_(@_)">
                  <c:v>3.7349999999999999</c:v>
                </c:pt>
                <c:pt idx="146" formatCode="_(* #,##0.000_);_(* \(#,##0.000\);_(* &quot;-&quot;??_);_(@_)">
                  <c:v>3.9359999999999999</c:v>
                </c:pt>
                <c:pt idx="147" formatCode="_(* #,##0.000_);_(* \(#,##0.000\);_(* &quot;-&quot;??_);_(@_)">
                  <c:v>4.0830000000000002</c:v>
                </c:pt>
                <c:pt idx="148" formatCode="_(* #,##0.000_);_(* \(#,##0.000\);_(* &quot;-&quot;??_);_(@_)">
                  <c:v>4.5439999999999996</c:v>
                </c:pt>
                <c:pt idx="149" formatCode="_(* #,##0.000_);_(* \(#,##0.000\);_(* &quot;-&quot;??_);_(@_)">
                  <c:v>4.681</c:v>
                </c:pt>
                <c:pt idx="150" formatCode="_(* #,##0.000_);_(* \(#,##0.000\);_(* &quot;-&quot;??_);_(@_)">
                  <c:v>4.8369999999999997</c:v>
                </c:pt>
                <c:pt idx="151" formatCode="_(* #,##0.000_);_(* \(#,##0.000\);_(* &quot;-&quot;??_);_(@_)">
                  <c:v>5.0110000000000001</c:v>
                </c:pt>
                <c:pt idx="152" formatCode="_(* #,##0.000_);_(* \(#,##0.000\);_(* &quot;-&quot;??_);_(@_)">
                  <c:v>5.0380000000000003</c:v>
                </c:pt>
                <c:pt idx="153" formatCode="_(* #,##0.000_);_(* \(#,##0.000\);_(* &quot;-&quot;??_);_(@_)">
                  <c:v>5.1029999999999998</c:v>
                </c:pt>
                <c:pt idx="154" formatCode="_(* #,##0.000_);_(* \(#,##0.000\);_(* &quot;-&quot;??_);_(@_)">
                  <c:v>5.1310000000000002</c:v>
                </c:pt>
                <c:pt idx="155" formatCode="_(* #,##0.000_);_(* \(#,##0.000\);_(* &quot;-&quot;??_);_(@_)">
                  <c:v>4.92</c:v>
                </c:pt>
                <c:pt idx="156" formatCode="_(* #,##0.000_);_(* \(#,##0.000\);_(* &quot;-&quot;??_);_(@_)">
                  <c:v>4.4720000000000004</c:v>
                </c:pt>
                <c:pt idx="157" formatCode="_(* #,##0.000_);_(* \(#,##0.000\);_(* &quot;-&quot;??_);_(@_)">
                  <c:v>4.6660000000000004</c:v>
                </c:pt>
                <c:pt idx="158" formatCode="_(* #,##0.000_);_(* \(#,##0.000\);_(* &quot;-&quot;??_);_(@_)">
                  <c:v>4.577</c:v>
                </c:pt>
                <c:pt idx="159" formatCode="_(* #,##0.000_);_(* \(#,##0.000\);_(* &quot;-&quot;??_);_(@_)">
                  <c:v>4.5659999999999998</c:v>
                </c:pt>
                <c:pt idx="160" formatCode="_(* #,##0.000_);_(* \(#,##0.000\);_(* &quot;-&quot;??_);_(@_)">
                  <c:v>4.5659999999999998</c:v>
                </c:pt>
                <c:pt idx="161" formatCode="_(* #,##0.000_);_(* \(#,##0.000\);_(* &quot;-&quot;??_);_(@_)">
                  <c:v>4.3529999999999998</c:v>
                </c:pt>
                <c:pt idx="162" formatCode="_(* #,##0.000_);_(* \(#,##0.000\);_(* &quot;-&quot;??_);_(@_)">
                  <c:v>4.3869999999999996</c:v>
                </c:pt>
                <c:pt idx="163" formatCode="_(* #,##0.000_);_(* \(#,##0.000\);_(* &quot;-&quot;??_);_(@_)">
                  <c:v>4.2249999999999996</c:v>
                </c:pt>
                <c:pt idx="164" formatCode="_(* #,##0.000_);_(* \(#,##0.000\);_(* &quot;-&quot;??_);_(@_)">
                  <c:v>3.8759999999999999</c:v>
                </c:pt>
                <c:pt idx="165" formatCode="_(* #,##0.000_);_(* \(#,##0.000\);_(* &quot;-&quot;??_);_(@_)">
                  <c:v>3.4590000000000001</c:v>
                </c:pt>
                <c:pt idx="166" formatCode="_(* #,##0.000_);_(* \(#,##0.000\);_(* &quot;-&quot;??_);_(@_)">
                  <c:v>3.262</c:v>
                </c:pt>
                <c:pt idx="167" formatCode="_(* #,##0.000_);_(* \(#,##0.000\);_(* &quot;-&quot;??_);_(@_)">
                  <c:v>3.2559999999999998</c:v>
                </c:pt>
                <c:pt idx="168" formatCode="_(* #,##0.000_);_(* \(#,##0.000\);_(* &quot;-&quot;??_);_(@_)">
                  <c:v>3.3420000000000001</c:v>
                </c:pt>
                <c:pt idx="169" formatCode="_(* #,##0.000_);_(* \(#,##0.000\);_(* &quot;-&quot;??_);_(@_)">
                  <c:v>3.3980000000000001</c:v>
                </c:pt>
                <c:pt idx="170" formatCode="_(* #,##0.000_);_(* \(#,##0.000\);_(* &quot;-&quot;??_);_(@_)">
                  <c:v>3.5</c:v>
                </c:pt>
                <c:pt idx="171" formatCode="_(* #,##0.000_);_(* \(#,##0.000\);_(* &quot;-&quot;??_);_(@_)">
                  <c:v>3.536</c:v>
                </c:pt>
                <c:pt idx="172" formatCode="_(* #,##0.000_);_(* \(#,##0.000\);_(* &quot;-&quot;??_);_(@_)">
                  <c:v>3.6259999999999999</c:v>
                </c:pt>
                <c:pt idx="173" formatCode="_(* #,##0.000_);_(* \(#,##0.000\);_(* &quot;-&quot;??_);_(@_)">
                  <c:v>3.59</c:v>
                </c:pt>
                <c:pt idx="174" formatCode="_(* #,##0.000_);_(* \(#,##0.000\);_(* &quot;-&quot;??_);_(@_)">
                  <c:v>3.484</c:v>
                </c:pt>
                <c:pt idx="175" formatCode="_(* #,##0.000_);_(* \(#,##0.000\);_(* &quot;-&quot;??_);_(@_)">
                  <c:v>3.38</c:v>
                </c:pt>
                <c:pt idx="176" formatCode="_(* #,##0.000_);_(* \(#,##0.000\);_(* &quot;-&quot;??_);_(@_)">
                  <c:v>3.27</c:v>
                </c:pt>
                <c:pt idx="177" formatCode="_(* #,##0.000_);_(* \(#,##0.000\);_(* &quot;-&quot;??_);_(@_)">
                  <c:v>3.1680000000000001</c:v>
                </c:pt>
                <c:pt idx="178" formatCode="_(* #,##0.000_);_(* \(#,##0.000\);_(* &quot;-&quot;??_);_(@_)">
                  <c:v>3.0369999999999999</c:v>
                </c:pt>
                <c:pt idx="179" formatCode="_(* #,##0.000_);_(* \(#,##0.000\);_(* &quot;-&quot;??_);_(@_)">
                  <c:v>2.8919999999999999</c:v>
                </c:pt>
                <c:pt idx="180" formatCode="_(* #,##0.000_);_(* \(#,##0.000\);_(* &quot;-&quot;??_);_(@_)">
                  <c:v>2.758</c:v>
                </c:pt>
                <c:pt idx="181" formatCode="_(* #,##0.000_);_(* \(#,##0.000\);_(* &quot;-&quot;??_);_(@_)">
                  <c:v>2.5779999999999998</c:v>
                </c:pt>
                <c:pt idx="182" formatCode="_(* #,##0.000_);_(* \(#,##0.000\);_(* &quot;-&quot;??_);_(@_)">
                  <c:v>2.4510000000000001</c:v>
                </c:pt>
                <c:pt idx="183" formatCode="_(* #,##0.000_);_(* \(#,##0.000\);_(* &quot;-&quot;??_);_(@_)">
                  <c:v>2.4689999999999999</c:v>
                </c:pt>
                <c:pt idx="184" formatCode="_(* #,##0.000_);_(* \(#,##0.000\);_(* &quot;-&quot;??_);_(@_)">
                  <c:v>2.3079999999999998</c:v>
                </c:pt>
                <c:pt idx="185" formatCode="_(* #,##0.000_);_(* \(#,##0.000\);_(* &quot;-&quot;??_);_(@_)">
                  <c:v>2.0840000000000001</c:v>
                </c:pt>
                <c:pt idx="186" formatCode="_(* #,##0.000_);_(* \(#,##0.000\);_(* &quot;-&quot;??_);_(@_)">
                  <c:v>2.0920000000000001</c:v>
                </c:pt>
                <c:pt idx="187" formatCode="_(* #,##0.000_);_(* \(#,##0.000\);_(* &quot;-&quot;??_);_(@_)">
                  <c:v>2.1720000000000002</c:v>
                </c:pt>
                <c:pt idx="188" formatCode="_(* #,##0.000_);_(* \(#,##0.000\);_(* &quot;-&quot;??_);_(@_)">
                  <c:v>2.1779999999999999</c:v>
                </c:pt>
                <c:pt idx="189" formatCode="_(* #,##0.000_);_(* \(#,##0.000\);_(* &quot;-&quot;??_);_(@_)">
                  <c:v>2.173</c:v>
                </c:pt>
                <c:pt idx="190" formatCode="_(* #,##0.000_);_(* \(#,##0.000\);_(* &quot;-&quot;??_);_(@_)">
                  <c:v>2.2240000000000002</c:v>
                </c:pt>
                <c:pt idx="191" formatCode="_(* #,##0.000_);_(* \(#,##0.000\);_(* &quot;-&quot;??_);_(@_)">
                  <c:v>2.202</c:v>
                </c:pt>
                <c:pt idx="192" formatCode="_(* #,##0.000_);_(* \(#,##0.000\);_(* &quot;-&quot;??_);_(@_)">
                  <c:v>2.1150000000000002</c:v>
                </c:pt>
                <c:pt idx="193" formatCode="_(* #,##0.000_);_(* \(#,##0.000\);_(* &quot;-&quot;??_);_(@_)">
                  <c:v>2.0859999999999999</c:v>
                </c:pt>
                <c:pt idx="194" formatCode="_(* #,##0.000_);_(* \(#,##0.000\);_(* &quot;-&quot;??_);_(@_)">
                  <c:v>2.0179999999999998</c:v>
                </c:pt>
                <c:pt idx="195" formatCode="_(* #,##0.000_);_(* \(#,##0.000\);_(* &quot;-&quot;??_);_(@_)">
                  <c:v>2.0609999999999999</c:v>
                </c:pt>
                <c:pt idx="196" formatCode="_(* #,##0.000_);_(* \(#,##0.000\);_(* &quot;-&quot;??_);_(@_)">
                  <c:v>2.1360000000000001</c:v>
                </c:pt>
                <c:pt idx="197" formatCode="_(* #,##0.000_);_(* \(#,##0.000\);_(* &quot;-&quot;??_);_(@_)">
                  <c:v>2.1880000000000002</c:v>
                </c:pt>
                <c:pt idx="198" formatCode="_(* #,##0.000_);_(* \(#,##0.000\);_(* &quot;-&quot;??_);_(@_)">
                  <c:v>2.1880000000000002</c:v>
                </c:pt>
                <c:pt idx="199" formatCode="_(* #,##0.000_);_(* \(#,##0.000\);_(* &quot;-&quot;??_);_(@_)">
                  <c:v>2.169</c:v>
                </c:pt>
                <c:pt idx="200" formatCode="_(* #,##0.000_);_(* \(#,##0.000\);_(* &quot;-&quot;??_);_(@_)">
                  <c:v>2.2000000000000002</c:v>
                </c:pt>
                <c:pt idx="201" formatCode="_(* #,##0.000_);_(* \(#,##0.000\);_(* &quot;-&quot;??_);_(@_)">
                  <c:v>2.1909999999999998</c:v>
                </c:pt>
                <c:pt idx="202" formatCode="_(* #,##0.000_);_(* \(#,##0.000\);_(* &quot;-&quot;??_);_(@_)">
                  <c:v>2.2170000000000001</c:v>
                </c:pt>
                <c:pt idx="203" formatCode="_(* #,##0.000_);_(* \(#,##0.000\);_(* &quot;-&quot;??_);_(@_)">
                  <c:v>2.206</c:v>
                </c:pt>
                <c:pt idx="204" formatCode="_(* #,##0.000_);_(* \(#,##0.000\);_(* &quot;-&quot;??_);_(@_)">
                  <c:v>2.1920000000000002</c:v>
                </c:pt>
                <c:pt idx="205" formatCode="_(* #,##0.000_);_(* \(#,##0.000\);_(* &quot;-&quot;??_);_(@_)">
                  <c:v>2.1850000000000001</c:v>
                </c:pt>
                <c:pt idx="206" formatCode="_(* #,##0.000_);_(* \(#,##0.000\);_(* &quot;-&quot;??_);_(@_)">
                  <c:v>2.1920000000000002</c:v>
                </c:pt>
                <c:pt idx="207" formatCode="_(* #,##0.000_);_(* \(#,##0.000\);_(* &quot;-&quot;??_);_(@_)">
                  <c:v>2.1720000000000002</c:v>
                </c:pt>
                <c:pt idx="208" formatCode="_(* #,##0.000_);_(* \(#,##0.000\);_(* &quot;-&quot;??_);_(@_)">
                  <c:v>2.1440000000000001</c:v>
                </c:pt>
                <c:pt idx="209" formatCode="_(* #,##0.000_);_(* \(#,##0.000\);_(* &quot;-&quot;??_);_(@_)">
                  <c:v>2.1070000000000002</c:v>
                </c:pt>
                <c:pt idx="210" formatCode="_(* #,##0.000_);_(* \(#,##0.000\);_(* &quot;-&quot;??_);_(@_)">
                  <c:v>2.1349999999999998</c:v>
                </c:pt>
                <c:pt idx="211" formatCode="_(* #,##0.000_);_(* \(#,##0.000\);_(* &quot;-&quot;??_);_(@_)">
                  <c:v>2.16</c:v>
                </c:pt>
                <c:pt idx="212" formatCode="_(* #,##0.000_);_(* \(#,##0.000\);_(* &quot;-&quot;??_);_(@_)">
                  <c:v>2.1669999999999998</c:v>
                </c:pt>
                <c:pt idx="213" formatCode="_(* #,##0.000_);_(* \(#,##0.000\);_(* &quot;-&quot;??_);_(@_)">
                  <c:v>2.2719999999999998</c:v>
                </c:pt>
                <c:pt idx="214" formatCode="_(* #,##0.000_);_(* \(#,##0.000\);_(* &quot;-&quot;??_);_(@_)">
                  <c:v>2.5</c:v>
                </c:pt>
                <c:pt idx="215" formatCode="_(* #,##0.000_);_(* \(#,##0.000\);_(* &quot;-&quot;??_);_(@_)">
                  <c:v>2.6</c:v>
                </c:pt>
                <c:pt idx="216" formatCode="_(* #,##0.000_);_(* \(#,##0.000\);_(* &quot;-&quot;??_);_(@_)">
                  <c:v>2.6509999999999998</c:v>
                </c:pt>
                <c:pt idx="217" formatCode="_(* #,##0.000_);_(* \(#,##0.000\);_(* &quot;-&quot;??_);_(@_)">
                  <c:v>2.7250000000000001</c:v>
                </c:pt>
                <c:pt idx="218" formatCode="_(* #,##0.000_);_(* \(#,##0.000\);_(* &quot;-&quot;??_);_(@_)">
                  <c:v>2.8719999999999999</c:v>
                </c:pt>
                <c:pt idx="219" formatCode="_(* #,##0.000_);_(* \(#,##0.000\);_(* &quot;-&quot;??_);_(@_)">
                  <c:v>2.956</c:v>
                </c:pt>
                <c:pt idx="220" formatCode="_(* #,##0.000_);_(* \(#,##0.000\);_(* &quot;-&quot;??_);_(@_)">
                  <c:v>3.0579999999999998</c:v>
                </c:pt>
                <c:pt idx="221" formatCode="_(* #,##0.000_);_(* \(#,##0.000\);_(* &quot;-&quot;??_);_(@_)">
                  <c:v>3.1579999999999999</c:v>
                </c:pt>
                <c:pt idx="222" formatCode="_(* #,##0.000_);_(* \(#,##0.000\);_(* &quot;-&quot;??_);_(@_)">
                  <c:v>3.2879999999999998</c:v>
                </c:pt>
                <c:pt idx="223" formatCode="_(* #,##0.000_);_(* \(#,##0.000\);_(* &quot;-&quot;??_);_(@_)">
                  <c:v>3.41</c:v>
                </c:pt>
                <c:pt idx="224" formatCode="_(* #,##0.000_);_(* \(#,##0.000\);_(* &quot;-&quot;??_);_(@_)">
                  <c:v>3.5270000000000001</c:v>
                </c:pt>
                <c:pt idx="225" formatCode="_(* #,##0.000_);_(* \(#,##0.000\);_(* &quot;-&quot;??_);_(@_)">
                  <c:v>3.645</c:v>
                </c:pt>
                <c:pt idx="226" formatCode="_(* #,##0.000_);_(* \(#,##0.000\);_(* &quot;-&quot;??_);_(@_)">
                  <c:v>3.7280000000000002</c:v>
                </c:pt>
                <c:pt idx="227" formatCode="_(* #,##0.000_);_(* \(#,##0.000\);_(* &quot;-&quot;??_);_(@_)">
                  <c:v>3.7890000000000001</c:v>
                </c:pt>
                <c:pt idx="228" formatCode="_(* #,##0.000_);_(* \(#,##0.000\);_(* &quot;-&quot;??_);_(@_)">
                  <c:v>3.89</c:v>
                </c:pt>
                <c:pt idx="229" formatCode="_(* #,##0.000_);_(* \(#,##0.000\);_(* &quot;-&quot;??_);_(@_)">
                  <c:v>3.944</c:v>
                </c:pt>
                <c:pt idx="230" formatCode="_(* #,##0.000_);_(* \(#,##0.000\);_(* &quot;-&quot;??_);_(@_)">
                  <c:v>3.9660000000000002</c:v>
                </c:pt>
                <c:pt idx="231" formatCode="_(* #,##0.000_);_(* \(#,##0.000\);_(* &quot;-&quot;??_);_(@_)">
                  <c:v>4.0970000000000004</c:v>
                </c:pt>
                <c:pt idx="232" formatCode="_(* #,##0.000_);_(* \(#,##0.000\);_(* &quot;-&quot;??_);_(@_)">
                  <c:v>4.1970000000000001</c:v>
                </c:pt>
                <c:pt idx="233" formatCode="_(* #,##0.000_);_(* \(#,##0.000\);_(* &quot;-&quot;??_);_(@_)">
                  <c:v>4.2830000000000004</c:v>
                </c:pt>
                <c:pt idx="234" formatCode="_(* #,##0.000_);_(* \(#,##0.000\);_(* &quot;-&quot;??_);_(@_)">
                  <c:v>4.359</c:v>
                </c:pt>
                <c:pt idx="235" formatCode="_(* #,##0.000_);_(* \(#,##0.000\);_(* &quot;-&quot;??_);_(@_)">
                  <c:v>4.5940000000000003</c:v>
                </c:pt>
                <c:pt idx="236" formatCode="_(* #,##0.000_);_(* \(#,##0.000\);_(* &quot;-&quot;??_);_(@_)">
                  <c:v>4.7510000000000003</c:v>
                </c:pt>
                <c:pt idx="237" formatCode="_(* #,##0.000_);_(* \(#,##0.000\);_(* &quot;-&quot;??_);_(@_)">
                  <c:v>4.6630000000000003</c:v>
                </c:pt>
                <c:pt idx="238" formatCode="_(* #,##0.000_);_(* \(#,##0.000\);_(* &quot;-&quot;??_);_(@_)">
                  <c:v>4.63</c:v>
                </c:pt>
                <c:pt idx="239" formatCode="_(* #,##0.000_);_(* \(#,##0.000\);_(* &quot;-&quot;??_);_(@_)">
                  <c:v>4.819</c:v>
                </c:pt>
                <c:pt idx="240" formatCode="_(* #,##0.000_);_(* \(#,##0.000\);_(* &quot;-&quot;??_);_(@_)">
                  <c:v>4.5010000000000003</c:v>
                </c:pt>
                <c:pt idx="241" formatCode="_(* #,##0.000_);_(* \(#,##0.000\);_(* &quot;-&quot;??_);_(@_)">
                  <c:v>4.3559999999999999</c:v>
                </c:pt>
                <c:pt idx="242" formatCode="_(* #,##0.000_);_(* \(#,##0.000\);_(* &quot;-&quot;??_);_(@_)">
                  <c:v>4.593</c:v>
                </c:pt>
                <c:pt idx="243" formatCode="_(* #,##0.000_);_(* \(#,##0.000\);_(* &quot;-&quot;??_);_(@_)">
                  <c:v>4.7949999999999999</c:v>
                </c:pt>
                <c:pt idx="244" formatCode="_(* #,##0.000_);_(* \(#,##0.000\);_(* &quot;-&quot;??_);_(@_)">
                  <c:v>4.8970000000000002</c:v>
                </c:pt>
                <c:pt idx="245" formatCode="_(* #,##0.000_);_(* \(#,##0.000\);_(* &quot;-&quot;??_);_(@_)">
                  <c:v>5.0880000000000001</c:v>
                </c:pt>
                <c:pt idx="246" formatCode="_(* #,##0.000_);_(* \(#,##0.000\);_(* &quot;-&quot;??_);_(@_)">
                  <c:v>5.1479999999999997</c:v>
                </c:pt>
                <c:pt idx="247" formatCode="_(* #,##0.000_);_(* \(#,##0.000\);_(* &quot;-&quot;??_);_(@_)">
                  <c:v>5.16</c:v>
                </c:pt>
                <c:pt idx="248" formatCode="_(* #,##0.000_);_(* \(#,##0.000\);_(* &quot;-&quot;??_);_(@_)">
                  <c:v>5.2190000000000003</c:v>
                </c:pt>
                <c:pt idx="249" formatCode="_(* #,##0.000_);_(* \(#,##0.000\);_(* &quot;-&quot;??_);_(@_)">
                  <c:v>5.1779999999999999</c:v>
                </c:pt>
                <c:pt idx="250" formatCode="_(* #,##0.000_);_(* \(#,##0.000\);_(* &quot;-&quot;??_);_(@_)">
                  <c:v>4.2949999999999999</c:v>
                </c:pt>
                <c:pt idx="251" formatCode="_(* #,##0.000_);_(* \(#,##0.000\);_(* &quot;-&quot;??_);_(@_)">
                  <c:v>3.3849999999999998</c:v>
                </c:pt>
                <c:pt idx="252" formatCode="_(* #,##0.000_);_(* \(#,##0.000\);_(* &quot;-&quot;??_);_(@_)">
                  <c:v>2.5390000000000001</c:v>
                </c:pt>
                <c:pt idx="253" formatCode="_(* #,##0.000_);_(* \(#,##0.000\);_(* &quot;-&quot;??_);_(@_)">
                  <c:v>2.0339999999999998</c:v>
                </c:pt>
                <c:pt idx="254" formatCode="_(* #,##0.000_);_(* \(#,##0.000\);_(* &quot;-&quot;??_);_(@_)">
                  <c:v>1.774</c:v>
                </c:pt>
                <c:pt idx="255" formatCode="_(* #,##0.000_);_(* \(#,##0.000\);_(* &quot;-&quot;??_);_(@_)">
                  <c:v>1.6080000000000001</c:v>
                </c:pt>
                <c:pt idx="256" formatCode="_(* #,##0.000_);_(* \(#,##0.000\);_(* &quot;-&quot;??_);_(@_)">
                  <c:v>1.48</c:v>
                </c:pt>
                <c:pt idx="257" formatCode="_(* #,##0.000_);_(* \(#,##0.000\);_(* &quot;-&quot;??_);_(@_)">
                  <c:v>1.4359999999999999</c:v>
                </c:pt>
                <c:pt idx="258" formatCode="_(* #,##0.000_);_(* \(#,##0.000\);_(* &quot;-&quot;??_);_(@_)">
                  <c:v>1.2130000000000001</c:v>
                </c:pt>
                <c:pt idx="259" formatCode="_(* #,##0.000_);_(* \(#,##0.000\);_(* &quot;-&quot;??_);_(@_)">
                  <c:v>1.115</c:v>
                </c:pt>
                <c:pt idx="260" formatCode="_(* #,##0.000_);_(* \(#,##0.000\);_(* &quot;-&quot;??_);_(@_)">
                  <c:v>1.042</c:v>
                </c:pt>
                <c:pt idx="261" formatCode="_(* #,##0.000_);_(* \(#,##0.000\);_(* &quot;-&quot;??_);_(@_)">
                  <c:v>1.0169999999999999</c:v>
                </c:pt>
                <c:pt idx="262" formatCode="_(* #,##0.000_);_(* \(#,##0.000\);_(* &quot;-&quot;??_);_(@_)">
                  <c:v>0.99299999999999999</c:v>
                </c:pt>
                <c:pt idx="263" formatCode="_(* #,##0.000_);_(* \(#,##0.000\);_(* &quot;-&quot;??_);_(@_)">
                  <c:v>0.996</c:v>
                </c:pt>
                <c:pt idx="264" formatCode="_(* #,##0.000_);_(* \(#,##0.000\);_(* &quot;-&quot;??_);_(@_)">
                  <c:v>0.97699999999999998</c:v>
                </c:pt>
                <c:pt idx="265" formatCode="_(* #,##0.000_);_(* \(#,##0.000\);_(* &quot;-&quot;??_);_(@_)">
                  <c:v>0.96499999999999997</c:v>
                </c:pt>
                <c:pt idx="266" formatCode="_(* #,##0.000_);_(* \(#,##0.000\);_(* &quot;-&quot;??_);_(@_)">
                  <c:v>0.95199999999999996</c:v>
                </c:pt>
                <c:pt idx="267" formatCode="_(* #,##0.000_);_(* \(#,##0.000\);_(* &quot;-&quot;??_);_(@_)">
                  <c:v>0.95499999999999996</c:v>
                </c:pt>
                <c:pt idx="268" formatCode="_(* #,##0.000_);_(* \(#,##0.000\);_(* &quot;-&quot;??_);_(@_)">
                  <c:v>0.98199999999999998</c:v>
                </c:pt>
                <c:pt idx="269" formatCode="_(* #,##0.000_);_(* \(#,##0.000\);_(* &quot;-&quot;??_);_(@_)">
                  <c:v>1.012</c:v>
                </c:pt>
                <c:pt idx="270" formatCode="_(* #,##0.000_);_(* \(#,##0.000\);_(* &quot;-&quot;??_);_(@_)">
                  <c:v>1.1040000000000001</c:v>
                </c:pt>
                <c:pt idx="271" formatCode="_(* #,##0.000_);_(* \(#,##0.000\);_(* &quot;-&quot;??_);_(@_)">
                  <c:v>1.147</c:v>
                </c:pt>
                <c:pt idx="272" formatCode="_(* #,##0.000_);_(* \(#,##0.000\);_(* &quot;-&quot;??_);_(@_)">
                  <c:v>1.137</c:v>
                </c:pt>
                <c:pt idx="273" formatCode="_(* #,##0.000_);_(* \(#,##0.000\);_(* &quot;-&quot;??_);_(@_)">
                  <c:v>1.224</c:v>
                </c:pt>
                <c:pt idx="274" formatCode="_(* #,##0.000_);_(* \(#,##0.000\);_(* &quot;-&quot;??_);_(@_)">
                  <c:v>1.2689999999999999</c:v>
                </c:pt>
                <c:pt idx="275" formatCode="_(* #,##0.000_);_(* \(#,##0.000\);_(* &quot;-&quot;??_);_(@_)">
                  <c:v>1.2509999999999999</c:v>
                </c:pt>
                <c:pt idx="276">
                  <c:v>1.254</c:v>
                </c:pt>
                <c:pt idx="277">
                  <c:v>1.3520000000000001</c:v>
                </c:pt>
                <c:pt idx="278">
                  <c:v>1.4830000000000001</c:v>
                </c:pt>
                <c:pt idx="279">
                  <c:v>1.621</c:v>
                </c:pt>
                <c:pt idx="280">
                  <c:v>1.7069999999999999</c:v>
                </c:pt>
                <c:pt idx="281">
                  <c:v>1.7489999999999999</c:v>
                </c:pt>
                <c:pt idx="282">
                  <c:v>1.8180000000000001</c:v>
                </c:pt>
                <c:pt idx="283">
                  <c:v>1.7549999999999999</c:v>
                </c:pt>
                <c:pt idx="284">
                  <c:v>1.736</c:v>
                </c:pt>
                <c:pt idx="285">
                  <c:v>1.776</c:v>
                </c:pt>
                <c:pt idx="286">
                  <c:v>1.706</c:v>
                </c:pt>
                <c:pt idx="287">
                  <c:v>1.671</c:v>
                </c:pt>
                <c:pt idx="288" formatCode="_(* #,##0.000_);_(* \(#,##0.000\);_(* &quot;-&quot;??_);_(@_)">
                  <c:v>1.5049999999999999</c:v>
                </c:pt>
                <c:pt idx="289" formatCode="_(* #,##0.000_);_(* \(#,##0.000\);_(* &quot;-&quot;??_);_(@_)">
                  <c:v>1.345</c:v>
                </c:pt>
                <c:pt idx="290" formatCode="_(* #,##0.000_);_(* \(#,##0.000\);_(* &quot;-&quot;??_);_(@_)">
                  <c:v>1.1639999999999999</c:v>
                </c:pt>
                <c:pt idx="291" formatCode="_(* #,##0.000_);_(* \(#,##0.000\);_(* &quot;-&quot;??_);_(@_)">
                  <c:v>1.04</c:v>
                </c:pt>
                <c:pt idx="292" formatCode="_(* #,##0.000_);_(* \(#,##0.000\);_(* &quot;-&quot;??_);_(@_)">
                  <c:v>0.97</c:v>
                </c:pt>
                <c:pt idx="293" formatCode="_(* #,##0.000_);_(* \(#,##0.000\);_(* &quot;-&quot;??_);_(@_)">
                  <c:v>0.93500000000000005</c:v>
                </c:pt>
                <c:pt idx="294" formatCode="_(* #,##0.000_);_(* \(#,##0.000\);_(* &quot;-&quot;??_);_(@_)">
                  <c:v>0.77900000000000003</c:v>
                </c:pt>
                <c:pt idx="295" formatCode="_(* #,##0.000_);_(* \(#,##0.000\);_(* &quot;-&quot;??_);_(@_)">
                  <c:v>0.60599999999999998</c:v>
                </c:pt>
                <c:pt idx="296" formatCode="_(* #,##0.000_);_(* \(#,##0.000\);_(* &quot;-&quot;??_);_(@_)">
                  <c:v>0.48400000000000004</c:v>
                </c:pt>
                <c:pt idx="297" formatCode="_(* #,##0.000_);_(* \(#,##0.000\);_(* &quot;-&quot;??_);_(@_)">
                  <c:v>0.41199999999999998</c:v>
                </c:pt>
                <c:pt idx="298" formatCode="_(* #,##0.000_);_(* \(#,##0.000\);_(* &quot;-&quot;??_);_(@_)">
                  <c:v>0.36</c:v>
                </c:pt>
                <c:pt idx="299" formatCode="_(* #,##0.000_);_(* \(#,##0.000\);_(* &quot;-&quot;??_);_(@_)">
                  <c:v>0.32400000000000001</c:v>
                </c:pt>
                <c:pt idx="300" formatCode="_(* #,##0.000_);_(* \(#,##0.000\);_(* &quot;-&quot;??_);_(@_)">
                  <c:v>0.34399999999999997</c:v>
                </c:pt>
                <c:pt idx="301" formatCode="_(* #,##0.000_);_(* \(#,##0.000\);_(* &quot;-&quot;??_);_(@_)">
                  <c:v>0.36199999999999999</c:v>
                </c:pt>
                <c:pt idx="302" formatCode="_(* #,##0.000_);_(* \(#,##0.000\);_(* &quot;-&quot;??_);_(@_)">
                  <c:v>0.32900000000000001</c:v>
                </c:pt>
                <c:pt idx="303" formatCode="_(* #,##0.000_);_(* \(#,##0.000\);_(* &quot;-&quot;??_);_(@_)">
                  <c:v>0.32400000000000001</c:v>
                </c:pt>
                <c:pt idx="304" formatCode="_(* #,##0.000_);_(* \(#,##0.000\);_(* &quot;-&quot;??_);_(@_)">
                  <c:v>0.29899999999999999</c:v>
                </c:pt>
                <c:pt idx="305" formatCode="_(* #,##0.000_);_(* \(#,##0.000\);_(* &quot;-&quot;??_);_(@_)">
                  <c:v>0.32100000000000001</c:v>
                </c:pt>
                <c:pt idx="306" formatCode="_(* #,##0.000_);_(* \(#,##0.000\);_(* &quot;-&quot;??_);_(@_)">
                  <c:v>0.33600000000000002</c:v>
                </c:pt>
                <c:pt idx="307" formatCode="_(* #,##0.000_);_(* \(#,##0.000\);_(* &quot;-&quot;??_);_(@_)">
                  <c:v>0.34200000000000003</c:v>
                </c:pt>
                <c:pt idx="308" formatCode="_(* #,##0.000_);_(* \(#,##0.000\);_(* &quot;-&quot;??_);_(@_)">
                  <c:v>0.34</c:v>
                </c:pt>
                <c:pt idx="309" formatCode="_(* #,##0.000_);_(* \(#,##0.000\);_(* &quot;-&quot;??_);_(@_)">
                  <c:v>0.34200000000000003</c:v>
                </c:pt>
                <c:pt idx="310" formatCode="_(* #,##0.000_);_(* \(#,##0.000\);_(* &quot;-&quot;??_);_(@_)">
                  <c:v>0.32700000000000001</c:v>
                </c:pt>
                <c:pt idx="311" formatCode="_(* #,##0.000_);_(* \(#,##0.000\);_(* &quot;-&quot;??_);_(@_)">
                  <c:v>0.371</c:v>
                </c:pt>
                <c:pt idx="312" formatCode="_(* #,##0.000_);_(* \(#,##0.000\);_(* &quot;-&quot;??_);_(@_)">
                  <c:v>0.39600000000000002</c:v>
                </c:pt>
                <c:pt idx="313" formatCode="_(* #,##0.000_);_(* \(#,##0.000\);_(* &quot;-&quot;??_);_(@_)">
                  <c:v>0.38700000000000001</c:v>
                </c:pt>
                <c:pt idx="314" formatCode="_(* #,##0.000_);_(* \(#,##0.000\);_(* &quot;-&quot;??_);_(@_)">
                  <c:v>0.40699999999999997</c:v>
                </c:pt>
                <c:pt idx="315" formatCode="_(* #,##0.000_);_(* \(#,##0.000\);_(* &quot;-&quot;??_);_(@_)">
                  <c:v>0.43</c:v>
                </c:pt>
                <c:pt idx="316" formatCode="_(* #,##0.000_);_(* \(#,##0.000\);_(* &quot;-&quot;??_);_(@_)">
                  <c:v>0.41699999999999998</c:v>
                </c:pt>
                <c:pt idx="317" formatCode="_(* #,##0.000_);_(* \(#,##0.000\);_(* &quot;-&quot;??_);_(@_)">
                  <c:v>0.33300000000000002</c:v>
                </c:pt>
                <c:pt idx="318" formatCode="_(* #,##0.000_);_(* \(#,##0.000\);_(* &quot;-&quot;??_);_(@_)">
                  <c:v>0.30499999999999999</c:v>
                </c:pt>
                <c:pt idx="319" formatCode="_(* #,##0.000_);_(* \(#,##0.000\);_(* &quot;-&quot;??_);_(@_)">
                  <c:v>0.29199999999999998</c:v>
                </c:pt>
                <c:pt idx="320" formatCode="_(* #,##0.000_);_(* \(#,##0.000\);_(* &quot;-&quot;??_);_(@_)">
                  <c:v>0.2</c:v>
                </c:pt>
                <c:pt idx="321" formatCode="_(* #,##0.000_);_(* \(#,##0.000\);_(* &quot;-&quot;??_);_(@_)">
                  <c:v>0.184</c:v>
                </c:pt>
                <c:pt idx="322" formatCode="_(* #,##0.000_);_(* \(#,##0.000\);_(* &quot;-&quot;??_);_(@_)">
                  <c:v>0.182</c:v>
                </c:pt>
                <c:pt idx="323" formatCode="_(* #,##0.000_);_(* \(#,##0.000\);_(* &quot;-&quot;??_);_(@_)">
                  <c:v>0.17599999999999999</c:v>
                </c:pt>
                <c:pt idx="324" formatCode="_(* #,##0.000_);_(* \(#,##0.000\);_(* &quot;-&quot;??_);_(@_)">
                  <c:v>0.152</c:v>
                </c:pt>
                <c:pt idx="325" formatCode="_(* #,##0.000_);_(* \(#,##0.000\);_(* &quot;-&quot;??_);_(@_)">
                  <c:v>0.126</c:v>
                </c:pt>
                <c:pt idx="326" formatCode="_(* #,##0.000_);_(* \(#,##0.000\);_(* &quot;-&quot;??_);_(@_)">
                  <c:v>9.7000000000000003E-2</c:v>
                </c:pt>
                <c:pt idx="327" formatCode="_(* #,##0.000_);_(* \(#,##0.000\);_(* &quot;-&quot;??_);_(@_)">
                  <c:v>7.2999999999999995E-2</c:v>
                </c:pt>
                <c:pt idx="328" formatCode="_(* #,##0.000_);_(* \(#,##0.000\);_(* &quot;-&quot;??_);_(@_)">
                  <c:v>5.7000000000000002E-2</c:v>
                </c:pt>
                <c:pt idx="329" formatCode="_(* #,##0.000_);_(* \(#,##0.000\);_(* &quot;-&quot;??_);_(@_)">
                  <c:v>4.9000000000000002E-2</c:v>
                </c:pt>
                <c:pt idx="330" formatCode="_(* #,##0.000_);_(* \(#,##0.000\);_(* &quot;-&quot;??_);_(@_)">
                  <c:v>4.9000000000000002E-2</c:v>
                </c:pt>
                <c:pt idx="331" formatCode="_(* #,##0.000_);_(* \(#,##0.000\);_(* &quot;-&quot;??_);_(@_)">
                  <c:v>4.3999999999999997E-2</c:v>
                </c:pt>
                <c:pt idx="332" formatCode="_(* #,##0.000_);_(* \(#,##0.000\);_(* &quot;-&quot;??_);_(@_)">
                  <c:v>3.5000000000000003E-2</c:v>
                </c:pt>
                <c:pt idx="333" formatCode="_(* #,##0.000_);_(* \(#,##0.000\);_(* &quot;-&quot;??_);_(@_)">
                  <c:v>0.02</c:v>
                </c:pt>
                <c:pt idx="334" formatCode="_(* #,##0.000_);_(* \(#,##0.000\);_(* &quot;-&quot;??_);_(@_)">
                  <c:v>-1.4999999999999999E-2</c:v>
                </c:pt>
                <c:pt idx="335" formatCode="_(* #,##0.000_);_(* \(#,##0.000\);_(* &quot;-&quot;??_);_(@_)">
                  <c:v>-0.04</c:v>
                </c:pt>
                <c:pt idx="336" formatCode="_(* #,##0.000_);_(* \(#,##0.000\);_(* &quot;-&quot;??_);_(@_)">
                  <c:v>-6.0999999999999999E-2</c:v>
                </c:pt>
                <c:pt idx="337" formatCode="_(* #,##0.000_);_(* \(#,##0.000\);_(* &quot;-&quot;??_);_(@_)">
                  <c:v>-0.115</c:v>
                </c:pt>
                <c:pt idx="338" formatCode="_(* #,##0.000_);_(* \(#,##0.000\);_(* &quot;-&quot;??_);_(@_)">
                  <c:v>-0.13400000000000001</c:v>
                </c:pt>
                <c:pt idx="339" formatCode="_(* #,##0.000_);_(* \(#,##0.000\);_(* &quot;-&quot;??_);_(@_)">
                  <c:v>-0.13800000000000001</c:v>
                </c:pt>
                <c:pt idx="340" formatCode="_(* #,##0.000_);_(* \(#,##0.000\);_(* &quot;-&quot;??_);_(@_)">
                  <c:v>-0.14499999999999999</c:v>
                </c:pt>
                <c:pt idx="341" formatCode="_(* #,##0.000_);_(* \(#,##0.000\);_(* &quot;-&quot;??_);_(@_)">
                  <c:v>-0.16200000000000001</c:v>
                </c:pt>
                <c:pt idx="342" formatCode="_(* #,##0.000_);_(* \(#,##0.000\);_(* &quot;-&quot;??_);_(@_)">
                  <c:v>-0.188</c:v>
                </c:pt>
                <c:pt idx="343" formatCode="_(* #,##0.000_);_(* \(#,##0.000\);_(* &quot;-&quot;??_);_(@_)">
                  <c:v>-0.189</c:v>
                </c:pt>
                <c:pt idx="344" formatCode="_(* #,##0.000_);_(* \(#,##0.000\);_(* &quot;-&quot;??_);_(@_)">
                  <c:v>-0.19900000000000001</c:v>
                </c:pt>
                <c:pt idx="345" formatCode="_(* #,##0.000_);_(* \(#,##0.000\);_(* &quot;-&quot;??_);_(@_)">
                  <c:v>-0.20699999999999999</c:v>
                </c:pt>
                <c:pt idx="346" formatCode="_(* #,##0.000_);_(* \(#,##0.000\);_(* &quot;-&quot;??_);_(@_)">
                  <c:v>-0.215</c:v>
                </c:pt>
                <c:pt idx="347" formatCode="_(* #,##0.000_);_(* \(#,##0.000\);_(* &quot;-&quot;??_);_(@_)">
                  <c:v>-0.218</c:v>
                </c:pt>
                <c:pt idx="348" formatCode="_(* #,##0.000_);_(* \(#,##0.000\);_(* &quot;-&quot;??_);_(@_)">
                  <c:v>-0.23599999999999999</c:v>
                </c:pt>
                <c:pt idx="349" formatCode="_(* #,##0.000_);_(* \(#,##0.000\);_(* &quot;-&quot;??_);_(@_)">
                  <c:v>-0.24099999999999999</c:v>
                </c:pt>
                <c:pt idx="350" formatCode="_(* #,##0.000_);_(* \(#,##0.000\);_(* &quot;-&quot;??_);_(@_)">
                  <c:v>-0.24099999999999999</c:v>
                </c:pt>
                <c:pt idx="351" formatCode="_(* #,##0.000_);_(* \(#,##0.000\);_(* &quot;-&quot;??_);_(@_)">
                  <c:v>-0.246</c:v>
                </c:pt>
                <c:pt idx="352" formatCode="_(* #,##0.000_);_(* \(#,##0.000\);_(* &quot;-&quot;??_);_(@_)">
                  <c:v>-0.251</c:v>
                </c:pt>
                <c:pt idx="353" formatCode="_(* #,##0.000_);_(* \(#,##0.000\);_(* &quot;-&quot;??_);_(@_)">
                  <c:v>-0.26700000000000002</c:v>
                </c:pt>
                <c:pt idx="354" formatCode="_(* #,##0.000_);_(* \(#,##0.000\);_(* &quot;-&quot;??_);_(@_)">
                  <c:v>-0.27300000000000002</c:v>
                </c:pt>
                <c:pt idx="355" formatCode="_(* #,##0.000_);_(* \(#,##0.000\);_(* &quot;-&quot;??_);_(@_)">
                  <c:v>-0.27200000000000002</c:v>
                </c:pt>
                <c:pt idx="356" formatCode="_(* #,##0.000_);_(* \(#,##0.000\);_(* &quot;-&quot;??_);_(@_)">
                  <c:v>-0.27300000000000002</c:v>
                </c:pt>
                <c:pt idx="357" formatCode="_(* #,##0.000_);_(* \(#,##0.000\);_(* &quot;-&quot;??_);_(@_)">
                  <c:v>-0.27400000000000002</c:v>
                </c:pt>
                <c:pt idx="358" formatCode="_(* #,##0.000_);_(* \(#,##0.000\);_(* &quot;-&quot;??_);_(@_)">
                  <c:v>-0.27400000000000002</c:v>
                </c:pt>
                <c:pt idx="359" formatCode="_(* #,##0.000_);_(* \(#,##0.000\);_(* &quot;-&quot;??_);_(@_)">
                  <c:v>-0.27100000000000002</c:v>
                </c:pt>
                <c:pt idx="360" formatCode="_(* #,##0.000_);_(* \(#,##0.000\);_(* &quot;-&quot;??_);_(@_)">
                  <c:v>-0.27400000000000002</c:v>
                </c:pt>
                <c:pt idx="361" formatCode="_(* #,##0.000_);_(* \(#,##0.000\);_(* &quot;-&quot;??_);_(@_)">
                  <c:v>-0.27500000000000002</c:v>
                </c:pt>
                <c:pt idx="362" formatCode="_(* #,##0.000_);_(* \(#,##0.000\);_(* &quot;-&quot;??_);_(@_)">
                  <c:v>-0.27100000000000002</c:v>
                </c:pt>
                <c:pt idx="363" formatCode="_(* #,##0.000_);_(* \(#,##0.000\);_(* &quot;-&quot;??_);_(@_)">
                  <c:v>-0.27</c:v>
                </c:pt>
                <c:pt idx="364" formatCode="_(* #,##0.000_);_(* \(#,##0.000\);_(* &quot;-&quot;??_);_(@_)">
                  <c:v>-0.27</c:v>
                </c:pt>
                <c:pt idx="365" formatCode="_(* #,##0.000_);_(* \(#,##0.000\);_(* &quot;-&quot;??_);_(@_)">
                  <c:v>-0.26900000000000002</c:v>
                </c:pt>
                <c:pt idx="366" formatCode="_(* #,##0.000_);_(* \(#,##0.000\);_(* &quot;-&quot;??_);_(@_)">
                  <c:v>-0.26900000000000002</c:v>
                </c:pt>
                <c:pt idx="367" formatCode="_(* #,##0.000_);_(* \(#,##0.000\);_(* &quot;-&quot;??_);_(@_)">
                  <c:v>-0.26700000000000002</c:v>
                </c:pt>
                <c:pt idx="368" formatCode="_(* #,##0.000_);_(* \(#,##0.000\);_(* &quot;-&quot;??_);_(@_)">
                  <c:v>-0.26800000000000002</c:v>
                </c:pt>
                <c:pt idx="369" formatCode="_(* #,##0.000_);_(* \(#,##0.000\);_(* &quot;-&quot;??_);_(@_)">
                  <c:v>-0.26400000000000001</c:v>
                </c:pt>
                <c:pt idx="370" formatCode="_(* #,##0.000_);_(* \(#,##0.000\);_(* &quot;-&quot;??_);_(@_)">
                  <c:v>-0.25700000000000001</c:v>
                </c:pt>
                <c:pt idx="371" formatCode="_(* #,##0.000_);_(* \(#,##0.000\);_(* &quot;-&quot;??_);_(@_)">
                  <c:v>-0.24099999999999999</c:v>
                </c:pt>
                <c:pt idx="372">
                  <c:v>-0.23599999999999999</c:v>
                </c:pt>
                <c:pt idx="373">
                  <c:v>-0.23200000000000001</c:v>
                </c:pt>
                <c:pt idx="374">
                  <c:v>-0.23</c:v>
                </c:pt>
                <c:pt idx="375">
                  <c:v>-0.23100000000000001</c:v>
                </c:pt>
                <c:pt idx="376">
                  <c:v>-0.23699999999999999</c:v>
                </c:pt>
                <c:pt idx="377">
                  <c:v>-0.27900000000000003</c:v>
                </c:pt>
                <c:pt idx="378">
                  <c:v>-0.34699999999999998</c:v>
                </c:pt>
                <c:pt idx="379">
                  <c:v>-0.40500000000000003</c:v>
                </c:pt>
                <c:pt idx="380">
                  <c:v>-0.39400000000000002</c:v>
                </c:pt>
                <c:pt idx="381">
                  <c:v>-0.36199999999999999</c:v>
                </c:pt>
                <c:pt idx="382">
                  <c:v>-0.33700000000000002</c:v>
                </c:pt>
                <c:pt idx="383">
                  <c:v>-0.33600000000000002</c:v>
                </c:pt>
                <c:pt idx="384">
                  <c:v>-0.33</c:v>
                </c:pt>
                <c:pt idx="385">
                  <c:v>-0.35499999999999998</c:v>
                </c:pt>
                <c:pt idx="386">
                  <c:v>-0.36599999999999999</c:v>
                </c:pt>
                <c:pt idx="387">
                  <c:v>-0.192</c:v>
                </c:pt>
                <c:pt idx="388">
                  <c:v>-0.14299999999999999</c:v>
                </c:pt>
                <c:pt idx="389">
                  <c:v>-0.223</c:v>
                </c:pt>
                <c:pt idx="390">
                  <c:v>-0.34599999999999997</c:v>
                </c:pt>
                <c:pt idx="391">
                  <c:v>-0.433</c:v>
                </c:pt>
                <c:pt idx="392">
                  <c:v>-0.46300000000000002</c:v>
                </c:pt>
                <c:pt idx="393">
                  <c:v>-0.49399999999999999</c:v>
                </c:pt>
                <c:pt idx="394">
                  <c:v>-0.50900000000000001</c:v>
                </c:pt>
                <c:pt idx="395">
                  <c:v>-0.51900000000000002</c:v>
                </c:pt>
              </c:numCache>
            </c:numRef>
          </c:val>
          <c:smooth val="0"/>
          <c:extLst>
            <c:ext xmlns:c16="http://schemas.microsoft.com/office/drawing/2014/chart" uri="{C3380CC4-5D6E-409C-BE32-E72D297353CC}">
              <c16:uniqueId val="{00000001-A806-44C1-BEA7-096992DFDEB5}"/>
            </c:ext>
          </c:extLst>
        </c:ser>
        <c:dLbls>
          <c:showLegendKey val="0"/>
          <c:showVal val="0"/>
          <c:showCatName val="0"/>
          <c:showSerName val="0"/>
          <c:showPercent val="0"/>
          <c:showBubbleSize val="0"/>
        </c:dLbls>
        <c:smooth val="0"/>
        <c:axId val="74429952"/>
        <c:axId val="74431488"/>
      </c:lineChart>
      <c:catAx>
        <c:axId val="74429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900" b="0" i="0" u="none" strike="noStrike" baseline="0">
                <a:solidFill>
                  <a:srgbClr val="000000"/>
                </a:solidFill>
                <a:latin typeface="Arial Armenian"/>
                <a:ea typeface="Arial Armenian"/>
                <a:cs typeface="Arial Armenian"/>
              </a:defRPr>
            </a:pPr>
            <a:endParaRPr lang="en-US"/>
          </a:p>
        </c:txPr>
        <c:crossAx val="74431488"/>
        <c:crosses val="autoZero"/>
        <c:auto val="1"/>
        <c:lblAlgn val="ctr"/>
        <c:lblOffset val="100"/>
        <c:tickLblSkip val="12"/>
        <c:tickMarkSkip val="1"/>
        <c:noMultiLvlLbl val="0"/>
      </c:catAx>
      <c:valAx>
        <c:axId val="74431488"/>
        <c:scaling>
          <c:orientation val="minMax"/>
        </c:scaling>
        <c:delete val="0"/>
        <c:axPos val="l"/>
        <c:majorGridlines>
          <c:spPr>
            <a:ln w="3175">
              <a:solidFill>
                <a:srgbClr val="C0C0C0"/>
              </a:solidFill>
              <a:prstDash val="sysDash"/>
            </a:ln>
          </c:spPr>
        </c:majorGridlines>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rmenian"/>
                <a:ea typeface="Arial Armenian"/>
                <a:cs typeface="Arial Armenian"/>
              </a:defRPr>
            </a:pPr>
            <a:endParaRPr lang="en-US"/>
          </a:p>
        </c:txPr>
        <c:crossAx val="74429952"/>
        <c:crosses val="autoZero"/>
        <c:crossBetween val="between"/>
      </c:valAx>
      <c:spPr>
        <a:solidFill>
          <a:srgbClr val="FFFFFF"/>
        </a:solidFill>
        <a:ln w="12700">
          <a:solidFill>
            <a:srgbClr val="FFFFFF"/>
          </a:solidFill>
          <a:prstDash val="solid"/>
        </a:ln>
      </c:spPr>
    </c:plotArea>
    <c:legend>
      <c:legendPos val="r"/>
      <c:layout>
        <c:manualLayout>
          <c:xMode val="edge"/>
          <c:yMode val="edge"/>
          <c:x val="0.11594568070295562"/>
          <c:y val="0.87731145878305683"/>
          <c:w val="0.79857598235003235"/>
          <c:h val="9.6608759414211653E-2"/>
        </c:manualLayout>
      </c:layout>
      <c:overlay val="0"/>
      <c:spPr>
        <a:solidFill>
          <a:srgbClr val="FFFFFF"/>
        </a:solidFill>
        <a:ln w="3175">
          <a:noFill/>
          <a:prstDash val="solid"/>
        </a:ln>
      </c:spPr>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c:spPr>
  <c:txPr>
    <a:bodyPr/>
    <a:lstStyle/>
    <a:p>
      <a:pPr>
        <a:defRPr sz="1000" b="0"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rAngAx val="0"/>
    </c:view3D>
    <c:floor>
      <c:thickness val="0"/>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7.259845557499757E-2"/>
          <c:y val="6.0422954943132115E-2"/>
          <c:w val="0.8992798860211918"/>
          <c:h val="0.71604057305336832"/>
        </c:manualLayout>
      </c:layout>
      <c:bar3DChart>
        <c:barDir val="col"/>
        <c:grouping val="percentStacked"/>
        <c:varyColors val="0"/>
        <c:ser>
          <c:idx val="0"/>
          <c:order val="0"/>
          <c:tx>
            <c:strRef>
              <c:f>[Charts_2020__final.xlsx]Գ28!$A$25</c:f>
              <c:strCache>
                <c:ptCount val="1"/>
                <c:pt idx="0">
                  <c:v>Արտոնյալ վարկեր</c:v>
                </c:pt>
              </c:strCache>
            </c:strRef>
          </c:tx>
          <c:spPr>
            <a:solidFill>
              <a:srgbClr val="008080"/>
            </a:solidFill>
            <a:effectLst>
              <a:outerShdw blurRad="50800" dist="38100" dir="2700000" algn="tl" rotWithShape="0">
                <a:prstClr val="black">
                  <a:alpha val="40000"/>
                </a:prstClr>
              </a:outerShdw>
            </a:effectLst>
            <a:scene3d>
              <a:camera prst="orthographicFront"/>
              <a:lightRig rig="threePt" dir="t"/>
            </a:scene3d>
            <a:sp3d/>
          </c:spPr>
          <c:invertIfNegative val="0"/>
          <c:cat>
            <c:numRef>
              <c:f>[Charts_2020__final.xlsx]Գ28!$B$24:$W$24</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[Charts_2020__final.xlsx]Գ28!$B$25:$W$25</c:f>
              <c:numCache>
                <c:formatCode>0.0</c:formatCode>
                <c:ptCount val="22"/>
                <c:pt idx="0">
                  <c:v>415.34323330693644</c:v>
                </c:pt>
                <c:pt idx="1">
                  <c:v>457.71311478645873</c:v>
                </c:pt>
                <c:pt idx="2">
                  <c:v>522.16067429098041</c:v>
                </c:pt>
                <c:pt idx="3">
                  <c:v>638.64326278025101</c:v>
                </c:pt>
                <c:pt idx="4">
                  <c:v>787.42944577426374</c:v>
                </c:pt>
                <c:pt idx="5">
                  <c:v>910.08371496422762</c:v>
                </c:pt>
                <c:pt idx="6">
                  <c:v>881.45037429935599</c:v>
                </c:pt>
                <c:pt idx="7">
                  <c:v>1006.9251750291746</c:v>
                </c:pt>
                <c:pt idx="8">
                  <c:v>1245.0831593457583</c:v>
                </c:pt>
                <c:pt idx="9">
                  <c:v>1386.5659840039498</c:v>
                </c:pt>
                <c:pt idx="10">
                  <c:v>1418.081913517319</c:v>
                </c:pt>
                <c:pt idx="11">
                  <c:v>1444.4370585940035</c:v>
                </c:pt>
                <c:pt idx="12">
                  <c:v>1943.2772955032599</c:v>
                </c:pt>
                <c:pt idx="13">
                  <c:v>1983.8347080259582</c:v>
                </c:pt>
                <c:pt idx="14">
                  <c:v>1987.7532342280342</c:v>
                </c:pt>
                <c:pt idx="15">
                  <c:v>1913.3931104214003</c:v>
                </c:pt>
                <c:pt idx="16">
                  <c:v>2041.2951398954885</c:v>
                </c:pt>
                <c:pt idx="17">
                  <c:v>2164.0918957778799</c:v>
                </c:pt>
                <c:pt idx="18">
                  <c:v>2385.3593957828134</c:v>
                </c:pt>
                <c:pt idx="19">
                  <c:v>2305.7737999600004</c:v>
                </c:pt>
                <c:pt idx="20">
                  <c:v>2225.7734089899996</c:v>
                </c:pt>
                <c:pt idx="21">
                  <c:v>2245.7928679199995</c:v>
                </c:pt>
              </c:numCache>
            </c:numRef>
          </c:val>
          <c:extLst>
            <c:ext xmlns:c16="http://schemas.microsoft.com/office/drawing/2014/chart" uri="{C3380CC4-5D6E-409C-BE32-E72D297353CC}">
              <c16:uniqueId val="{00000000-9D06-45D2-A3E2-7F43EAB06D05}"/>
            </c:ext>
          </c:extLst>
        </c:ser>
        <c:ser>
          <c:idx val="1"/>
          <c:order val="1"/>
          <c:tx>
            <c:strRef>
              <c:f>[Charts_2020__final.xlsx]Գ28!$A$26</c:f>
              <c:strCache>
                <c:ptCount val="1"/>
                <c:pt idx="0">
                  <c:v>Ոչ արտոնյալ վարկեր</c:v>
                </c:pt>
              </c:strCache>
            </c:strRef>
          </c:tx>
          <c:spPr>
            <a:solidFill>
              <a:srgbClr val="993366"/>
            </a:solidFill>
          </c:spPr>
          <c:invertIfNegative val="0"/>
          <c:cat>
            <c:numRef>
              <c:f>[Charts_2020__final.xlsx]Գ28!$B$24:$W$24</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[Charts_2020__final.xlsx]Գ28!$B$26:$W$26</c:f>
              <c:numCache>
                <c:formatCode>0.0</c:formatCode>
                <c:ptCount val="22"/>
                <c:pt idx="0">
                  <c:v>252.68896071374999</c:v>
                </c:pt>
                <c:pt idx="1">
                  <c:v>223.51025863500004</c:v>
                </c:pt>
                <c:pt idx="2">
                  <c:v>204.65874574285718</c:v>
                </c:pt>
                <c:pt idx="3">
                  <c:v>179.21641855285719</c:v>
                </c:pt>
                <c:pt idx="4">
                  <c:v>80.13789923249999</c:v>
                </c:pt>
                <c:pt idx="5">
                  <c:v>32.408178682500001</c:v>
                </c:pt>
                <c:pt idx="6">
                  <c:v>21.627000770000002</c:v>
                </c:pt>
                <c:pt idx="7">
                  <c:v>12.980643610000012</c:v>
                </c:pt>
                <c:pt idx="8">
                  <c:v>42.079150050000237</c:v>
                </c:pt>
                <c:pt idx="9">
                  <c:v>42.511090050000007</c:v>
                </c:pt>
                <c:pt idx="10">
                  <c:v>1071.8391433605768</c:v>
                </c:pt>
                <c:pt idx="11">
                  <c:v>1311.9565441820698</c:v>
                </c:pt>
                <c:pt idx="12">
                  <c:v>1023.587018438692</c:v>
                </c:pt>
                <c:pt idx="13">
                  <c:v>1171.8205104267095</c:v>
                </c:pt>
                <c:pt idx="14">
                  <c:v>714.091666279528</c:v>
                </c:pt>
                <c:pt idx="15">
                  <c:v>775.69918371505196</c:v>
                </c:pt>
                <c:pt idx="16">
                  <c:v>894.92001256579579</c:v>
                </c:pt>
                <c:pt idx="17">
                  <c:v>1215.8606911970346</c:v>
                </c:pt>
                <c:pt idx="18">
                  <c:v>1635.6638682226587</c:v>
                </c:pt>
                <c:pt idx="19">
                  <c:v>1834.2589567200002</c:v>
                </c:pt>
                <c:pt idx="20">
                  <c:v>2080.9277064300004</c:v>
                </c:pt>
                <c:pt idx="21">
                  <c:v>2419.3889402200002</c:v>
                </c:pt>
              </c:numCache>
            </c:numRef>
          </c:val>
          <c:extLst>
            <c:ext xmlns:c16="http://schemas.microsoft.com/office/drawing/2014/chart" uri="{C3380CC4-5D6E-409C-BE32-E72D297353CC}">
              <c16:uniqueId val="{00000001-9D06-45D2-A3E2-7F43EAB06D05}"/>
            </c:ext>
          </c:extLst>
        </c:ser>
        <c:dLbls>
          <c:showLegendKey val="0"/>
          <c:showVal val="0"/>
          <c:showCatName val="0"/>
          <c:showSerName val="0"/>
          <c:showPercent val="0"/>
          <c:showBubbleSize val="0"/>
        </c:dLbls>
        <c:gapWidth val="114"/>
        <c:gapDepth val="101"/>
        <c:shape val="box"/>
        <c:axId val="181403008"/>
        <c:axId val="189072512"/>
        <c:axId val="0"/>
      </c:bar3DChart>
      <c:catAx>
        <c:axId val="181403008"/>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925" b="0" i="0" u="none" strike="noStrike" baseline="0">
                <a:solidFill>
                  <a:sysClr val="windowText" lastClr="000000"/>
                </a:solidFill>
                <a:latin typeface="GHEA Grapalat" panose="02000506050000020003" pitchFamily="50" charset="0"/>
                <a:ea typeface="Arial Armenian"/>
                <a:cs typeface="Arial Armenian"/>
              </a:defRPr>
            </a:pPr>
            <a:endParaRPr lang="en-US"/>
          </a:p>
        </c:txPr>
        <c:crossAx val="189072512"/>
        <c:crosses val="autoZero"/>
        <c:auto val="1"/>
        <c:lblAlgn val="ctr"/>
        <c:lblOffset val="100"/>
        <c:noMultiLvlLbl val="0"/>
      </c:catAx>
      <c:valAx>
        <c:axId val="189072512"/>
        <c:scaling>
          <c:orientation val="minMax"/>
        </c:scaling>
        <c:delete val="0"/>
        <c:axPos val="l"/>
        <c:majorGridlines>
          <c:spPr>
            <a:ln w="3175">
              <a:solidFill>
                <a:srgbClr val="808080"/>
              </a:solidFill>
              <a:prstDash val="sysDash"/>
            </a:ln>
          </c:spPr>
        </c:majorGridlines>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GHEA Grapalat" panose="02000506050000020003" pitchFamily="50" charset="0"/>
                <a:ea typeface="Arial Armenian"/>
                <a:cs typeface="Arial Armenian"/>
              </a:defRPr>
            </a:pPr>
            <a:endParaRPr lang="en-US"/>
          </a:p>
        </c:txPr>
        <c:crossAx val="181403008"/>
        <c:crosses val="autoZero"/>
        <c:crossBetween val="between"/>
      </c:valAx>
    </c:plotArea>
    <c:legend>
      <c:legendPos val="r"/>
      <c:legendEntry>
        <c:idx val="0"/>
        <c:txPr>
          <a:bodyPr/>
          <a:lstStyle/>
          <a:p>
            <a:pPr>
              <a:defRPr sz="1000" b="0" i="0" u="none" strike="noStrike" baseline="0">
                <a:solidFill>
                  <a:srgbClr val="000000"/>
                </a:solidFill>
                <a:latin typeface="GHEA Grapalat"/>
                <a:ea typeface="GHEA Grapalat"/>
                <a:cs typeface="GHEA Grapalat"/>
              </a:defRPr>
            </a:pPr>
            <a:endParaRPr lang="en-US"/>
          </a:p>
        </c:txPr>
      </c:legendEntry>
      <c:layout>
        <c:manualLayout>
          <c:xMode val="edge"/>
          <c:yMode val="edge"/>
          <c:x val="0.18922426363371245"/>
          <c:y val="0.89907945100612419"/>
          <c:w val="0.60060084074644504"/>
          <c:h val="7.0095497326878795E-2"/>
        </c:manualLayout>
      </c:layout>
      <c:overlay val="0"/>
      <c:spPr>
        <a:solidFill>
          <a:srgbClr val="FFFFFF"/>
        </a:solidFill>
        <a:ln w="3175">
          <a:noFill/>
          <a:prstDash val="solid"/>
        </a:ln>
      </c:spPr>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c:spPr>
  <c:txPr>
    <a:bodyPr/>
    <a:lstStyle/>
    <a:p>
      <a:pPr>
        <a:defRPr sz="1000" b="0" i="0" u="none" strike="noStrike" baseline="0">
          <a:solidFill>
            <a:srgbClr val="000000"/>
          </a:solidFill>
          <a:latin typeface="Arial Armenian"/>
          <a:ea typeface="Arial Armenian"/>
          <a:cs typeface="Arial Armenia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492610837438424E-2"/>
          <c:y val="7.3863738824655467E-2"/>
          <c:w val="0.94458128078817738"/>
          <c:h val="0.63920543213644154"/>
        </c:manualLayout>
      </c:layout>
      <c:lineChart>
        <c:grouping val="standard"/>
        <c:varyColors val="0"/>
        <c:ser>
          <c:idx val="0"/>
          <c:order val="0"/>
          <c:tx>
            <c:strRef>
              <c:f>Գ3!$A$22</c:f>
              <c:strCache>
                <c:ptCount val="1"/>
                <c:pt idx="0">
                  <c:v>ՀՀ արտաքին պետական պարտքի գծով վճարումներ / Արտահանում, %</c:v>
                </c:pt>
              </c:strCache>
            </c:strRef>
          </c:tx>
          <c:spPr>
            <a:ln w="28575">
              <a:solidFill>
                <a:schemeClr val="accent4">
                  <a:lumMod val="60000"/>
                  <a:lumOff val="40000"/>
                </a:schemeClr>
              </a:solidFill>
              <a:prstDash val="solid"/>
            </a:ln>
          </c:spPr>
          <c:marker>
            <c:symbol val="square"/>
            <c:size val="2"/>
            <c:spPr>
              <a:noFill/>
              <a:ln w="28575">
                <a:solidFill>
                  <a:schemeClr val="accent4">
                    <a:lumMod val="60000"/>
                    <a:lumOff val="40000"/>
                  </a:schemeClr>
                </a:solidFill>
              </a:ln>
            </c:spPr>
          </c:marker>
          <c:cat>
            <c:numRef>
              <c:f>Գ3!$B$21:$V$21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Գ3!$B$22:$V$22</c:f>
              <c:numCache>
                <c:formatCode>_(* #,##0.0_);_(* \(#,##0.0\);_(* "-"??_);_(@_)</c:formatCode>
                <c:ptCount val="21"/>
                <c:pt idx="0">
                  <c:v>10.557266055104494</c:v>
                </c:pt>
                <c:pt idx="1">
                  <c:v>9.244264034447836</c:v>
                </c:pt>
                <c:pt idx="2">
                  <c:v>9.1070355369492741</c:v>
                </c:pt>
                <c:pt idx="3">
                  <c:v>14.337863764840469</c:v>
                </c:pt>
                <c:pt idx="4">
                  <c:v>8.5752076759600211</c:v>
                </c:pt>
                <c:pt idx="5">
                  <c:v>4.2375108129980052</c:v>
                </c:pt>
                <c:pt idx="6">
                  <c:v>3.5488351881150915</c:v>
                </c:pt>
                <c:pt idx="7">
                  <c:v>2.6055439413301476</c:v>
                </c:pt>
                <c:pt idx="8">
                  <c:v>2.7841409193545341</c:v>
                </c:pt>
                <c:pt idx="9">
                  <c:v>4.6201964802127851</c:v>
                </c:pt>
                <c:pt idx="10">
                  <c:v>4.1153565397776308</c:v>
                </c:pt>
                <c:pt idx="11">
                  <c:v>3.7055338915416658</c:v>
                </c:pt>
                <c:pt idx="12">
                  <c:v>8.2069630764765353</c:v>
                </c:pt>
                <c:pt idx="13">
                  <c:v>27.297043031483916</c:v>
                </c:pt>
                <c:pt idx="14">
                  <c:v>8.0161558702835656</c:v>
                </c:pt>
                <c:pt idx="15">
                  <c:v>12.469898386327591</c:v>
                </c:pt>
                <c:pt idx="16">
                  <c:v>6.4571495100482155</c:v>
                </c:pt>
                <c:pt idx="17">
                  <c:v>6.5500834573413496</c:v>
                </c:pt>
                <c:pt idx="18">
                  <c:v>7.5582532249645427</c:v>
                </c:pt>
                <c:pt idx="19">
                  <c:v>14.778414146690432</c:v>
                </c:pt>
                <c:pt idx="20">
                  <c:v>14.706985531276498</c:v>
                </c:pt>
              </c:numCache>
            </c:numRef>
          </c:val>
          <c:smooth val="0"/>
          <c:extLst>
            <c:ext xmlns:c16="http://schemas.microsoft.com/office/drawing/2014/chart" uri="{C3380CC4-5D6E-409C-BE32-E72D297353CC}">
              <c16:uniqueId val="{00000000-5D44-44E0-AA80-79C643D8E9A9}"/>
            </c:ext>
          </c:extLst>
        </c:ser>
        <c:ser>
          <c:idx val="1"/>
          <c:order val="1"/>
          <c:tx>
            <c:strRef>
              <c:f>Գ3!$A$23</c:f>
              <c:strCache>
                <c:ptCount val="1"/>
                <c:pt idx="0">
                  <c:v>ՀՀ արտաքին պետական պարտքի տոկոսավճար / Արտահանում, %</c:v>
                </c:pt>
              </c:strCache>
            </c:strRef>
          </c:tx>
          <c:spPr>
            <a:ln w="28575">
              <a:solidFill>
                <a:srgbClr val="FFC000"/>
              </a:solidFill>
              <a:prstDash val="solid"/>
            </a:ln>
          </c:spPr>
          <c:marker>
            <c:symbol val="square"/>
            <c:size val="2"/>
            <c:spPr>
              <a:solidFill>
                <a:srgbClr val="FFFF00"/>
              </a:solidFill>
              <a:ln w="28575">
                <a:solidFill>
                  <a:srgbClr val="FFC000"/>
                </a:solidFill>
                <a:prstDash val="solid"/>
              </a:ln>
            </c:spPr>
          </c:marker>
          <c:cat>
            <c:numRef>
              <c:f>Գ3!$B$21:$V$21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Գ3!$B$23:$V$23</c:f>
              <c:numCache>
                <c:formatCode>_(* #,##0.0_);_(* \(#,##0.0\);_(* "-"??_);_(@_)</c:formatCode>
                <c:ptCount val="21"/>
                <c:pt idx="0">
                  <c:v>2.856215633051403</c:v>
                </c:pt>
                <c:pt idx="1">
                  <c:v>3.2429432513519099</c:v>
                </c:pt>
                <c:pt idx="2">
                  <c:v>2.6979625978998363</c:v>
                </c:pt>
                <c:pt idx="3">
                  <c:v>1.2005110722897241</c:v>
                </c:pt>
                <c:pt idx="4">
                  <c:v>0.86945920629005469</c:v>
                </c:pt>
                <c:pt idx="5">
                  <c:v>0.8124042913465257</c:v>
                </c:pt>
                <c:pt idx="6">
                  <c:v>0.616766856861795</c:v>
                </c:pt>
                <c:pt idx="7">
                  <c:v>0.53798580629515014</c:v>
                </c:pt>
                <c:pt idx="8">
                  <c:v>0.62029164548487326</c:v>
                </c:pt>
                <c:pt idx="9">
                  <c:v>1.7553049382808292</c:v>
                </c:pt>
                <c:pt idx="10">
                  <c:v>2.0007158654994424</c:v>
                </c:pt>
                <c:pt idx="11">
                  <c:v>1.8373659440691177</c:v>
                </c:pt>
                <c:pt idx="12">
                  <c:v>1.8855240949355709</c:v>
                </c:pt>
                <c:pt idx="13">
                  <c:v>1.5909805644728814</c:v>
                </c:pt>
                <c:pt idx="14">
                  <c:v>2.2632079167605101</c:v>
                </c:pt>
                <c:pt idx="15">
                  <c:v>3.3095767131189051</c:v>
                </c:pt>
                <c:pt idx="16">
                  <c:v>3.5246326747590433</c:v>
                </c:pt>
                <c:pt idx="17">
                  <c:v>3.2546294187274363</c:v>
                </c:pt>
                <c:pt idx="18">
                  <c:v>3.3868473604451523</c:v>
                </c:pt>
                <c:pt idx="19">
                  <c:v>3.4180401241385741</c:v>
                </c:pt>
                <c:pt idx="20">
                  <c:v>4.5246224170065945</c:v>
                </c:pt>
              </c:numCache>
            </c:numRef>
          </c:val>
          <c:smooth val="0"/>
          <c:extLst>
            <c:ext xmlns:c16="http://schemas.microsoft.com/office/drawing/2014/chart" uri="{C3380CC4-5D6E-409C-BE32-E72D297353CC}">
              <c16:uniqueId val="{00000001-5D44-44E0-AA80-79C643D8E9A9}"/>
            </c:ext>
          </c:extLst>
        </c:ser>
        <c:ser>
          <c:idx val="2"/>
          <c:order val="2"/>
          <c:tx>
            <c:strRef>
              <c:f>Գ3!$A$24</c:f>
              <c:strCache>
                <c:ptCount val="1"/>
                <c:pt idx="0">
                  <c:v>ՀՀ արտաքին պետական պարտքի գծով վճարումներ / Պետբյուջեի եկամուտներ, %</c:v>
                </c:pt>
              </c:strCache>
            </c:strRef>
          </c:tx>
          <c:spPr>
            <a:ln w="28575">
              <a:solidFill>
                <a:srgbClr val="7030A0"/>
              </a:solidFill>
              <a:prstDash val="solid"/>
            </a:ln>
          </c:spPr>
          <c:marker>
            <c:symbol val="dot"/>
            <c:size val="2"/>
            <c:spPr>
              <a:solidFill>
                <a:srgbClr val="002060"/>
              </a:solidFill>
              <a:ln w="28575">
                <a:solidFill>
                  <a:srgbClr val="7030A0"/>
                </a:solidFill>
                <a:prstDash val="solid"/>
              </a:ln>
            </c:spPr>
          </c:marker>
          <c:cat>
            <c:numRef>
              <c:f>Գ3!$B$21:$V$21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Գ3!$B$24:$V$24</c:f>
              <c:numCache>
                <c:formatCode>_(* #,##0.0_);_(* \(#,##0.0\);_(* "-"??_);_(@_)</c:formatCode>
                <c:ptCount val="21"/>
                <c:pt idx="0">
                  <c:v>15.809547656538509</c:v>
                </c:pt>
                <c:pt idx="1">
                  <c:v>15.648927915245594</c:v>
                </c:pt>
                <c:pt idx="2">
                  <c:v>17.096455591023847</c:v>
                </c:pt>
                <c:pt idx="3">
                  <c:v>27.896663187724187</c:v>
                </c:pt>
                <c:pt idx="4">
                  <c:v>16.911069190400362</c:v>
                </c:pt>
                <c:pt idx="5">
                  <c:v>7.5501265878324251</c:v>
                </c:pt>
                <c:pt idx="6">
                  <c:v>5.5057199128755654</c:v>
                </c:pt>
                <c:pt idx="7">
                  <c:v>2.6080664765172048</c:v>
                </c:pt>
                <c:pt idx="8">
                  <c:v>2.1082259265762486</c:v>
                </c:pt>
                <c:pt idx="9">
                  <c:v>3.7930260067977337</c:v>
                </c:pt>
                <c:pt idx="10">
                  <c:v>4.3558145319655193</c:v>
                </c:pt>
                <c:pt idx="11">
                  <c:v>4.2970583522764185</c:v>
                </c:pt>
                <c:pt idx="12">
                  <c:v>10.166338559559236</c:v>
                </c:pt>
                <c:pt idx="13">
                  <c:v>32.931118100866492</c:v>
                </c:pt>
                <c:pt idx="14">
                  <c:v>9.6644236073656309</c:v>
                </c:pt>
                <c:pt idx="15">
                  <c:v>16.035923147771637</c:v>
                </c:pt>
                <c:pt idx="16">
                  <c:v>9.4407021733300756</c:v>
                </c:pt>
                <c:pt idx="17">
                  <c:v>11.264597209770329</c:v>
                </c:pt>
                <c:pt idx="18">
                  <c:v>13.351885465612419</c:v>
                </c:pt>
                <c:pt idx="19">
                  <c:v>25.583080166081121</c:v>
                </c:pt>
                <c:pt idx="20">
                  <c:v>17.609501138100359</c:v>
                </c:pt>
              </c:numCache>
            </c:numRef>
          </c:val>
          <c:smooth val="0"/>
          <c:extLst>
            <c:ext xmlns:c16="http://schemas.microsoft.com/office/drawing/2014/chart" uri="{C3380CC4-5D6E-409C-BE32-E72D297353CC}">
              <c16:uniqueId val="{00000002-5D44-44E0-AA80-79C643D8E9A9}"/>
            </c:ext>
          </c:extLst>
        </c:ser>
        <c:dLbls>
          <c:showLegendKey val="0"/>
          <c:showVal val="0"/>
          <c:showCatName val="0"/>
          <c:showSerName val="0"/>
          <c:showPercent val="0"/>
          <c:showBubbleSize val="0"/>
        </c:dLbls>
        <c:marker val="1"/>
        <c:smooth val="0"/>
        <c:axId val="71926144"/>
        <c:axId val="71928064"/>
      </c:lineChart>
      <c:catAx>
        <c:axId val="71926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rmenian"/>
                <a:ea typeface="Arial Armenian"/>
                <a:cs typeface="Arial Armenian"/>
              </a:defRPr>
            </a:pPr>
            <a:endParaRPr lang="en-US"/>
          </a:p>
        </c:txPr>
        <c:crossAx val="71928064"/>
        <c:crosses val="autoZero"/>
        <c:auto val="1"/>
        <c:lblAlgn val="ctr"/>
        <c:lblOffset val="100"/>
        <c:tickLblSkip val="1"/>
        <c:tickMarkSkip val="1"/>
        <c:noMultiLvlLbl val="0"/>
      </c:catAx>
      <c:valAx>
        <c:axId val="71928064"/>
        <c:scaling>
          <c:orientation val="minMax"/>
        </c:scaling>
        <c:delete val="0"/>
        <c:axPos val="l"/>
        <c:majorGridlines>
          <c:spPr>
            <a:ln w="3175">
              <a:solidFill>
                <a:srgbClr val="002060"/>
              </a:solidFill>
              <a:prstDash val="sysDash"/>
            </a:ln>
          </c:spPr>
        </c:majorGridlines>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rmenian"/>
                <a:ea typeface="Arial Armenian"/>
                <a:cs typeface="Arial Armenian"/>
              </a:defRPr>
            </a:pPr>
            <a:endParaRPr lang="en-US"/>
          </a:p>
        </c:txPr>
        <c:crossAx val="71926144"/>
        <c:crosses val="autoZero"/>
        <c:crossBetween val="between"/>
      </c:valAx>
      <c:spPr>
        <a:solidFill>
          <a:srgbClr val="FFFFFF"/>
        </a:solidFill>
        <a:ln w="12700">
          <a:solidFill>
            <a:srgbClr val="FFFFFF"/>
          </a:solidFill>
          <a:prstDash val="solid"/>
        </a:ln>
      </c:spPr>
    </c:plotArea>
    <c:legend>
      <c:legendPos val="r"/>
      <c:layout>
        <c:manualLayout>
          <c:xMode val="edge"/>
          <c:yMode val="edge"/>
          <c:x val="5.6244228152036543E-2"/>
          <c:y val="0.79446694163229592"/>
          <c:w val="0.86464515286283661"/>
          <c:h val="0.19375765529308836"/>
        </c:manualLayout>
      </c:layout>
      <c:overlay val="0"/>
      <c:spPr>
        <a:solidFill>
          <a:srgbClr val="FFFFFF"/>
        </a:solidFill>
        <a:ln w="3175">
          <a:noFill/>
          <a:prstDash val="solid"/>
        </a:ln>
      </c:spPr>
      <c:txPr>
        <a:bodyPr/>
        <a:lstStyle/>
        <a:p>
          <a:pPr>
            <a:defRPr sz="9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a:ln w="12700">
      <a:solidFill>
        <a:srgbClr val="C0C0C0"/>
      </a:solidFill>
      <a:prstDash val="solid"/>
    </a:ln>
  </c:spPr>
  <c:txPr>
    <a:bodyPr/>
    <a:lstStyle/>
    <a:p>
      <a:pPr>
        <a:defRPr sz="1125" b="0"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Գ29!$Q$2</c:f>
              <c:strCache>
                <c:ptCount val="1"/>
                <c:pt idx="0">
                  <c:v>ԳՄՀ ընդհանուր միջոցներ</c:v>
                </c:pt>
              </c:strCache>
            </c:strRef>
          </c:tx>
          <c:spPr>
            <a:ln w="25400">
              <a:noFill/>
            </a:ln>
          </c:spPr>
          <c:cat>
            <c:numRef>
              <c:f>Գ29!$P$3:$P$258</c:f>
              <c:numCache>
                <c:formatCode>dd\-mm\-yy</c:formatCode>
                <c:ptCount val="256"/>
                <c:pt idx="0">
                  <c:v>43830</c:v>
                </c:pt>
                <c:pt idx="1">
                  <c:v>43831</c:v>
                </c:pt>
                <c:pt idx="2">
                  <c:v>43832</c:v>
                </c:pt>
                <c:pt idx="3">
                  <c:v>43833</c:v>
                </c:pt>
                <c:pt idx="4">
                  <c:v>43838</c:v>
                </c:pt>
                <c:pt idx="5">
                  <c:v>43839</c:v>
                </c:pt>
                <c:pt idx="6">
                  <c:v>43840</c:v>
                </c:pt>
                <c:pt idx="7">
                  <c:v>43843</c:v>
                </c:pt>
                <c:pt idx="8">
                  <c:v>43844</c:v>
                </c:pt>
                <c:pt idx="9">
                  <c:v>43845</c:v>
                </c:pt>
                <c:pt idx="10">
                  <c:v>43846</c:v>
                </c:pt>
                <c:pt idx="11">
                  <c:v>43847</c:v>
                </c:pt>
                <c:pt idx="12">
                  <c:v>43850</c:v>
                </c:pt>
                <c:pt idx="13">
                  <c:v>43851</c:v>
                </c:pt>
                <c:pt idx="14">
                  <c:v>43852</c:v>
                </c:pt>
                <c:pt idx="15">
                  <c:v>43853</c:v>
                </c:pt>
                <c:pt idx="16">
                  <c:v>43854</c:v>
                </c:pt>
                <c:pt idx="17">
                  <c:v>43859</c:v>
                </c:pt>
                <c:pt idx="18">
                  <c:v>43860</c:v>
                </c:pt>
                <c:pt idx="19">
                  <c:v>43861</c:v>
                </c:pt>
                <c:pt idx="20">
                  <c:v>43862</c:v>
                </c:pt>
                <c:pt idx="21">
                  <c:v>43864</c:v>
                </c:pt>
                <c:pt idx="22">
                  <c:v>43865</c:v>
                </c:pt>
                <c:pt idx="23">
                  <c:v>43866</c:v>
                </c:pt>
                <c:pt idx="24">
                  <c:v>43867</c:v>
                </c:pt>
                <c:pt idx="25">
                  <c:v>43868</c:v>
                </c:pt>
                <c:pt idx="26">
                  <c:v>43871</c:v>
                </c:pt>
                <c:pt idx="27">
                  <c:v>43872</c:v>
                </c:pt>
                <c:pt idx="28">
                  <c:v>43873</c:v>
                </c:pt>
                <c:pt idx="29">
                  <c:v>43874</c:v>
                </c:pt>
                <c:pt idx="30">
                  <c:v>43875</c:v>
                </c:pt>
                <c:pt idx="31">
                  <c:v>43878</c:v>
                </c:pt>
                <c:pt idx="32">
                  <c:v>43879</c:v>
                </c:pt>
                <c:pt idx="33">
                  <c:v>43880</c:v>
                </c:pt>
                <c:pt idx="34">
                  <c:v>43881</c:v>
                </c:pt>
                <c:pt idx="35">
                  <c:v>43882</c:v>
                </c:pt>
                <c:pt idx="36">
                  <c:v>43885</c:v>
                </c:pt>
                <c:pt idx="37">
                  <c:v>43886</c:v>
                </c:pt>
                <c:pt idx="38">
                  <c:v>43887</c:v>
                </c:pt>
                <c:pt idx="39">
                  <c:v>43888</c:v>
                </c:pt>
                <c:pt idx="40">
                  <c:v>43889</c:v>
                </c:pt>
                <c:pt idx="41">
                  <c:v>43892</c:v>
                </c:pt>
                <c:pt idx="42">
                  <c:v>43893</c:v>
                </c:pt>
                <c:pt idx="43">
                  <c:v>43894</c:v>
                </c:pt>
                <c:pt idx="44">
                  <c:v>43895</c:v>
                </c:pt>
                <c:pt idx="45">
                  <c:v>43896</c:v>
                </c:pt>
                <c:pt idx="46">
                  <c:v>43899</c:v>
                </c:pt>
                <c:pt idx="47">
                  <c:v>43900</c:v>
                </c:pt>
                <c:pt idx="48">
                  <c:v>43901</c:v>
                </c:pt>
                <c:pt idx="49">
                  <c:v>43902</c:v>
                </c:pt>
                <c:pt idx="50">
                  <c:v>43903</c:v>
                </c:pt>
                <c:pt idx="51">
                  <c:v>43906</c:v>
                </c:pt>
                <c:pt idx="52">
                  <c:v>43907</c:v>
                </c:pt>
                <c:pt idx="53">
                  <c:v>43908</c:v>
                </c:pt>
                <c:pt idx="54">
                  <c:v>43909</c:v>
                </c:pt>
                <c:pt idx="55">
                  <c:v>43910</c:v>
                </c:pt>
                <c:pt idx="56">
                  <c:v>43913</c:v>
                </c:pt>
                <c:pt idx="57">
                  <c:v>43914</c:v>
                </c:pt>
                <c:pt idx="58">
                  <c:v>43915</c:v>
                </c:pt>
                <c:pt idx="59">
                  <c:v>43916</c:v>
                </c:pt>
                <c:pt idx="60">
                  <c:v>43917</c:v>
                </c:pt>
                <c:pt idx="61">
                  <c:v>43920</c:v>
                </c:pt>
                <c:pt idx="62">
                  <c:v>43921</c:v>
                </c:pt>
                <c:pt idx="63">
                  <c:v>43922</c:v>
                </c:pt>
                <c:pt idx="64">
                  <c:v>43923</c:v>
                </c:pt>
                <c:pt idx="65">
                  <c:v>43924</c:v>
                </c:pt>
                <c:pt idx="66">
                  <c:v>43927</c:v>
                </c:pt>
                <c:pt idx="67">
                  <c:v>43928</c:v>
                </c:pt>
                <c:pt idx="68">
                  <c:v>43929</c:v>
                </c:pt>
                <c:pt idx="69">
                  <c:v>43930</c:v>
                </c:pt>
                <c:pt idx="70">
                  <c:v>43931</c:v>
                </c:pt>
                <c:pt idx="71">
                  <c:v>43934</c:v>
                </c:pt>
                <c:pt idx="72">
                  <c:v>43935</c:v>
                </c:pt>
                <c:pt idx="73">
                  <c:v>43936</c:v>
                </c:pt>
                <c:pt idx="74">
                  <c:v>43937</c:v>
                </c:pt>
                <c:pt idx="75">
                  <c:v>43938</c:v>
                </c:pt>
                <c:pt idx="76">
                  <c:v>43941</c:v>
                </c:pt>
                <c:pt idx="77">
                  <c:v>43942</c:v>
                </c:pt>
                <c:pt idx="78">
                  <c:v>43943</c:v>
                </c:pt>
                <c:pt idx="79">
                  <c:v>43944</c:v>
                </c:pt>
                <c:pt idx="80">
                  <c:v>43948</c:v>
                </c:pt>
                <c:pt idx="81">
                  <c:v>43949</c:v>
                </c:pt>
                <c:pt idx="82">
                  <c:v>43950</c:v>
                </c:pt>
                <c:pt idx="83">
                  <c:v>43951</c:v>
                </c:pt>
                <c:pt idx="84">
                  <c:v>43955</c:v>
                </c:pt>
                <c:pt idx="85">
                  <c:v>43956</c:v>
                </c:pt>
                <c:pt idx="86">
                  <c:v>43957</c:v>
                </c:pt>
                <c:pt idx="87">
                  <c:v>43958</c:v>
                </c:pt>
                <c:pt idx="88">
                  <c:v>43959</c:v>
                </c:pt>
                <c:pt idx="89">
                  <c:v>43962</c:v>
                </c:pt>
                <c:pt idx="90">
                  <c:v>43963</c:v>
                </c:pt>
                <c:pt idx="91">
                  <c:v>43964</c:v>
                </c:pt>
                <c:pt idx="92">
                  <c:v>43965</c:v>
                </c:pt>
                <c:pt idx="93">
                  <c:v>43966</c:v>
                </c:pt>
                <c:pt idx="94">
                  <c:v>43969</c:v>
                </c:pt>
                <c:pt idx="95">
                  <c:v>43970</c:v>
                </c:pt>
                <c:pt idx="96">
                  <c:v>43971</c:v>
                </c:pt>
                <c:pt idx="97">
                  <c:v>43972</c:v>
                </c:pt>
                <c:pt idx="98">
                  <c:v>43973</c:v>
                </c:pt>
                <c:pt idx="99">
                  <c:v>43974</c:v>
                </c:pt>
                <c:pt idx="100">
                  <c:v>43976</c:v>
                </c:pt>
                <c:pt idx="101">
                  <c:v>43977</c:v>
                </c:pt>
                <c:pt idx="102">
                  <c:v>43978</c:v>
                </c:pt>
                <c:pt idx="103">
                  <c:v>43983</c:v>
                </c:pt>
                <c:pt idx="104">
                  <c:v>43984</c:v>
                </c:pt>
                <c:pt idx="105">
                  <c:v>43985</c:v>
                </c:pt>
                <c:pt idx="106">
                  <c:v>43986</c:v>
                </c:pt>
                <c:pt idx="107">
                  <c:v>43987</c:v>
                </c:pt>
                <c:pt idx="108">
                  <c:v>43990</c:v>
                </c:pt>
                <c:pt idx="109">
                  <c:v>43991</c:v>
                </c:pt>
                <c:pt idx="110">
                  <c:v>43992</c:v>
                </c:pt>
                <c:pt idx="111">
                  <c:v>43993</c:v>
                </c:pt>
                <c:pt idx="112">
                  <c:v>43994</c:v>
                </c:pt>
                <c:pt idx="113">
                  <c:v>43997</c:v>
                </c:pt>
                <c:pt idx="114">
                  <c:v>43998</c:v>
                </c:pt>
                <c:pt idx="115">
                  <c:v>43999</c:v>
                </c:pt>
                <c:pt idx="116">
                  <c:v>44000</c:v>
                </c:pt>
                <c:pt idx="117">
                  <c:v>44001</c:v>
                </c:pt>
                <c:pt idx="118">
                  <c:v>44004</c:v>
                </c:pt>
                <c:pt idx="119">
                  <c:v>44005</c:v>
                </c:pt>
                <c:pt idx="120">
                  <c:v>44006</c:v>
                </c:pt>
                <c:pt idx="121">
                  <c:v>44007</c:v>
                </c:pt>
                <c:pt idx="122">
                  <c:v>44008</c:v>
                </c:pt>
                <c:pt idx="123">
                  <c:v>44011</c:v>
                </c:pt>
                <c:pt idx="124">
                  <c:v>44012</c:v>
                </c:pt>
                <c:pt idx="125">
                  <c:v>44013</c:v>
                </c:pt>
                <c:pt idx="126">
                  <c:v>44014</c:v>
                </c:pt>
                <c:pt idx="127">
                  <c:v>44015</c:v>
                </c:pt>
                <c:pt idx="128">
                  <c:v>44018</c:v>
                </c:pt>
                <c:pt idx="129">
                  <c:v>44019</c:v>
                </c:pt>
                <c:pt idx="130">
                  <c:v>44020</c:v>
                </c:pt>
                <c:pt idx="131">
                  <c:v>44021</c:v>
                </c:pt>
                <c:pt idx="132">
                  <c:v>44022</c:v>
                </c:pt>
                <c:pt idx="133">
                  <c:v>44025</c:v>
                </c:pt>
                <c:pt idx="134">
                  <c:v>44026</c:v>
                </c:pt>
                <c:pt idx="135">
                  <c:v>44027</c:v>
                </c:pt>
                <c:pt idx="136">
                  <c:v>44028</c:v>
                </c:pt>
                <c:pt idx="137">
                  <c:v>44029</c:v>
                </c:pt>
                <c:pt idx="138">
                  <c:v>44032</c:v>
                </c:pt>
                <c:pt idx="139">
                  <c:v>44033</c:v>
                </c:pt>
                <c:pt idx="140">
                  <c:v>44034</c:v>
                </c:pt>
                <c:pt idx="141">
                  <c:v>44035</c:v>
                </c:pt>
                <c:pt idx="142">
                  <c:v>44036</c:v>
                </c:pt>
                <c:pt idx="143">
                  <c:v>44039</c:v>
                </c:pt>
                <c:pt idx="144">
                  <c:v>44040</c:v>
                </c:pt>
                <c:pt idx="145">
                  <c:v>44041</c:v>
                </c:pt>
                <c:pt idx="146">
                  <c:v>44042</c:v>
                </c:pt>
                <c:pt idx="147">
                  <c:v>44043</c:v>
                </c:pt>
                <c:pt idx="148">
                  <c:v>44046</c:v>
                </c:pt>
                <c:pt idx="149">
                  <c:v>44047</c:v>
                </c:pt>
                <c:pt idx="150">
                  <c:v>44048</c:v>
                </c:pt>
                <c:pt idx="151">
                  <c:v>44049</c:v>
                </c:pt>
                <c:pt idx="152">
                  <c:v>44050</c:v>
                </c:pt>
                <c:pt idx="153">
                  <c:v>44053</c:v>
                </c:pt>
                <c:pt idx="154">
                  <c:v>44054</c:v>
                </c:pt>
                <c:pt idx="155">
                  <c:v>44055</c:v>
                </c:pt>
                <c:pt idx="156">
                  <c:v>44056</c:v>
                </c:pt>
                <c:pt idx="157">
                  <c:v>44057</c:v>
                </c:pt>
                <c:pt idx="158">
                  <c:v>44060</c:v>
                </c:pt>
                <c:pt idx="159">
                  <c:v>44061</c:v>
                </c:pt>
                <c:pt idx="160">
                  <c:v>44062</c:v>
                </c:pt>
                <c:pt idx="161">
                  <c:v>44063</c:v>
                </c:pt>
                <c:pt idx="162">
                  <c:v>44064</c:v>
                </c:pt>
                <c:pt idx="163">
                  <c:v>44067</c:v>
                </c:pt>
                <c:pt idx="164">
                  <c:v>44068</c:v>
                </c:pt>
                <c:pt idx="165">
                  <c:v>44069</c:v>
                </c:pt>
                <c:pt idx="166">
                  <c:v>44070</c:v>
                </c:pt>
                <c:pt idx="167">
                  <c:v>44071</c:v>
                </c:pt>
                <c:pt idx="168">
                  <c:v>44074</c:v>
                </c:pt>
                <c:pt idx="169">
                  <c:v>44075</c:v>
                </c:pt>
                <c:pt idx="170">
                  <c:v>44076</c:v>
                </c:pt>
                <c:pt idx="171">
                  <c:v>44077</c:v>
                </c:pt>
                <c:pt idx="172">
                  <c:v>44078</c:v>
                </c:pt>
                <c:pt idx="173">
                  <c:v>44081</c:v>
                </c:pt>
                <c:pt idx="174">
                  <c:v>44082</c:v>
                </c:pt>
                <c:pt idx="175">
                  <c:v>44083</c:v>
                </c:pt>
                <c:pt idx="176">
                  <c:v>44084</c:v>
                </c:pt>
                <c:pt idx="177">
                  <c:v>44085</c:v>
                </c:pt>
                <c:pt idx="178">
                  <c:v>44088</c:v>
                </c:pt>
                <c:pt idx="179">
                  <c:v>44089</c:v>
                </c:pt>
                <c:pt idx="180">
                  <c:v>44090</c:v>
                </c:pt>
                <c:pt idx="181">
                  <c:v>44091</c:v>
                </c:pt>
                <c:pt idx="182">
                  <c:v>44092</c:v>
                </c:pt>
                <c:pt idx="183">
                  <c:v>44096</c:v>
                </c:pt>
                <c:pt idx="184">
                  <c:v>44097</c:v>
                </c:pt>
                <c:pt idx="185">
                  <c:v>44098</c:v>
                </c:pt>
                <c:pt idx="186">
                  <c:v>44099</c:v>
                </c:pt>
                <c:pt idx="187">
                  <c:v>44102</c:v>
                </c:pt>
                <c:pt idx="188">
                  <c:v>44103</c:v>
                </c:pt>
                <c:pt idx="189">
                  <c:v>44104</c:v>
                </c:pt>
                <c:pt idx="190">
                  <c:v>44105</c:v>
                </c:pt>
                <c:pt idx="191">
                  <c:v>44106</c:v>
                </c:pt>
                <c:pt idx="192">
                  <c:v>44109</c:v>
                </c:pt>
                <c:pt idx="193">
                  <c:v>44110</c:v>
                </c:pt>
                <c:pt idx="194">
                  <c:v>44111</c:v>
                </c:pt>
                <c:pt idx="195">
                  <c:v>44112</c:v>
                </c:pt>
                <c:pt idx="196">
                  <c:v>44113</c:v>
                </c:pt>
                <c:pt idx="197">
                  <c:v>44116</c:v>
                </c:pt>
                <c:pt idx="198">
                  <c:v>44117</c:v>
                </c:pt>
                <c:pt idx="199">
                  <c:v>44118</c:v>
                </c:pt>
                <c:pt idx="200">
                  <c:v>44119</c:v>
                </c:pt>
                <c:pt idx="201">
                  <c:v>44120</c:v>
                </c:pt>
                <c:pt idx="202">
                  <c:v>44123</c:v>
                </c:pt>
                <c:pt idx="203">
                  <c:v>44124</c:v>
                </c:pt>
                <c:pt idx="204">
                  <c:v>44125</c:v>
                </c:pt>
                <c:pt idx="205">
                  <c:v>44126</c:v>
                </c:pt>
                <c:pt idx="206">
                  <c:v>44127</c:v>
                </c:pt>
                <c:pt idx="207">
                  <c:v>44130</c:v>
                </c:pt>
                <c:pt idx="208">
                  <c:v>44131</c:v>
                </c:pt>
                <c:pt idx="209">
                  <c:v>44132</c:v>
                </c:pt>
                <c:pt idx="210">
                  <c:v>44133</c:v>
                </c:pt>
                <c:pt idx="211">
                  <c:v>44134</c:v>
                </c:pt>
                <c:pt idx="212">
                  <c:v>44137</c:v>
                </c:pt>
                <c:pt idx="213">
                  <c:v>44138</c:v>
                </c:pt>
                <c:pt idx="214">
                  <c:v>44139</c:v>
                </c:pt>
                <c:pt idx="215">
                  <c:v>44140</c:v>
                </c:pt>
                <c:pt idx="216">
                  <c:v>44141</c:v>
                </c:pt>
                <c:pt idx="217">
                  <c:v>44144</c:v>
                </c:pt>
                <c:pt idx="218">
                  <c:v>44145</c:v>
                </c:pt>
                <c:pt idx="219">
                  <c:v>44146</c:v>
                </c:pt>
                <c:pt idx="220">
                  <c:v>44147</c:v>
                </c:pt>
                <c:pt idx="221">
                  <c:v>44148</c:v>
                </c:pt>
                <c:pt idx="222">
                  <c:v>44151</c:v>
                </c:pt>
                <c:pt idx="223">
                  <c:v>44152</c:v>
                </c:pt>
                <c:pt idx="224">
                  <c:v>44153</c:v>
                </c:pt>
                <c:pt idx="225">
                  <c:v>44154</c:v>
                </c:pt>
                <c:pt idx="226">
                  <c:v>44155</c:v>
                </c:pt>
                <c:pt idx="227">
                  <c:v>44158</c:v>
                </c:pt>
                <c:pt idx="228">
                  <c:v>44159</c:v>
                </c:pt>
                <c:pt idx="229">
                  <c:v>44160</c:v>
                </c:pt>
                <c:pt idx="230">
                  <c:v>44161</c:v>
                </c:pt>
                <c:pt idx="231">
                  <c:v>44162</c:v>
                </c:pt>
                <c:pt idx="232">
                  <c:v>44165</c:v>
                </c:pt>
                <c:pt idx="233">
                  <c:v>44166</c:v>
                </c:pt>
                <c:pt idx="234">
                  <c:v>44167</c:v>
                </c:pt>
                <c:pt idx="235">
                  <c:v>44168</c:v>
                </c:pt>
                <c:pt idx="236">
                  <c:v>44169</c:v>
                </c:pt>
                <c:pt idx="237">
                  <c:v>44172</c:v>
                </c:pt>
                <c:pt idx="238">
                  <c:v>44173</c:v>
                </c:pt>
                <c:pt idx="239">
                  <c:v>44174</c:v>
                </c:pt>
                <c:pt idx="240">
                  <c:v>44175</c:v>
                </c:pt>
                <c:pt idx="241">
                  <c:v>44176</c:v>
                </c:pt>
                <c:pt idx="242">
                  <c:v>44179</c:v>
                </c:pt>
                <c:pt idx="243">
                  <c:v>44180</c:v>
                </c:pt>
                <c:pt idx="244">
                  <c:v>44181</c:v>
                </c:pt>
                <c:pt idx="245">
                  <c:v>44182</c:v>
                </c:pt>
                <c:pt idx="246">
                  <c:v>44183</c:v>
                </c:pt>
                <c:pt idx="247">
                  <c:v>44186</c:v>
                </c:pt>
                <c:pt idx="248">
                  <c:v>44187</c:v>
                </c:pt>
                <c:pt idx="249">
                  <c:v>44188</c:v>
                </c:pt>
                <c:pt idx="250">
                  <c:v>44189</c:v>
                </c:pt>
                <c:pt idx="251">
                  <c:v>44190</c:v>
                </c:pt>
                <c:pt idx="252">
                  <c:v>44193</c:v>
                </c:pt>
                <c:pt idx="253">
                  <c:v>44194</c:v>
                </c:pt>
                <c:pt idx="254">
                  <c:v>44195</c:v>
                </c:pt>
                <c:pt idx="255">
                  <c:v>44196</c:v>
                </c:pt>
              </c:numCache>
            </c:numRef>
          </c:cat>
          <c:val>
            <c:numRef>
              <c:f>Գ29!$Q$3:$Q$258</c:f>
              <c:numCache>
                <c:formatCode>_(* #,##0_);_(* \(#,##0\);_(* "-"??_);_(@_)</c:formatCode>
                <c:ptCount val="256"/>
                <c:pt idx="0">
                  <c:v>319141.001873</c:v>
                </c:pt>
                <c:pt idx="1">
                  <c:v>319141.001873</c:v>
                </c:pt>
                <c:pt idx="2">
                  <c:v>292447.79486700002</c:v>
                </c:pt>
                <c:pt idx="3">
                  <c:v>292447.79486700002</c:v>
                </c:pt>
                <c:pt idx="4">
                  <c:v>298918.32638099999</c:v>
                </c:pt>
                <c:pt idx="5">
                  <c:v>302012.38225099997</c:v>
                </c:pt>
                <c:pt idx="6">
                  <c:v>303463.43461900001</c:v>
                </c:pt>
                <c:pt idx="7">
                  <c:v>301915.35921000002</c:v>
                </c:pt>
                <c:pt idx="8">
                  <c:v>305469.94981000002</c:v>
                </c:pt>
                <c:pt idx="9">
                  <c:v>297649.79187299998</c:v>
                </c:pt>
                <c:pt idx="10">
                  <c:v>305630.96319400001</c:v>
                </c:pt>
                <c:pt idx="11">
                  <c:v>337165.522237</c:v>
                </c:pt>
                <c:pt idx="12">
                  <c:v>371987.50964800001</c:v>
                </c:pt>
                <c:pt idx="13">
                  <c:v>383801.33315000002</c:v>
                </c:pt>
                <c:pt idx="14">
                  <c:v>409004.40862599999</c:v>
                </c:pt>
                <c:pt idx="15">
                  <c:v>411350.63657199999</c:v>
                </c:pt>
                <c:pt idx="16">
                  <c:v>408869.42550900002</c:v>
                </c:pt>
                <c:pt idx="17">
                  <c:v>399600.756864</c:v>
                </c:pt>
                <c:pt idx="18">
                  <c:v>397747.23968100001</c:v>
                </c:pt>
                <c:pt idx="19">
                  <c:v>398163.61439800001</c:v>
                </c:pt>
                <c:pt idx="20">
                  <c:v>376006.54289899999</c:v>
                </c:pt>
                <c:pt idx="21">
                  <c:v>352986.19203799998</c:v>
                </c:pt>
                <c:pt idx="22">
                  <c:v>345292.326367</c:v>
                </c:pt>
                <c:pt idx="23">
                  <c:v>343067.731332</c:v>
                </c:pt>
                <c:pt idx="24">
                  <c:v>342069.62374399998</c:v>
                </c:pt>
                <c:pt idx="25">
                  <c:v>341011.10133600002</c:v>
                </c:pt>
                <c:pt idx="26">
                  <c:v>340952.94225199998</c:v>
                </c:pt>
                <c:pt idx="27">
                  <c:v>340428.62873200001</c:v>
                </c:pt>
                <c:pt idx="28">
                  <c:v>353809.62274600001</c:v>
                </c:pt>
                <c:pt idx="29">
                  <c:v>357687.145303</c:v>
                </c:pt>
                <c:pt idx="30">
                  <c:v>360206.71863399999</c:v>
                </c:pt>
                <c:pt idx="31">
                  <c:v>353967.43588499998</c:v>
                </c:pt>
                <c:pt idx="32">
                  <c:v>355071.52743999998</c:v>
                </c:pt>
                <c:pt idx="33">
                  <c:v>368620.19221000001</c:v>
                </c:pt>
                <c:pt idx="34">
                  <c:v>382909.068271</c:v>
                </c:pt>
                <c:pt idx="35">
                  <c:v>383673.70971899998</c:v>
                </c:pt>
                <c:pt idx="36">
                  <c:v>379378.50363699999</c:v>
                </c:pt>
                <c:pt idx="37">
                  <c:v>380788.65843200003</c:v>
                </c:pt>
                <c:pt idx="38">
                  <c:v>379881.80203700002</c:v>
                </c:pt>
                <c:pt idx="39">
                  <c:v>379982.678258</c:v>
                </c:pt>
                <c:pt idx="40">
                  <c:v>371862.063792</c:v>
                </c:pt>
                <c:pt idx="41">
                  <c:v>350876.01391400001</c:v>
                </c:pt>
                <c:pt idx="42">
                  <c:v>334293.73811500001</c:v>
                </c:pt>
                <c:pt idx="43">
                  <c:v>332741.76262400002</c:v>
                </c:pt>
                <c:pt idx="44">
                  <c:v>328325.30307999998</c:v>
                </c:pt>
                <c:pt idx="45">
                  <c:v>327194.64852300001</c:v>
                </c:pt>
                <c:pt idx="46">
                  <c:v>325769.19679900003</c:v>
                </c:pt>
                <c:pt idx="47">
                  <c:v>327322.41227700002</c:v>
                </c:pt>
                <c:pt idx="48">
                  <c:v>336558.95253499999</c:v>
                </c:pt>
                <c:pt idx="49">
                  <c:v>336028.87352899997</c:v>
                </c:pt>
                <c:pt idx="50">
                  <c:v>336619.41511599999</c:v>
                </c:pt>
                <c:pt idx="51">
                  <c:v>326562.49417700002</c:v>
                </c:pt>
                <c:pt idx="52">
                  <c:v>332881.88955700002</c:v>
                </c:pt>
                <c:pt idx="53">
                  <c:v>339081.77819099999</c:v>
                </c:pt>
                <c:pt idx="54">
                  <c:v>355597.25627999997</c:v>
                </c:pt>
                <c:pt idx="55">
                  <c:v>379024.57565200003</c:v>
                </c:pt>
                <c:pt idx="56">
                  <c:v>380812.174619</c:v>
                </c:pt>
                <c:pt idx="57">
                  <c:v>366934.66917299997</c:v>
                </c:pt>
                <c:pt idx="58">
                  <c:v>366384.57852799998</c:v>
                </c:pt>
                <c:pt idx="59">
                  <c:v>366032.89682199998</c:v>
                </c:pt>
                <c:pt idx="60">
                  <c:v>355189.97619399999</c:v>
                </c:pt>
                <c:pt idx="61">
                  <c:v>352113.64937400003</c:v>
                </c:pt>
                <c:pt idx="62">
                  <c:v>353288.01854000002</c:v>
                </c:pt>
                <c:pt idx="63">
                  <c:v>319454.83984199999</c:v>
                </c:pt>
                <c:pt idx="64">
                  <c:v>310905.86185500002</c:v>
                </c:pt>
                <c:pt idx="65">
                  <c:v>298107.10220099997</c:v>
                </c:pt>
                <c:pt idx="66">
                  <c:v>298820.197369</c:v>
                </c:pt>
                <c:pt idx="67">
                  <c:v>300846.92341400002</c:v>
                </c:pt>
                <c:pt idx="68">
                  <c:v>298050.56367200002</c:v>
                </c:pt>
                <c:pt idx="69">
                  <c:v>296298.964003</c:v>
                </c:pt>
                <c:pt idx="70">
                  <c:v>294796.06585700001</c:v>
                </c:pt>
                <c:pt idx="71">
                  <c:v>300152.679657</c:v>
                </c:pt>
                <c:pt idx="72">
                  <c:v>301350.944648</c:v>
                </c:pt>
                <c:pt idx="73">
                  <c:v>322790.83175499999</c:v>
                </c:pt>
                <c:pt idx="74">
                  <c:v>326400.14700499998</c:v>
                </c:pt>
                <c:pt idx="75">
                  <c:v>348784.745795</c:v>
                </c:pt>
                <c:pt idx="76">
                  <c:v>393638.49068400002</c:v>
                </c:pt>
                <c:pt idx="77">
                  <c:v>396680.30434799998</c:v>
                </c:pt>
                <c:pt idx="78">
                  <c:v>395371.33901400003</c:v>
                </c:pt>
                <c:pt idx="79">
                  <c:v>390585.74420100002</c:v>
                </c:pt>
                <c:pt idx="80">
                  <c:v>391052.543481</c:v>
                </c:pt>
                <c:pt idx="81">
                  <c:v>384091.38509699999</c:v>
                </c:pt>
                <c:pt idx="82">
                  <c:v>365923.34800599999</c:v>
                </c:pt>
                <c:pt idx="83">
                  <c:v>361295.82135500002</c:v>
                </c:pt>
                <c:pt idx="84">
                  <c:v>327836.371002</c:v>
                </c:pt>
                <c:pt idx="85">
                  <c:v>321063.18734499998</c:v>
                </c:pt>
                <c:pt idx="86">
                  <c:v>316283.85712200002</c:v>
                </c:pt>
                <c:pt idx="87">
                  <c:v>314734.26008899999</c:v>
                </c:pt>
                <c:pt idx="88">
                  <c:v>312679.733595</c:v>
                </c:pt>
                <c:pt idx="89">
                  <c:v>311329.18110500003</c:v>
                </c:pt>
                <c:pt idx="90">
                  <c:v>309532.26484900003</c:v>
                </c:pt>
                <c:pt idx="91">
                  <c:v>317706.64516800002</c:v>
                </c:pt>
                <c:pt idx="92">
                  <c:v>306401.94739799999</c:v>
                </c:pt>
                <c:pt idx="93">
                  <c:v>306962.87640200002</c:v>
                </c:pt>
                <c:pt idx="94">
                  <c:v>310704.65592499997</c:v>
                </c:pt>
                <c:pt idx="95">
                  <c:v>321810.08587499999</c:v>
                </c:pt>
                <c:pt idx="96">
                  <c:v>335707.77277400001</c:v>
                </c:pt>
                <c:pt idx="97">
                  <c:v>335459.09243600001</c:v>
                </c:pt>
                <c:pt idx="98">
                  <c:v>335734.72198999999</c:v>
                </c:pt>
                <c:pt idx="99">
                  <c:v>333619.71114099998</c:v>
                </c:pt>
                <c:pt idx="100">
                  <c:v>331147.76195499999</c:v>
                </c:pt>
                <c:pt idx="101">
                  <c:v>321064.31670000002</c:v>
                </c:pt>
                <c:pt idx="102">
                  <c:v>319260.219468</c:v>
                </c:pt>
                <c:pt idx="103">
                  <c:v>289306.84191299998</c:v>
                </c:pt>
                <c:pt idx="104">
                  <c:v>283481.196398</c:v>
                </c:pt>
                <c:pt idx="105">
                  <c:v>281262.15601199999</c:v>
                </c:pt>
                <c:pt idx="106">
                  <c:v>279471.25061300001</c:v>
                </c:pt>
                <c:pt idx="107">
                  <c:v>277984.26276200003</c:v>
                </c:pt>
                <c:pt idx="108">
                  <c:v>275006.16823000001</c:v>
                </c:pt>
                <c:pt idx="109">
                  <c:v>273768.68245399999</c:v>
                </c:pt>
                <c:pt idx="110">
                  <c:v>282607.27286600001</c:v>
                </c:pt>
                <c:pt idx="111">
                  <c:v>281645.11056300002</c:v>
                </c:pt>
                <c:pt idx="112">
                  <c:v>281946.903414</c:v>
                </c:pt>
                <c:pt idx="113">
                  <c:v>281159.605591</c:v>
                </c:pt>
                <c:pt idx="114">
                  <c:v>285302.51968500001</c:v>
                </c:pt>
                <c:pt idx="115">
                  <c:v>288778.236263</c:v>
                </c:pt>
                <c:pt idx="116">
                  <c:v>296281.23626799998</c:v>
                </c:pt>
                <c:pt idx="117">
                  <c:v>321018.35105200001</c:v>
                </c:pt>
                <c:pt idx="118">
                  <c:v>329361.44114200003</c:v>
                </c:pt>
                <c:pt idx="119">
                  <c:v>328164.14445000002</c:v>
                </c:pt>
                <c:pt idx="120">
                  <c:v>326223.61712200003</c:v>
                </c:pt>
                <c:pt idx="121">
                  <c:v>457168</c:v>
                </c:pt>
                <c:pt idx="122">
                  <c:v>447225.795254</c:v>
                </c:pt>
                <c:pt idx="123">
                  <c:v>432132.99842000002</c:v>
                </c:pt>
                <c:pt idx="124">
                  <c:v>425818.99913900002</c:v>
                </c:pt>
                <c:pt idx="125">
                  <c:v>389965.74637800001</c:v>
                </c:pt>
                <c:pt idx="126">
                  <c:v>368988.29139000003</c:v>
                </c:pt>
                <c:pt idx="127">
                  <c:v>363750.65270400001</c:v>
                </c:pt>
                <c:pt idx="128">
                  <c:v>361299.34778700001</c:v>
                </c:pt>
                <c:pt idx="129">
                  <c:v>357614.54473899998</c:v>
                </c:pt>
                <c:pt idx="130">
                  <c:v>354004.09911299997</c:v>
                </c:pt>
                <c:pt idx="131">
                  <c:v>352014.47707600001</c:v>
                </c:pt>
                <c:pt idx="132">
                  <c:v>356817.396488</c:v>
                </c:pt>
                <c:pt idx="133">
                  <c:v>338321.75503900001</c:v>
                </c:pt>
                <c:pt idx="134">
                  <c:v>331089.684427</c:v>
                </c:pt>
                <c:pt idx="135">
                  <c:v>409858.38986400003</c:v>
                </c:pt>
                <c:pt idx="136">
                  <c:v>413013.17688099999</c:v>
                </c:pt>
                <c:pt idx="137">
                  <c:v>423049.98189400003</c:v>
                </c:pt>
                <c:pt idx="138">
                  <c:v>446224.59391</c:v>
                </c:pt>
                <c:pt idx="139">
                  <c:v>449011.65461600001</c:v>
                </c:pt>
                <c:pt idx="140">
                  <c:v>445943.77001799998</c:v>
                </c:pt>
                <c:pt idx="141">
                  <c:v>446063.66624699999</c:v>
                </c:pt>
                <c:pt idx="142">
                  <c:v>440775.79528899997</c:v>
                </c:pt>
                <c:pt idx="143">
                  <c:v>434839.18091599998</c:v>
                </c:pt>
                <c:pt idx="144">
                  <c:v>433232.64935000002</c:v>
                </c:pt>
                <c:pt idx="145">
                  <c:v>432483.655852</c:v>
                </c:pt>
                <c:pt idx="146">
                  <c:v>429877.77692199999</c:v>
                </c:pt>
                <c:pt idx="147">
                  <c:v>427524.40392900002</c:v>
                </c:pt>
                <c:pt idx="148">
                  <c:v>409702.76012200001</c:v>
                </c:pt>
                <c:pt idx="149">
                  <c:v>390785.90204700001</c:v>
                </c:pt>
                <c:pt idx="150">
                  <c:v>388626.84000999999</c:v>
                </c:pt>
                <c:pt idx="151">
                  <c:v>387659.92477400001</c:v>
                </c:pt>
                <c:pt idx="152">
                  <c:v>384818.66324199998</c:v>
                </c:pt>
                <c:pt idx="153">
                  <c:v>382526.546034</c:v>
                </c:pt>
                <c:pt idx="154">
                  <c:v>382439.19903199997</c:v>
                </c:pt>
                <c:pt idx="155">
                  <c:v>395019.74477799999</c:v>
                </c:pt>
                <c:pt idx="156">
                  <c:v>393051.97312899999</c:v>
                </c:pt>
                <c:pt idx="157">
                  <c:v>391831.44741899997</c:v>
                </c:pt>
                <c:pt idx="158">
                  <c:v>379819.96004400001</c:v>
                </c:pt>
                <c:pt idx="159">
                  <c:v>386479.81942000001</c:v>
                </c:pt>
                <c:pt idx="160">
                  <c:v>401072.532695</c:v>
                </c:pt>
                <c:pt idx="161">
                  <c:v>419851.38631799998</c:v>
                </c:pt>
                <c:pt idx="162">
                  <c:v>422018.418122</c:v>
                </c:pt>
                <c:pt idx="163">
                  <c:v>421148.54694999999</c:v>
                </c:pt>
                <c:pt idx="164">
                  <c:v>420774.24075900001</c:v>
                </c:pt>
                <c:pt idx="165">
                  <c:v>413830.05365800002</c:v>
                </c:pt>
                <c:pt idx="166">
                  <c:v>406238.56341599999</c:v>
                </c:pt>
                <c:pt idx="167">
                  <c:v>401960.21220100002</c:v>
                </c:pt>
                <c:pt idx="168">
                  <c:v>397507.082276</c:v>
                </c:pt>
                <c:pt idx="169">
                  <c:v>379557.92846600001</c:v>
                </c:pt>
                <c:pt idx="170">
                  <c:v>361387.89753800002</c:v>
                </c:pt>
                <c:pt idx="171">
                  <c:v>358336.557676</c:v>
                </c:pt>
                <c:pt idx="172">
                  <c:v>356331.17609700002</c:v>
                </c:pt>
                <c:pt idx="173">
                  <c:v>354842.11704400001</c:v>
                </c:pt>
                <c:pt idx="174">
                  <c:v>352765.54262800002</c:v>
                </c:pt>
                <c:pt idx="175">
                  <c:v>359439.81157999998</c:v>
                </c:pt>
                <c:pt idx="176">
                  <c:v>358963.03057599999</c:v>
                </c:pt>
                <c:pt idx="177">
                  <c:v>359823.70855500002</c:v>
                </c:pt>
                <c:pt idx="178">
                  <c:v>361841.44883100002</c:v>
                </c:pt>
                <c:pt idx="179">
                  <c:v>360338.46995599999</c:v>
                </c:pt>
                <c:pt idx="180">
                  <c:v>351980.33166500001</c:v>
                </c:pt>
                <c:pt idx="181">
                  <c:v>357664.45118500001</c:v>
                </c:pt>
                <c:pt idx="182">
                  <c:v>383459.35564899998</c:v>
                </c:pt>
                <c:pt idx="183">
                  <c:v>413441.528919</c:v>
                </c:pt>
                <c:pt idx="184">
                  <c:v>417800.73492999998</c:v>
                </c:pt>
                <c:pt idx="185">
                  <c:v>403933.429634</c:v>
                </c:pt>
                <c:pt idx="186">
                  <c:v>402915.13466400001</c:v>
                </c:pt>
                <c:pt idx="187">
                  <c:v>347761.572139</c:v>
                </c:pt>
                <c:pt idx="188">
                  <c:v>344118.86292699998</c:v>
                </c:pt>
                <c:pt idx="189">
                  <c:v>338068.76116499997</c:v>
                </c:pt>
                <c:pt idx="190">
                  <c:v>317551.203423</c:v>
                </c:pt>
                <c:pt idx="191">
                  <c:v>295071.34808299999</c:v>
                </c:pt>
                <c:pt idx="192">
                  <c:v>290409.46964899998</c:v>
                </c:pt>
                <c:pt idx="193">
                  <c:v>289573.585991</c:v>
                </c:pt>
                <c:pt idx="194">
                  <c:v>284022.68934300001</c:v>
                </c:pt>
                <c:pt idx="195">
                  <c:v>277240.08540400001</c:v>
                </c:pt>
                <c:pt idx="196">
                  <c:v>274357.90960800002</c:v>
                </c:pt>
                <c:pt idx="197">
                  <c:v>288963.41175800003</c:v>
                </c:pt>
                <c:pt idx="198">
                  <c:v>292719.53476900002</c:v>
                </c:pt>
                <c:pt idx="199">
                  <c:v>318217.09483800002</c:v>
                </c:pt>
                <c:pt idx="200">
                  <c:v>314782.80386500002</c:v>
                </c:pt>
                <c:pt idx="201">
                  <c:v>310906.35190499999</c:v>
                </c:pt>
                <c:pt idx="202">
                  <c:v>332048.58217000001</c:v>
                </c:pt>
                <c:pt idx="203">
                  <c:v>351901.26712999999</c:v>
                </c:pt>
                <c:pt idx="204">
                  <c:v>360612.87232000002</c:v>
                </c:pt>
                <c:pt idx="205">
                  <c:v>350393.208468</c:v>
                </c:pt>
                <c:pt idx="206">
                  <c:v>350531.57912299997</c:v>
                </c:pt>
                <c:pt idx="207">
                  <c:v>350604.98838</c:v>
                </c:pt>
                <c:pt idx="208">
                  <c:v>346777.03898900002</c:v>
                </c:pt>
                <c:pt idx="209">
                  <c:v>347287.25372799998</c:v>
                </c:pt>
                <c:pt idx="210">
                  <c:v>316645.05832900002</c:v>
                </c:pt>
                <c:pt idx="211">
                  <c:v>361449.90029100003</c:v>
                </c:pt>
                <c:pt idx="212">
                  <c:v>327179.09664499998</c:v>
                </c:pt>
                <c:pt idx="213">
                  <c:v>317725.19598999998</c:v>
                </c:pt>
                <c:pt idx="214">
                  <c:v>312968.55106999999</c:v>
                </c:pt>
                <c:pt idx="215">
                  <c:v>317298.29906400002</c:v>
                </c:pt>
                <c:pt idx="216">
                  <c:v>308409.33810200001</c:v>
                </c:pt>
                <c:pt idx="217">
                  <c:v>315586.34869100002</c:v>
                </c:pt>
                <c:pt idx="218">
                  <c:v>317087.57089999999</c:v>
                </c:pt>
                <c:pt idx="219">
                  <c:v>305309.06158699997</c:v>
                </c:pt>
                <c:pt idx="220">
                  <c:v>300781.47892999998</c:v>
                </c:pt>
                <c:pt idx="221">
                  <c:v>298736.93789900001</c:v>
                </c:pt>
                <c:pt idx="222">
                  <c:v>288517.17606700002</c:v>
                </c:pt>
                <c:pt idx="223">
                  <c:v>293007.04266199999</c:v>
                </c:pt>
                <c:pt idx="224">
                  <c:v>297420.77329400001</c:v>
                </c:pt>
                <c:pt idx="225">
                  <c:v>312032.06511800003</c:v>
                </c:pt>
                <c:pt idx="226">
                  <c:v>329070.95858700003</c:v>
                </c:pt>
                <c:pt idx="227">
                  <c:v>331945.04243700003</c:v>
                </c:pt>
                <c:pt idx="228">
                  <c:v>329556.83416500001</c:v>
                </c:pt>
                <c:pt idx="229">
                  <c:v>328056.68090799998</c:v>
                </c:pt>
                <c:pt idx="230">
                  <c:v>326985.02361500001</c:v>
                </c:pt>
                <c:pt idx="231">
                  <c:v>315316.46350999997</c:v>
                </c:pt>
                <c:pt idx="232">
                  <c:v>309930.67973099998</c:v>
                </c:pt>
                <c:pt idx="233">
                  <c:v>289889.89409900003</c:v>
                </c:pt>
                <c:pt idx="234">
                  <c:v>272218.07756000001</c:v>
                </c:pt>
                <c:pt idx="235">
                  <c:v>268917.28232499998</c:v>
                </c:pt>
                <c:pt idx="236">
                  <c:v>263184.368946</c:v>
                </c:pt>
                <c:pt idx="237">
                  <c:v>263859.28827199998</c:v>
                </c:pt>
                <c:pt idx="238">
                  <c:v>262251.89307799999</c:v>
                </c:pt>
                <c:pt idx="239">
                  <c:v>269524.74868000002</c:v>
                </c:pt>
                <c:pt idx="240">
                  <c:v>270599.90636299999</c:v>
                </c:pt>
                <c:pt idx="241">
                  <c:v>268791.48479999998</c:v>
                </c:pt>
                <c:pt idx="242">
                  <c:v>269164.07363599999</c:v>
                </c:pt>
                <c:pt idx="243">
                  <c:v>267049.91728300002</c:v>
                </c:pt>
                <c:pt idx="244">
                  <c:v>283844.32779700001</c:v>
                </c:pt>
                <c:pt idx="245">
                  <c:v>282516.665958</c:v>
                </c:pt>
                <c:pt idx="246">
                  <c:v>298270.83664300002</c:v>
                </c:pt>
                <c:pt idx="247">
                  <c:v>312502.42027399997</c:v>
                </c:pt>
                <c:pt idx="248">
                  <c:v>304791.43890100002</c:v>
                </c:pt>
                <c:pt idx="249">
                  <c:v>296572.00588399998</c:v>
                </c:pt>
                <c:pt idx="250">
                  <c:v>287486.72268800001</c:v>
                </c:pt>
                <c:pt idx="251">
                  <c:v>284194.32991899998</c:v>
                </c:pt>
                <c:pt idx="252">
                  <c:v>277174.25103099999</c:v>
                </c:pt>
                <c:pt idx="253">
                  <c:v>247696.99526599998</c:v>
                </c:pt>
                <c:pt idx="254">
                  <c:v>259055.26485199999</c:v>
                </c:pt>
                <c:pt idx="255">
                  <c:v>259055.26485199999</c:v>
                </c:pt>
              </c:numCache>
            </c:numRef>
          </c:val>
          <c:extLst>
            <c:ext xmlns:c16="http://schemas.microsoft.com/office/drawing/2014/chart" uri="{C3380CC4-5D6E-409C-BE32-E72D297353CC}">
              <c16:uniqueId val="{00000000-4EB1-476A-BC38-61EF64C7AD84}"/>
            </c:ext>
          </c:extLst>
        </c:ser>
        <c:ser>
          <c:idx val="1"/>
          <c:order val="1"/>
          <c:tx>
            <c:strRef>
              <c:f>Գ29!$R$2</c:f>
              <c:strCache>
                <c:ptCount val="1"/>
                <c:pt idx="0">
                  <c:v>ԳՄՀ օրական մնացորդ</c:v>
                </c:pt>
              </c:strCache>
            </c:strRef>
          </c:tx>
          <c:spPr>
            <a:solidFill>
              <a:srgbClr val="FF0000"/>
            </a:solidFill>
            <a:ln w="25400">
              <a:noFill/>
            </a:ln>
          </c:spPr>
          <c:cat>
            <c:numRef>
              <c:f>Գ29!$P$3:$P$258</c:f>
              <c:numCache>
                <c:formatCode>dd\-mm\-yy</c:formatCode>
                <c:ptCount val="256"/>
                <c:pt idx="0">
                  <c:v>43830</c:v>
                </c:pt>
                <c:pt idx="1">
                  <c:v>43831</c:v>
                </c:pt>
                <c:pt idx="2">
                  <c:v>43832</c:v>
                </c:pt>
                <c:pt idx="3">
                  <c:v>43833</c:v>
                </c:pt>
                <c:pt idx="4">
                  <c:v>43838</c:v>
                </c:pt>
                <c:pt idx="5">
                  <c:v>43839</c:v>
                </c:pt>
                <c:pt idx="6">
                  <c:v>43840</c:v>
                </c:pt>
                <c:pt idx="7">
                  <c:v>43843</c:v>
                </c:pt>
                <c:pt idx="8">
                  <c:v>43844</c:v>
                </c:pt>
                <c:pt idx="9">
                  <c:v>43845</c:v>
                </c:pt>
                <c:pt idx="10">
                  <c:v>43846</c:v>
                </c:pt>
                <c:pt idx="11">
                  <c:v>43847</c:v>
                </c:pt>
                <c:pt idx="12">
                  <c:v>43850</c:v>
                </c:pt>
                <c:pt idx="13">
                  <c:v>43851</c:v>
                </c:pt>
                <c:pt idx="14">
                  <c:v>43852</c:v>
                </c:pt>
                <c:pt idx="15">
                  <c:v>43853</c:v>
                </c:pt>
                <c:pt idx="16">
                  <c:v>43854</c:v>
                </c:pt>
                <c:pt idx="17">
                  <c:v>43859</c:v>
                </c:pt>
                <c:pt idx="18">
                  <c:v>43860</c:v>
                </c:pt>
                <c:pt idx="19">
                  <c:v>43861</c:v>
                </c:pt>
                <c:pt idx="20">
                  <c:v>43862</c:v>
                </c:pt>
                <c:pt idx="21">
                  <c:v>43864</c:v>
                </c:pt>
                <c:pt idx="22">
                  <c:v>43865</c:v>
                </c:pt>
                <c:pt idx="23">
                  <c:v>43866</c:v>
                </c:pt>
                <c:pt idx="24">
                  <c:v>43867</c:v>
                </c:pt>
                <c:pt idx="25">
                  <c:v>43868</c:v>
                </c:pt>
                <c:pt idx="26">
                  <c:v>43871</c:v>
                </c:pt>
                <c:pt idx="27">
                  <c:v>43872</c:v>
                </c:pt>
                <c:pt idx="28">
                  <c:v>43873</c:v>
                </c:pt>
                <c:pt idx="29">
                  <c:v>43874</c:v>
                </c:pt>
                <c:pt idx="30">
                  <c:v>43875</c:v>
                </c:pt>
                <c:pt idx="31">
                  <c:v>43878</c:v>
                </c:pt>
                <c:pt idx="32">
                  <c:v>43879</c:v>
                </c:pt>
                <c:pt idx="33">
                  <c:v>43880</c:v>
                </c:pt>
                <c:pt idx="34">
                  <c:v>43881</c:v>
                </c:pt>
                <c:pt idx="35">
                  <c:v>43882</c:v>
                </c:pt>
                <c:pt idx="36">
                  <c:v>43885</c:v>
                </c:pt>
                <c:pt idx="37">
                  <c:v>43886</c:v>
                </c:pt>
                <c:pt idx="38">
                  <c:v>43887</c:v>
                </c:pt>
                <c:pt idx="39">
                  <c:v>43888</c:v>
                </c:pt>
                <c:pt idx="40">
                  <c:v>43889</c:v>
                </c:pt>
                <c:pt idx="41">
                  <c:v>43892</c:v>
                </c:pt>
                <c:pt idx="42">
                  <c:v>43893</c:v>
                </c:pt>
                <c:pt idx="43">
                  <c:v>43894</c:v>
                </c:pt>
                <c:pt idx="44">
                  <c:v>43895</c:v>
                </c:pt>
                <c:pt idx="45">
                  <c:v>43896</c:v>
                </c:pt>
                <c:pt idx="46">
                  <c:v>43899</c:v>
                </c:pt>
                <c:pt idx="47">
                  <c:v>43900</c:v>
                </c:pt>
                <c:pt idx="48">
                  <c:v>43901</c:v>
                </c:pt>
                <c:pt idx="49">
                  <c:v>43902</c:v>
                </c:pt>
                <c:pt idx="50">
                  <c:v>43903</c:v>
                </c:pt>
                <c:pt idx="51">
                  <c:v>43906</c:v>
                </c:pt>
                <c:pt idx="52">
                  <c:v>43907</c:v>
                </c:pt>
                <c:pt idx="53">
                  <c:v>43908</c:v>
                </c:pt>
                <c:pt idx="54">
                  <c:v>43909</c:v>
                </c:pt>
                <c:pt idx="55">
                  <c:v>43910</c:v>
                </c:pt>
                <c:pt idx="56">
                  <c:v>43913</c:v>
                </c:pt>
                <c:pt idx="57">
                  <c:v>43914</c:v>
                </c:pt>
                <c:pt idx="58">
                  <c:v>43915</c:v>
                </c:pt>
                <c:pt idx="59">
                  <c:v>43916</c:v>
                </c:pt>
                <c:pt idx="60">
                  <c:v>43917</c:v>
                </c:pt>
                <c:pt idx="61">
                  <c:v>43920</c:v>
                </c:pt>
                <c:pt idx="62">
                  <c:v>43921</c:v>
                </c:pt>
                <c:pt idx="63">
                  <c:v>43922</c:v>
                </c:pt>
                <c:pt idx="64">
                  <c:v>43923</c:v>
                </c:pt>
                <c:pt idx="65">
                  <c:v>43924</c:v>
                </c:pt>
                <c:pt idx="66">
                  <c:v>43927</c:v>
                </c:pt>
                <c:pt idx="67">
                  <c:v>43928</c:v>
                </c:pt>
                <c:pt idx="68">
                  <c:v>43929</c:v>
                </c:pt>
                <c:pt idx="69">
                  <c:v>43930</c:v>
                </c:pt>
                <c:pt idx="70">
                  <c:v>43931</c:v>
                </c:pt>
                <c:pt idx="71">
                  <c:v>43934</c:v>
                </c:pt>
                <c:pt idx="72">
                  <c:v>43935</c:v>
                </c:pt>
                <c:pt idx="73">
                  <c:v>43936</c:v>
                </c:pt>
                <c:pt idx="74">
                  <c:v>43937</c:v>
                </c:pt>
                <c:pt idx="75">
                  <c:v>43938</c:v>
                </c:pt>
                <c:pt idx="76">
                  <c:v>43941</c:v>
                </c:pt>
                <c:pt idx="77">
                  <c:v>43942</c:v>
                </c:pt>
                <c:pt idx="78">
                  <c:v>43943</c:v>
                </c:pt>
                <c:pt idx="79">
                  <c:v>43944</c:v>
                </c:pt>
                <c:pt idx="80">
                  <c:v>43948</c:v>
                </c:pt>
                <c:pt idx="81">
                  <c:v>43949</c:v>
                </c:pt>
                <c:pt idx="82">
                  <c:v>43950</c:v>
                </c:pt>
                <c:pt idx="83">
                  <c:v>43951</c:v>
                </c:pt>
                <c:pt idx="84">
                  <c:v>43955</c:v>
                </c:pt>
                <c:pt idx="85">
                  <c:v>43956</c:v>
                </c:pt>
                <c:pt idx="86">
                  <c:v>43957</c:v>
                </c:pt>
                <c:pt idx="87">
                  <c:v>43958</c:v>
                </c:pt>
                <c:pt idx="88">
                  <c:v>43959</c:v>
                </c:pt>
                <c:pt idx="89">
                  <c:v>43962</c:v>
                </c:pt>
                <c:pt idx="90">
                  <c:v>43963</c:v>
                </c:pt>
                <c:pt idx="91">
                  <c:v>43964</c:v>
                </c:pt>
                <c:pt idx="92">
                  <c:v>43965</c:v>
                </c:pt>
                <c:pt idx="93">
                  <c:v>43966</c:v>
                </c:pt>
                <c:pt idx="94">
                  <c:v>43969</c:v>
                </c:pt>
                <c:pt idx="95">
                  <c:v>43970</c:v>
                </c:pt>
                <c:pt idx="96">
                  <c:v>43971</c:v>
                </c:pt>
                <c:pt idx="97">
                  <c:v>43972</c:v>
                </c:pt>
                <c:pt idx="98">
                  <c:v>43973</c:v>
                </c:pt>
                <c:pt idx="99">
                  <c:v>43974</c:v>
                </c:pt>
                <c:pt idx="100">
                  <c:v>43976</c:v>
                </c:pt>
                <c:pt idx="101">
                  <c:v>43977</c:v>
                </c:pt>
                <c:pt idx="102">
                  <c:v>43978</c:v>
                </c:pt>
                <c:pt idx="103">
                  <c:v>43983</c:v>
                </c:pt>
                <c:pt idx="104">
                  <c:v>43984</c:v>
                </c:pt>
                <c:pt idx="105">
                  <c:v>43985</c:v>
                </c:pt>
                <c:pt idx="106">
                  <c:v>43986</c:v>
                </c:pt>
                <c:pt idx="107">
                  <c:v>43987</c:v>
                </c:pt>
                <c:pt idx="108">
                  <c:v>43990</c:v>
                </c:pt>
                <c:pt idx="109">
                  <c:v>43991</c:v>
                </c:pt>
                <c:pt idx="110">
                  <c:v>43992</c:v>
                </c:pt>
                <c:pt idx="111">
                  <c:v>43993</c:v>
                </c:pt>
                <c:pt idx="112">
                  <c:v>43994</c:v>
                </c:pt>
                <c:pt idx="113">
                  <c:v>43997</c:v>
                </c:pt>
                <c:pt idx="114">
                  <c:v>43998</c:v>
                </c:pt>
                <c:pt idx="115">
                  <c:v>43999</c:v>
                </c:pt>
                <c:pt idx="116">
                  <c:v>44000</c:v>
                </c:pt>
                <c:pt idx="117">
                  <c:v>44001</c:v>
                </c:pt>
                <c:pt idx="118">
                  <c:v>44004</c:v>
                </c:pt>
                <c:pt idx="119">
                  <c:v>44005</c:v>
                </c:pt>
                <c:pt idx="120">
                  <c:v>44006</c:v>
                </c:pt>
                <c:pt idx="121">
                  <c:v>44007</c:v>
                </c:pt>
                <c:pt idx="122">
                  <c:v>44008</c:v>
                </c:pt>
                <c:pt idx="123">
                  <c:v>44011</c:v>
                </c:pt>
                <c:pt idx="124">
                  <c:v>44012</c:v>
                </c:pt>
                <c:pt idx="125">
                  <c:v>44013</c:v>
                </c:pt>
                <c:pt idx="126">
                  <c:v>44014</c:v>
                </c:pt>
                <c:pt idx="127">
                  <c:v>44015</c:v>
                </c:pt>
                <c:pt idx="128">
                  <c:v>44018</c:v>
                </c:pt>
                <c:pt idx="129">
                  <c:v>44019</c:v>
                </c:pt>
                <c:pt idx="130">
                  <c:v>44020</c:v>
                </c:pt>
                <c:pt idx="131">
                  <c:v>44021</c:v>
                </c:pt>
                <c:pt idx="132">
                  <c:v>44022</c:v>
                </c:pt>
                <c:pt idx="133">
                  <c:v>44025</c:v>
                </c:pt>
                <c:pt idx="134">
                  <c:v>44026</c:v>
                </c:pt>
                <c:pt idx="135">
                  <c:v>44027</c:v>
                </c:pt>
                <c:pt idx="136">
                  <c:v>44028</c:v>
                </c:pt>
                <c:pt idx="137">
                  <c:v>44029</c:v>
                </c:pt>
                <c:pt idx="138">
                  <c:v>44032</c:v>
                </c:pt>
                <c:pt idx="139">
                  <c:v>44033</c:v>
                </c:pt>
                <c:pt idx="140">
                  <c:v>44034</c:v>
                </c:pt>
                <c:pt idx="141">
                  <c:v>44035</c:v>
                </c:pt>
                <c:pt idx="142">
                  <c:v>44036</c:v>
                </c:pt>
                <c:pt idx="143">
                  <c:v>44039</c:v>
                </c:pt>
                <c:pt idx="144">
                  <c:v>44040</c:v>
                </c:pt>
                <c:pt idx="145">
                  <c:v>44041</c:v>
                </c:pt>
                <c:pt idx="146">
                  <c:v>44042</c:v>
                </c:pt>
                <c:pt idx="147">
                  <c:v>44043</c:v>
                </c:pt>
                <c:pt idx="148">
                  <c:v>44046</c:v>
                </c:pt>
                <c:pt idx="149">
                  <c:v>44047</c:v>
                </c:pt>
                <c:pt idx="150">
                  <c:v>44048</c:v>
                </c:pt>
                <c:pt idx="151">
                  <c:v>44049</c:v>
                </c:pt>
                <c:pt idx="152">
                  <c:v>44050</c:v>
                </c:pt>
                <c:pt idx="153">
                  <c:v>44053</c:v>
                </c:pt>
                <c:pt idx="154">
                  <c:v>44054</c:v>
                </c:pt>
                <c:pt idx="155">
                  <c:v>44055</c:v>
                </c:pt>
                <c:pt idx="156">
                  <c:v>44056</c:v>
                </c:pt>
                <c:pt idx="157">
                  <c:v>44057</c:v>
                </c:pt>
                <c:pt idx="158">
                  <c:v>44060</c:v>
                </c:pt>
                <c:pt idx="159">
                  <c:v>44061</c:v>
                </c:pt>
                <c:pt idx="160">
                  <c:v>44062</c:v>
                </c:pt>
                <c:pt idx="161">
                  <c:v>44063</c:v>
                </c:pt>
                <c:pt idx="162">
                  <c:v>44064</c:v>
                </c:pt>
                <c:pt idx="163">
                  <c:v>44067</c:v>
                </c:pt>
                <c:pt idx="164">
                  <c:v>44068</c:v>
                </c:pt>
                <c:pt idx="165">
                  <c:v>44069</c:v>
                </c:pt>
                <c:pt idx="166">
                  <c:v>44070</c:v>
                </c:pt>
                <c:pt idx="167">
                  <c:v>44071</c:v>
                </c:pt>
                <c:pt idx="168">
                  <c:v>44074</c:v>
                </c:pt>
                <c:pt idx="169">
                  <c:v>44075</c:v>
                </c:pt>
                <c:pt idx="170">
                  <c:v>44076</c:v>
                </c:pt>
                <c:pt idx="171">
                  <c:v>44077</c:v>
                </c:pt>
                <c:pt idx="172">
                  <c:v>44078</c:v>
                </c:pt>
                <c:pt idx="173">
                  <c:v>44081</c:v>
                </c:pt>
                <c:pt idx="174">
                  <c:v>44082</c:v>
                </c:pt>
                <c:pt idx="175">
                  <c:v>44083</c:v>
                </c:pt>
                <c:pt idx="176">
                  <c:v>44084</c:v>
                </c:pt>
                <c:pt idx="177">
                  <c:v>44085</c:v>
                </c:pt>
                <c:pt idx="178">
                  <c:v>44088</c:v>
                </c:pt>
                <c:pt idx="179">
                  <c:v>44089</c:v>
                </c:pt>
                <c:pt idx="180">
                  <c:v>44090</c:v>
                </c:pt>
                <c:pt idx="181">
                  <c:v>44091</c:v>
                </c:pt>
                <c:pt idx="182">
                  <c:v>44092</c:v>
                </c:pt>
                <c:pt idx="183">
                  <c:v>44096</c:v>
                </c:pt>
                <c:pt idx="184">
                  <c:v>44097</c:v>
                </c:pt>
                <c:pt idx="185">
                  <c:v>44098</c:v>
                </c:pt>
                <c:pt idx="186">
                  <c:v>44099</c:v>
                </c:pt>
                <c:pt idx="187">
                  <c:v>44102</c:v>
                </c:pt>
                <c:pt idx="188">
                  <c:v>44103</c:v>
                </c:pt>
                <c:pt idx="189">
                  <c:v>44104</c:v>
                </c:pt>
                <c:pt idx="190">
                  <c:v>44105</c:v>
                </c:pt>
                <c:pt idx="191">
                  <c:v>44106</c:v>
                </c:pt>
                <c:pt idx="192">
                  <c:v>44109</c:v>
                </c:pt>
                <c:pt idx="193">
                  <c:v>44110</c:v>
                </c:pt>
                <c:pt idx="194">
                  <c:v>44111</c:v>
                </c:pt>
                <c:pt idx="195">
                  <c:v>44112</c:v>
                </c:pt>
                <c:pt idx="196">
                  <c:v>44113</c:v>
                </c:pt>
                <c:pt idx="197">
                  <c:v>44116</c:v>
                </c:pt>
                <c:pt idx="198">
                  <c:v>44117</c:v>
                </c:pt>
                <c:pt idx="199">
                  <c:v>44118</c:v>
                </c:pt>
                <c:pt idx="200">
                  <c:v>44119</c:v>
                </c:pt>
                <c:pt idx="201">
                  <c:v>44120</c:v>
                </c:pt>
                <c:pt idx="202">
                  <c:v>44123</c:v>
                </c:pt>
                <c:pt idx="203">
                  <c:v>44124</c:v>
                </c:pt>
                <c:pt idx="204">
                  <c:v>44125</c:v>
                </c:pt>
                <c:pt idx="205">
                  <c:v>44126</c:v>
                </c:pt>
                <c:pt idx="206">
                  <c:v>44127</c:v>
                </c:pt>
                <c:pt idx="207">
                  <c:v>44130</c:v>
                </c:pt>
                <c:pt idx="208">
                  <c:v>44131</c:v>
                </c:pt>
                <c:pt idx="209">
                  <c:v>44132</c:v>
                </c:pt>
                <c:pt idx="210">
                  <c:v>44133</c:v>
                </c:pt>
                <c:pt idx="211">
                  <c:v>44134</c:v>
                </c:pt>
                <c:pt idx="212">
                  <c:v>44137</c:v>
                </c:pt>
                <c:pt idx="213">
                  <c:v>44138</c:v>
                </c:pt>
                <c:pt idx="214">
                  <c:v>44139</c:v>
                </c:pt>
                <c:pt idx="215">
                  <c:v>44140</c:v>
                </c:pt>
                <c:pt idx="216">
                  <c:v>44141</c:v>
                </c:pt>
                <c:pt idx="217">
                  <c:v>44144</c:v>
                </c:pt>
                <c:pt idx="218">
                  <c:v>44145</c:v>
                </c:pt>
                <c:pt idx="219">
                  <c:v>44146</c:v>
                </c:pt>
                <c:pt idx="220">
                  <c:v>44147</c:v>
                </c:pt>
                <c:pt idx="221">
                  <c:v>44148</c:v>
                </c:pt>
                <c:pt idx="222">
                  <c:v>44151</c:v>
                </c:pt>
                <c:pt idx="223">
                  <c:v>44152</c:v>
                </c:pt>
                <c:pt idx="224">
                  <c:v>44153</c:v>
                </c:pt>
                <c:pt idx="225">
                  <c:v>44154</c:v>
                </c:pt>
                <c:pt idx="226">
                  <c:v>44155</c:v>
                </c:pt>
                <c:pt idx="227">
                  <c:v>44158</c:v>
                </c:pt>
                <c:pt idx="228">
                  <c:v>44159</c:v>
                </c:pt>
                <c:pt idx="229">
                  <c:v>44160</c:v>
                </c:pt>
                <c:pt idx="230">
                  <c:v>44161</c:v>
                </c:pt>
                <c:pt idx="231">
                  <c:v>44162</c:v>
                </c:pt>
                <c:pt idx="232">
                  <c:v>44165</c:v>
                </c:pt>
                <c:pt idx="233">
                  <c:v>44166</c:v>
                </c:pt>
                <c:pt idx="234">
                  <c:v>44167</c:v>
                </c:pt>
                <c:pt idx="235">
                  <c:v>44168</c:v>
                </c:pt>
                <c:pt idx="236">
                  <c:v>44169</c:v>
                </c:pt>
                <c:pt idx="237">
                  <c:v>44172</c:v>
                </c:pt>
                <c:pt idx="238">
                  <c:v>44173</c:v>
                </c:pt>
                <c:pt idx="239">
                  <c:v>44174</c:v>
                </c:pt>
                <c:pt idx="240">
                  <c:v>44175</c:v>
                </c:pt>
                <c:pt idx="241">
                  <c:v>44176</c:v>
                </c:pt>
                <c:pt idx="242">
                  <c:v>44179</c:v>
                </c:pt>
                <c:pt idx="243">
                  <c:v>44180</c:v>
                </c:pt>
                <c:pt idx="244">
                  <c:v>44181</c:v>
                </c:pt>
                <c:pt idx="245">
                  <c:v>44182</c:v>
                </c:pt>
                <c:pt idx="246">
                  <c:v>44183</c:v>
                </c:pt>
                <c:pt idx="247">
                  <c:v>44186</c:v>
                </c:pt>
                <c:pt idx="248">
                  <c:v>44187</c:v>
                </c:pt>
                <c:pt idx="249">
                  <c:v>44188</c:v>
                </c:pt>
                <c:pt idx="250">
                  <c:v>44189</c:v>
                </c:pt>
                <c:pt idx="251">
                  <c:v>44190</c:v>
                </c:pt>
                <c:pt idx="252">
                  <c:v>44193</c:v>
                </c:pt>
                <c:pt idx="253">
                  <c:v>44194</c:v>
                </c:pt>
                <c:pt idx="254">
                  <c:v>44195</c:v>
                </c:pt>
                <c:pt idx="255">
                  <c:v>44196</c:v>
                </c:pt>
              </c:numCache>
            </c:numRef>
          </c:cat>
          <c:val>
            <c:numRef>
              <c:f>Գ29!$R$3:$R$258</c:f>
              <c:numCache>
                <c:formatCode>_(* #,##0_);_(* \(#,##0\);_(* "-"??_);_(@_)</c:formatCode>
                <c:ptCount val="256"/>
                <c:pt idx="0">
                  <c:v>35141.001873000001</c:v>
                </c:pt>
                <c:pt idx="1">
                  <c:v>35141.001873000001</c:v>
                </c:pt>
                <c:pt idx="2">
                  <c:v>8447.7948670000005</c:v>
                </c:pt>
                <c:pt idx="3">
                  <c:v>8447.7948670000005</c:v>
                </c:pt>
                <c:pt idx="4">
                  <c:v>14918.326381000001</c:v>
                </c:pt>
                <c:pt idx="5">
                  <c:v>10012.382251000001</c:v>
                </c:pt>
                <c:pt idx="6">
                  <c:v>11463.434619</c:v>
                </c:pt>
                <c:pt idx="7">
                  <c:v>9915.3592100000005</c:v>
                </c:pt>
                <c:pt idx="8">
                  <c:v>21469.949809999998</c:v>
                </c:pt>
                <c:pt idx="9">
                  <c:v>10649.791873</c:v>
                </c:pt>
                <c:pt idx="10">
                  <c:v>11630.963194</c:v>
                </c:pt>
                <c:pt idx="11">
                  <c:v>38165.522236999997</c:v>
                </c:pt>
                <c:pt idx="12">
                  <c:v>33987.509647999999</c:v>
                </c:pt>
                <c:pt idx="13">
                  <c:v>13801.33315</c:v>
                </c:pt>
                <c:pt idx="14">
                  <c:v>14004.408626</c:v>
                </c:pt>
                <c:pt idx="15">
                  <c:v>11350.636571999999</c:v>
                </c:pt>
                <c:pt idx="16">
                  <c:v>8869.4255090000006</c:v>
                </c:pt>
                <c:pt idx="17">
                  <c:v>16600.756863999999</c:v>
                </c:pt>
                <c:pt idx="18">
                  <c:v>14747.239680999999</c:v>
                </c:pt>
                <c:pt idx="19">
                  <c:v>29163.614398000002</c:v>
                </c:pt>
                <c:pt idx="20">
                  <c:v>7006.542899</c:v>
                </c:pt>
                <c:pt idx="21">
                  <c:v>8986.1920379999992</c:v>
                </c:pt>
                <c:pt idx="22">
                  <c:v>16292.326367</c:v>
                </c:pt>
                <c:pt idx="23">
                  <c:v>10067.731331999999</c:v>
                </c:pt>
                <c:pt idx="24">
                  <c:v>9069.6237440000004</c:v>
                </c:pt>
                <c:pt idx="25">
                  <c:v>8011.1013359999997</c:v>
                </c:pt>
                <c:pt idx="26">
                  <c:v>7952.9422519999998</c:v>
                </c:pt>
                <c:pt idx="27">
                  <c:v>7428.6287320000001</c:v>
                </c:pt>
                <c:pt idx="28">
                  <c:v>8809.6227459999991</c:v>
                </c:pt>
                <c:pt idx="29">
                  <c:v>12687.145302999999</c:v>
                </c:pt>
                <c:pt idx="30">
                  <c:v>22206.718634000001</c:v>
                </c:pt>
                <c:pt idx="31">
                  <c:v>10967.435885000001</c:v>
                </c:pt>
                <c:pt idx="32">
                  <c:v>5071.5274399999998</c:v>
                </c:pt>
                <c:pt idx="33">
                  <c:v>13620.192209999999</c:v>
                </c:pt>
                <c:pt idx="34">
                  <c:v>10909.068271</c:v>
                </c:pt>
                <c:pt idx="35">
                  <c:v>8673.7097190000004</c:v>
                </c:pt>
                <c:pt idx="36">
                  <c:v>4378.5036369999998</c:v>
                </c:pt>
                <c:pt idx="37">
                  <c:v>5788.6584320000002</c:v>
                </c:pt>
                <c:pt idx="38">
                  <c:v>8881.8020369999995</c:v>
                </c:pt>
                <c:pt idx="39">
                  <c:v>8982.6782579999999</c:v>
                </c:pt>
                <c:pt idx="40">
                  <c:v>3862.0637919999999</c:v>
                </c:pt>
                <c:pt idx="41">
                  <c:v>6876.0139140000001</c:v>
                </c:pt>
                <c:pt idx="42">
                  <c:v>20293.738115</c:v>
                </c:pt>
                <c:pt idx="43">
                  <c:v>13741.762624000001</c:v>
                </c:pt>
                <c:pt idx="44">
                  <c:v>9325.3030799999997</c:v>
                </c:pt>
                <c:pt idx="45">
                  <c:v>8194.6485229999998</c:v>
                </c:pt>
                <c:pt idx="46">
                  <c:v>6769.1967990000003</c:v>
                </c:pt>
                <c:pt idx="47">
                  <c:v>8322.4122769999994</c:v>
                </c:pt>
                <c:pt idx="48">
                  <c:v>10558.952535</c:v>
                </c:pt>
                <c:pt idx="49">
                  <c:v>10028.873529</c:v>
                </c:pt>
                <c:pt idx="50">
                  <c:v>10619.415116</c:v>
                </c:pt>
                <c:pt idx="51">
                  <c:v>8562.4941770000005</c:v>
                </c:pt>
                <c:pt idx="52">
                  <c:v>14881.889557</c:v>
                </c:pt>
                <c:pt idx="53">
                  <c:v>21081.778191000001</c:v>
                </c:pt>
                <c:pt idx="54">
                  <c:v>22597.256280000001</c:v>
                </c:pt>
                <c:pt idx="55">
                  <c:v>26024.575652</c:v>
                </c:pt>
                <c:pt idx="56">
                  <c:v>17812.174619000001</c:v>
                </c:pt>
                <c:pt idx="57">
                  <c:v>16934.669172999998</c:v>
                </c:pt>
                <c:pt idx="58">
                  <c:v>23384.578527999998</c:v>
                </c:pt>
                <c:pt idx="59">
                  <c:v>23032.896821999999</c:v>
                </c:pt>
                <c:pt idx="60">
                  <c:v>12189.976194000001</c:v>
                </c:pt>
                <c:pt idx="61">
                  <c:v>14113.649374000001</c:v>
                </c:pt>
                <c:pt idx="62">
                  <c:v>15288.018539999999</c:v>
                </c:pt>
                <c:pt idx="63">
                  <c:v>6454.8398420000003</c:v>
                </c:pt>
                <c:pt idx="64">
                  <c:v>27905.861854999999</c:v>
                </c:pt>
                <c:pt idx="65">
                  <c:v>15107.102201</c:v>
                </c:pt>
                <c:pt idx="66">
                  <c:v>15820.197369</c:v>
                </c:pt>
                <c:pt idx="67">
                  <c:v>17846.923414000001</c:v>
                </c:pt>
                <c:pt idx="68">
                  <c:v>15050.563672</c:v>
                </c:pt>
                <c:pt idx="69">
                  <c:v>13298.964002999999</c:v>
                </c:pt>
                <c:pt idx="70">
                  <c:v>11796.065857</c:v>
                </c:pt>
                <c:pt idx="71">
                  <c:v>17152.679657000001</c:v>
                </c:pt>
                <c:pt idx="72">
                  <c:v>13350.944648000001</c:v>
                </c:pt>
                <c:pt idx="73">
                  <c:v>18790.831754999999</c:v>
                </c:pt>
                <c:pt idx="74">
                  <c:v>17400.147004999999</c:v>
                </c:pt>
                <c:pt idx="75">
                  <c:v>39784.745795000003</c:v>
                </c:pt>
                <c:pt idx="76">
                  <c:v>54638.490683999997</c:v>
                </c:pt>
                <c:pt idx="77">
                  <c:v>19680.304348000001</c:v>
                </c:pt>
                <c:pt idx="78">
                  <c:v>12371.339013999999</c:v>
                </c:pt>
                <c:pt idx="79">
                  <c:v>11585.744201</c:v>
                </c:pt>
                <c:pt idx="80">
                  <c:v>18052.543481000001</c:v>
                </c:pt>
                <c:pt idx="81">
                  <c:v>15091.385097</c:v>
                </c:pt>
                <c:pt idx="82">
                  <c:v>17923.348006</c:v>
                </c:pt>
                <c:pt idx="83">
                  <c:v>17295.821355</c:v>
                </c:pt>
                <c:pt idx="84">
                  <c:v>14836.371002</c:v>
                </c:pt>
                <c:pt idx="85">
                  <c:v>41063.187344999998</c:v>
                </c:pt>
                <c:pt idx="86">
                  <c:v>16283.857121999999</c:v>
                </c:pt>
                <c:pt idx="87">
                  <c:v>14734.260088999999</c:v>
                </c:pt>
                <c:pt idx="88">
                  <c:v>12679.733595</c:v>
                </c:pt>
                <c:pt idx="89">
                  <c:v>21329.181105</c:v>
                </c:pt>
                <c:pt idx="90">
                  <c:v>9532.2648489999992</c:v>
                </c:pt>
                <c:pt idx="91">
                  <c:v>17706.645167999999</c:v>
                </c:pt>
                <c:pt idx="92">
                  <c:v>6401.9473980000002</c:v>
                </c:pt>
                <c:pt idx="93">
                  <c:v>10962.876402</c:v>
                </c:pt>
                <c:pt idx="94">
                  <c:v>8704.6559249999991</c:v>
                </c:pt>
                <c:pt idx="95">
                  <c:v>7810.0858749999998</c:v>
                </c:pt>
                <c:pt idx="96">
                  <c:v>13707.772773999999</c:v>
                </c:pt>
                <c:pt idx="97">
                  <c:v>5459.0924359999999</c:v>
                </c:pt>
                <c:pt idx="98">
                  <c:v>15734.72199</c:v>
                </c:pt>
                <c:pt idx="99">
                  <c:v>13619.711141</c:v>
                </c:pt>
                <c:pt idx="100">
                  <c:v>16147.761955</c:v>
                </c:pt>
                <c:pt idx="101">
                  <c:v>6064.3167000000003</c:v>
                </c:pt>
                <c:pt idx="102">
                  <c:v>7260.2194680000002</c:v>
                </c:pt>
                <c:pt idx="103">
                  <c:v>13306.841913</c:v>
                </c:pt>
                <c:pt idx="104">
                  <c:v>22481.196398</c:v>
                </c:pt>
                <c:pt idx="105">
                  <c:v>12262.156011999999</c:v>
                </c:pt>
                <c:pt idx="106">
                  <c:v>10471.250613</c:v>
                </c:pt>
                <c:pt idx="107">
                  <c:v>8984.2627620000003</c:v>
                </c:pt>
                <c:pt idx="108">
                  <c:v>6006.1682300000002</c:v>
                </c:pt>
                <c:pt idx="109">
                  <c:v>4768.6824539999998</c:v>
                </c:pt>
                <c:pt idx="110">
                  <c:v>6607.2728660000002</c:v>
                </c:pt>
                <c:pt idx="111">
                  <c:v>5645.1105630000002</c:v>
                </c:pt>
                <c:pt idx="112">
                  <c:v>5946.9034140000003</c:v>
                </c:pt>
                <c:pt idx="113">
                  <c:v>10159.605591</c:v>
                </c:pt>
                <c:pt idx="114">
                  <c:v>10302.519684999999</c:v>
                </c:pt>
                <c:pt idx="115">
                  <c:v>6778.2362629999998</c:v>
                </c:pt>
                <c:pt idx="116">
                  <c:v>9281.2362680000006</c:v>
                </c:pt>
                <c:pt idx="117">
                  <c:v>15018.351052</c:v>
                </c:pt>
                <c:pt idx="118">
                  <c:v>18361.441142</c:v>
                </c:pt>
                <c:pt idx="119">
                  <c:v>5164.1444499999998</c:v>
                </c:pt>
                <c:pt idx="120">
                  <c:v>3223.6171220000001</c:v>
                </c:pt>
                <c:pt idx="121">
                  <c:v>140168</c:v>
                </c:pt>
                <c:pt idx="122">
                  <c:v>24225.795254000001</c:v>
                </c:pt>
                <c:pt idx="123">
                  <c:v>15132.99842</c:v>
                </c:pt>
                <c:pt idx="124">
                  <c:v>8818.9991389999996</c:v>
                </c:pt>
                <c:pt idx="125">
                  <c:v>17965.746378</c:v>
                </c:pt>
                <c:pt idx="126">
                  <c:v>18988.291389999999</c:v>
                </c:pt>
                <c:pt idx="127">
                  <c:v>9750.6527040000001</c:v>
                </c:pt>
                <c:pt idx="128">
                  <c:v>17299.347786999999</c:v>
                </c:pt>
                <c:pt idx="129">
                  <c:v>6614.5447389999999</c:v>
                </c:pt>
                <c:pt idx="130">
                  <c:v>8004.0991130000002</c:v>
                </c:pt>
                <c:pt idx="131">
                  <c:v>6014.4770760000001</c:v>
                </c:pt>
                <c:pt idx="132">
                  <c:v>20817.396487999998</c:v>
                </c:pt>
                <c:pt idx="133">
                  <c:v>7321.7550389999997</c:v>
                </c:pt>
                <c:pt idx="134">
                  <c:v>12089.684427</c:v>
                </c:pt>
                <c:pt idx="135">
                  <c:v>11858.389864000001</c:v>
                </c:pt>
                <c:pt idx="136">
                  <c:v>8013.1768810000003</c:v>
                </c:pt>
                <c:pt idx="137">
                  <c:v>8049.9818939999996</c:v>
                </c:pt>
                <c:pt idx="138">
                  <c:v>19224.59391</c:v>
                </c:pt>
                <c:pt idx="139">
                  <c:v>10011.654616</c:v>
                </c:pt>
                <c:pt idx="140">
                  <c:v>6943.7700180000002</c:v>
                </c:pt>
                <c:pt idx="141">
                  <c:v>7063.6662470000001</c:v>
                </c:pt>
                <c:pt idx="142">
                  <c:v>1775.7952889999999</c:v>
                </c:pt>
                <c:pt idx="143">
                  <c:v>3839.1809159999998</c:v>
                </c:pt>
                <c:pt idx="144">
                  <c:v>2232.6493500000001</c:v>
                </c:pt>
                <c:pt idx="145">
                  <c:v>1483.6558520000001</c:v>
                </c:pt>
                <c:pt idx="146">
                  <c:v>7877.776922</c:v>
                </c:pt>
                <c:pt idx="147">
                  <c:v>5524.4039290000001</c:v>
                </c:pt>
                <c:pt idx="148">
                  <c:v>21702.760122</c:v>
                </c:pt>
                <c:pt idx="149">
                  <c:v>15785.902047</c:v>
                </c:pt>
                <c:pt idx="150">
                  <c:v>13626.84001</c:v>
                </c:pt>
                <c:pt idx="151">
                  <c:v>12659.924773999999</c:v>
                </c:pt>
                <c:pt idx="152">
                  <c:v>9818.6632420000005</c:v>
                </c:pt>
                <c:pt idx="153">
                  <c:v>7526.546034</c:v>
                </c:pt>
                <c:pt idx="154">
                  <c:v>7439.1990320000004</c:v>
                </c:pt>
                <c:pt idx="155">
                  <c:v>10019.744778</c:v>
                </c:pt>
                <c:pt idx="156">
                  <c:v>8051.973129</c:v>
                </c:pt>
                <c:pt idx="157">
                  <c:v>6831.4474190000001</c:v>
                </c:pt>
                <c:pt idx="158">
                  <c:v>3819.9600439999999</c:v>
                </c:pt>
                <c:pt idx="159">
                  <c:v>10479.81942</c:v>
                </c:pt>
                <c:pt idx="160">
                  <c:v>25072.532695000002</c:v>
                </c:pt>
                <c:pt idx="161">
                  <c:v>16851.386318000001</c:v>
                </c:pt>
                <c:pt idx="162">
                  <c:v>9018.4181219999991</c:v>
                </c:pt>
                <c:pt idx="163">
                  <c:v>11148.54695</c:v>
                </c:pt>
                <c:pt idx="164">
                  <c:v>17774.240759</c:v>
                </c:pt>
                <c:pt idx="165">
                  <c:v>10830.053658000001</c:v>
                </c:pt>
                <c:pt idx="166">
                  <c:v>3238.563416</c:v>
                </c:pt>
                <c:pt idx="167">
                  <c:v>2960.2122009999998</c:v>
                </c:pt>
                <c:pt idx="168">
                  <c:v>2507.0822760000001</c:v>
                </c:pt>
                <c:pt idx="169">
                  <c:v>20557.928466000001</c:v>
                </c:pt>
                <c:pt idx="170">
                  <c:v>23387.897538000001</c:v>
                </c:pt>
                <c:pt idx="171">
                  <c:v>20336.557676</c:v>
                </c:pt>
                <c:pt idx="172">
                  <c:v>8331.1760969999996</c:v>
                </c:pt>
                <c:pt idx="173">
                  <c:v>10842.117044000001</c:v>
                </c:pt>
                <c:pt idx="174">
                  <c:v>8765.5426279999992</c:v>
                </c:pt>
                <c:pt idx="175">
                  <c:v>6439.8115799999996</c:v>
                </c:pt>
                <c:pt idx="176">
                  <c:v>5963.0305760000001</c:v>
                </c:pt>
                <c:pt idx="177">
                  <c:v>6823.7085550000002</c:v>
                </c:pt>
                <c:pt idx="178">
                  <c:v>8841.4488309999997</c:v>
                </c:pt>
                <c:pt idx="179">
                  <c:v>6338.4699559999999</c:v>
                </c:pt>
                <c:pt idx="180">
                  <c:v>7980.3316649999997</c:v>
                </c:pt>
                <c:pt idx="181">
                  <c:v>8664.4511849999999</c:v>
                </c:pt>
                <c:pt idx="182">
                  <c:v>19459.355649000001</c:v>
                </c:pt>
                <c:pt idx="183">
                  <c:v>24441.528919</c:v>
                </c:pt>
                <c:pt idx="184">
                  <c:v>29800.734929999999</c:v>
                </c:pt>
                <c:pt idx="185">
                  <c:v>33933.429634</c:v>
                </c:pt>
                <c:pt idx="186">
                  <c:v>33915.134663999997</c:v>
                </c:pt>
                <c:pt idx="187">
                  <c:v>21761.572139</c:v>
                </c:pt>
                <c:pt idx="188">
                  <c:v>18118.862926999998</c:v>
                </c:pt>
                <c:pt idx="189">
                  <c:v>12068.761165</c:v>
                </c:pt>
                <c:pt idx="190">
                  <c:v>14551.203423000001</c:v>
                </c:pt>
                <c:pt idx="191">
                  <c:v>22071.348083000001</c:v>
                </c:pt>
                <c:pt idx="192">
                  <c:v>10409.469649000001</c:v>
                </c:pt>
                <c:pt idx="193">
                  <c:v>9573.5859909999999</c:v>
                </c:pt>
                <c:pt idx="194">
                  <c:v>4022.689343</c:v>
                </c:pt>
                <c:pt idx="195">
                  <c:v>12240.085403999999</c:v>
                </c:pt>
                <c:pt idx="196">
                  <c:v>24357.909608000002</c:v>
                </c:pt>
                <c:pt idx="197">
                  <c:v>44963.411758000002</c:v>
                </c:pt>
                <c:pt idx="198">
                  <c:v>28719.534769000002</c:v>
                </c:pt>
                <c:pt idx="199">
                  <c:v>34217.094837999997</c:v>
                </c:pt>
                <c:pt idx="200">
                  <c:v>25782.803865000002</c:v>
                </c:pt>
                <c:pt idx="201">
                  <c:v>21906.351905</c:v>
                </c:pt>
                <c:pt idx="202">
                  <c:v>43048.582170000001</c:v>
                </c:pt>
                <c:pt idx="203">
                  <c:v>22901.26713</c:v>
                </c:pt>
                <c:pt idx="204">
                  <c:v>31612.872319999999</c:v>
                </c:pt>
                <c:pt idx="205">
                  <c:v>21393.208468000001</c:v>
                </c:pt>
                <c:pt idx="206">
                  <c:v>21531.579123</c:v>
                </c:pt>
                <c:pt idx="207">
                  <c:v>32604.988379999999</c:v>
                </c:pt>
                <c:pt idx="208">
                  <c:v>34777.038989000001</c:v>
                </c:pt>
                <c:pt idx="209">
                  <c:v>25287.253728</c:v>
                </c:pt>
                <c:pt idx="210">
                  <c:v>27645.058329</c:v>
                </c:pt>
                <c:pt idx="211">
                  <c:v>22449.900291000002</c:v>
                </c:pt>
                <c:pt idx="212">
                  <c:v>23179.096645000001</c:v>
                </c:pt>
                <c:pt idx="213">
                  <c:v>38725.19599</c:v>
                </c:pt>
                <c:pt idx="214">
                  <c:v>13968.55107</c:v>
                </c:pt>
                <c:pt idx="215">
                  <c:v>18298.299063999999</c:v>
                </c:pt>
                <c:pt idx="216">
                  <c:v>9409.3381019999997</c:v>
                </c:pt>
                <c:pt idx="217">
                  <c:v>20586.348690999999</c:v>
                </c:pt>
                <c:pt idx="218">
                  <c:v>29087.570899999999</c:v>
                </c:pt>
                <c:pt idx="219">
                  <c:v>17309.061587</c:v>
                </c:pt>
                <c:pt idx="220">
                  <c:v>12781.478929999999</c:v>
                </c:pt>
                <c:pt idx="221">
                  <c:v>15736.937899</c:v>
                </c:pt>
                <c:pt idx="222">
                  <c:v>27517.176067</c:v>
                </c:pt>
                <c:pt idx="223">
                  <c:v>15007.042662</c:v>
                </c:pt>
                <c:pt idx="224">
                  <c:v>19420.773293999999</c:v>
                </c:pt>
                <c:pt idx="225">
                  <c:v>8032.0651180000004</c:v>
                </c:pt>
                <c:pt idx="226">
                  <c:v>18070.958587000001</c:v>
                </c:pt>
                <c:pt idx="227">
                  <c:v>13945.042437</c:v>
                </c:pt>
                <c:pt idx="228">
                  <c:v>11556.834165</c:v>
                </c:pt>
                <c:pt idx="229">
                  <c:v>23056.680907999998</c:v>
                </c:pt>
                <c:pt idx="230">
                  <c:v>21985.023614999998</c:v>
                </c:pt>
                <c:pt idx="231">
                  <c:v>10316.46351</c:v>
                </c:pt>
                <c:pt idx="232">
                  <c:v>4930.6797310000002</c:v>
                </c:pt>
                <c:pt idx="233">
                  <c:v>21889.894099000001</c:v>
                </c:pt>
                <c:pt idx="234">
                  <c:v>24218.077560000002</c:v>
                </c:pt>
                <c:pt idx="235">
                  <c:v>15917.282325</c:v>
                </c:pt>
                <c:pt idx="236">
                  <c:v>10184.368946000001</c:v>
                </c:pt>
                <c:pt idx="237">
                  <c:v>17859.288272000002</c:v>
                </c:pt>
                <c:pt idx="238">
                  <c:v>16251.893077999999</c:v>
                </c:pt>
                <c:pt idx="239">
                  <c:v>13524.748680000001</c:v>
                </c:pt>
                <c:pt idx="240">
                  <c:v>21599.906362999998</c:v>
                </c:pt>
                <c:pt idx="241">
                  <c:v>19791.484799999998</c:v>
                </c:pt>
                <c:pt idx="242">
                  <c:v>25164.073636000001</c:v>
                </c:pt>
                <c:pt idx="243">
                  <c:v>30049.917282999999</c:v>
                </c:pt>
                <c:pt idx="244">
                  <c:v>34844.327796999998</c:v>
                </c:pt>
                <c:pt idx="245">
                  <c:v>21516.665958000001</c:v>
                </c:pt>
                <c:pt idx="246">
                  <c:v>24270.836642999999</c:v>
                </c:pt>
                <c:pt idx="247">
                  <c:v>38502.420273999996</c:v>
                </c:pt>
                <c:pt idx="248">
                  <c:v>34791.438901000001</c:v>
                </c:pt>
                <c:pt idx="249">
                  <c:v>36572.005883999998</c:v>
                </c:pt>
                <c:pt idx="250">
                  <c:v>37486.722688000002</c:v>
                </c:pt>
                <c:pt idx="251">
                  <c:v>44194.329919000003</c:v>
                </c:pt>
                <c:pt idx="252">
                  <c:v>47174.251031</c:v>
                </c:pt>
                <c:pt idx="253">
                  <c:v>45696.995265999998</c:v>
                </c:pt>
                <c:pt idx="254">
                  <c:v>57055.264852</c:v>
                </c:pt>
                <c:pt idx="255">
                  <c:v>57055.264852</c:v>
                </c:pt>
              </c:numCache>
            </c:numRef>
          </c:val>
          <c:extLst>
            <c:ext xmlns:c16="http://schemas.microsoft.com/office/drawing/2014/chart" uri="{C3380CC4-5D6E-409C-BE32-E72D297353CC}">
              <c16:uniqueId val="{00000001-4EB1-476A-BC38-61EF64C7AD84}"/>
            </c:ext>
          </c:extLst>
        </c:ser>
        <c:dLbls>
          <c:showLegendKey val="0"/>
          <c:showVal val="0"/>
          <c:showCatName val="0"/>
          <c:showSerName val="0"/>
          <c:showPercent val="0"/>
          <c:showBubbleSize val="0"/>
        </c:dLbls>
        <c:axId val="73149056"/>
        <c:axId val="73159040"/>
      </c:areaChart>
      <c:dateAx>
        <c:axId val="73149056"/>
        <c:scaling>
          <c:orientation val="minMax"/>
        </c:scaling>
        <c:delete val="0"/>
        <c:axPos val="b"/>
        <c:numFmt formatCode="dd\/mm\/yy" sourceLinked="0"/>
        <c:majorTickMark val="none"/>
        <c:minorTickMark val="none"/>
        <c:tickLblPos val="nextTo"/>
        <c:crossAx val="73159040"/>
        <c:crosses val="autoZero"/>
        <c:auto val="0"/>
        <c:lblOffset val="100"/>
        <c:baseTimeUnit val="days"/>
      </c:dateAx>
      <c:valAx>
        <c:axId val="73159040"/>
        <c:scaling>
          <c:orientation val="minMax"/>
          <c:max val="450000"/>
        </c:scaling>
        <c:delete val="0"/>
        <c:axPos val="l"/>
        <c:majorGridlines/>
        <c:numFmt formatCode="_(* #,##0_);_(* \(#,##0\);_(* &quot;-&quot;_);_(@_)" sourceLinked="0"/>
        <c:majorTickMark val="none"/>
        <c:minorTickMark val="none"/>
        <c:tickLblPos val="nextTo"/>
        <c:crossAx val="73149056"/>
        <c:crosses val="autoZero"/>
        <c:crossBetween val="midCat"/>
        <c:majorUnit val="25000"/>
        <c:minorUnit val="10000"/>
      </c:valAx>
    </c:plotArea>
    <c:legend>
      <c:legendPos val="b"/>
      <c:layout/>
      <c:overlay val="0"/>
      <c:txPr>
        <a:bodyPr/>
        <a:lstStyle/>
        <a:p>
          <a:pPr>
            <a:defRPr>
              <a:latin typeface="GHEA Grapalat" pitchFamily="50" charset="0"/>
            </a:defRPr>
          </a:pPr>
          <a:endParaRPr lang="en-US"/>
        </a:p>
      </c:txPr>
    </c:legend>
    <c:plotVisOnly val="1"/>
    <c:dispBlanksAs val="zero"/>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Գ30!$C$21</c:f>
              <c:strCache>
                <c:ptCount val="1"/>
                <c:pt idx="0">
                  <c:v>ԳՄՀ (առանց ավանդների)</c:v>
                </c:pt>
              </c:strCache>
            </c:strRef>
          </c:tx>
          <c:spPr>
            <a:solidFill>
              <a:schemeClr val="accent2"/>
            </a:solidFill>
          </c:spPr>
          <c:invertIfNegative val="0"/>
          <c:dLbls>
            <c:delete val="1"/>
          </c:dLbls>
          <c:cat>
            <c:numRef>
              <c:f>Գ30!$D$20:$E$20</c:f>
              <c:numCache>
                <c:formatCode>General</c:formatCode>
                <c:ptCount val="2"/>
                <c:pt idx="0">
                  <c:v>2019</c:v>
                </c:pt>
                <c:pt idx="1">
                  <c:v>2020</c:v>
                </c:pt>
              </c:numCache>
            </c:numRef>
          </c:cat>
          <c:val>
            <c:numRef>
              <c:f>Գ30!$D$21:$E$21</c:f>
              <c:numCache>
                <c:formatCode>_(* #,##0_);_(* \(#,##0\);_(* "-"??_);_(@_)</c:formatCode>
                <c:ptCount val="2"/>
                <c:pt idx="0">
                  <c:v>12456</c:v>
                </c:pt>
                <c:pt idx="1">
                  <c:v>16666.383153976476</c:v>
                </c:pt>
              </c:numCache>
            </c:numRef>
          </c:val>
          <c:extLst>
            <c:ext xmlns:c16="http://schemas.microsoft.com/office/drawing/2014/chart" uri="{C3380CC4-5D6E-409C-BE32-E72D297353CC}">
              <c16:uniqueId val="{00000000-5772-42E9-912C-A97808CA440C}"/>
            </c:ext>
          </c:extLst>
        </c:ser>
        <c:ser>
          <c:idx val="1"/>
          <c:order val="1"/>
          <c:tx>
            <c:strRef>
              <c:f>Գ30!$C$22</c:f>
              <c:strCache>
                <c:ptCount val="1"/>
                <c:pt idx="0">
                  <c:v>Ավանդ</c:v>
                </c:pt>
              </c:strCache>
            </c:strRef>
          </c:tx>
          <c:spPr>
            <a:solidFill>
              <a:schemeClr val="accent1"/>
            </a:solidFill>
          </c:spPr>
          <c:invertIfNegative val="0"/>
          <c:dLbls>
            <c:delete val="1"/>
          </c:dLbls>
          <c:cat>
            <c:numRef>
              <c:f>Գ30!$D$20:$E$20</c:f>
              <c:numCache>
                <c:formatCode>General</c:formatCode>
                <c:ptCount val="2"/>
                <c:pt idx="0">
                  <c:v>2019</c:v>
                </c:pt>
                <c:pt idx="1">
                  <c:v>2020</c:v>
                </c:pt>
              </c:numCache>
            </c:numRef>
          </c:cat>
          <c:val>
            <c:numRef>
              <c:f>Գ30!$D$22:$E$22</c:f>
              <c:numCache>
                <c:formatCode>_(* #,##0_);_(* \(#,##0\);_(* "-"??_);_(@_)</c:formatCode>
                <c:ptCount val="2"/>
                <c:pt idx="0">
                  <c:v>240762</c:v>
                </c:pt>
                <c:pt idx="1">
                  <c:v>325360.78431372548</c:v>
                </c:pt>
              </c:numCache>
            </c:numRef>
          </c:val>
          <c:extLst>
            <c:ext xmlns:c16="http://schemas.microsoft.com/office/drawing/2014/chart" uri="{C3380CC4-5D6E-409C-BE32-E72D297353CC}">
              <c16:uniqueId val="{00000001-5772-42E9-912C-A97808CA440C}"/>
            </c:ext>
          </c:extLst>
        </c:ser>
        <c:dLbls>
          <c:dLblPos val="ctr"/>
          <c:showLegendKey val="0"/>
          <c:showVal val="1"/>
          <c:showCatName val="0"/>
          <c:showSerName val="0"/>
          <c:showPercent val="0"/>
          <c:showBubbleSize val="0"/>
        </c:dLbls>
        <c:gapWidth val="109"/>
        <c:overlap val="100"/>
        <c:axId val="73176960"/>
        <c:axId val="73178496"/>
      </c:barChart>
      <c:catAx>
        <c:axId val="73176960"/>
        <c:scaling>
          <c:orientation val="minMax"/>
        </c:scaling>
        <c:delete val="0"/>
        <c:axPos val="b"/>
        <c:numFmt formatCode="0" sourceLinked="0"/>
        <c:majorTickMark val="none"/>
        <c:minorTickMark val="none"/>
        <c:tickLblPos val="nextTo"/>
        <c:crossAx val="73178496"/>
        <c:crosses val="autoZero"/>
        <c:auto val="1"/>
        <c:lblAlgn val="ctr"/>
        <c:lblOffset val="100"/>
        <c:noMultiLvlLbl val="0"/>
      </c:catAx>
      <c:valAx>
        <c:axId val="73178496"/>
        <c:scaling>
          <c:orientation val="minMax"/>
          <c:max val="330000"/>
          <c:min val="0"/>
        </c:scaling>
        <c:delete val="0"/>
        <c:axPos val="l"/>
        <c:majorGridlines/>
        <c:numFmt formatCode="#,##0" sourceLinked="0"/>
        <c:majorTickMark val="none"/>
        <c:minorTickMark val="none"/>
        <c:tickLblPos val="nextTo"/>
        <c:txPr>
          <a:bodyPr/>
          <a:lstStyle/>
          <a:p>
            <a:pPr>
              <a:defRPr>
                <a:solidFill>
                  <a:sysClr val="windowText" lastClr="000000"/>
                </a:solidFill>
              </a:defRPr>
            </a:pPr>
            <a:endParaRPr lang="en-US"/>
          </a:p>
        </c:txPr>
        <c:crossAx val="73176960"/>
        <c:crosses val="autoZero"/>
        <c:crossBetween val="between"/>
        <c:majorUnit val="20000"/>
      </c:valAx>
      <c:dTable>
        <c:showHorzBorder val="1"/>
        <c:showVertBorder val="1"/>
        <c:showOutline val="1"/>
        <c:showKeys val="1"/>
        <c:txPr>
          <a:bodyPr/>
          <a:lstStyle/>
          <a:p>
            <a:pPr rtl="0">
              <a:defRPr>
                <a:solidFill>
                  <a:sysClr val="windowText" lastClr="000000"/>
                </a:solidFill>
                <a:latin typeface="GHEA Grapalat" panose="02000506050000020003" pitchFamily="50" charset="0"/>
              </a:defRPr>
            </a:pPr>
            <a:endParaRPr lang="en-US"/>
          </a:p>
        </c:txPr>
      </c:dTable>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Գ33!$P$2</c:f>
              <c:strCache>
                <c:ptCount val="1"/>
                <c:pt idx="0">
                  <c:v>ԱՄՆ դոլար</c:v>
                </c:pt>
              </c:strCache>
            </c:strRef>
          </c:tx>
          <c:spPr>
            <a:ln w="28575" cap="rnd">
              <a:solidFill>
                <a:srgbClr val="008080"/>
              </a:solidFill>
              <a:round/>
            </a:ln>
            <a:effectLst/>
          </c:spPr>
          <c:marker>
            <c:symbol val="circle"/>
            <c:size val="5"/>
            <c:spPr>
              <a:solidFill>
                <a:schemeClr val="accent1"/>
              </a:solidFill>
              <a:ln w="9525">
                <a:solidFill>
                  <a:schemeClr val="accent1"/>
                </a:solidFill>
              </a:ln>
              <a:effectLst/>
            </c:spPr>
          </c:marker>
          <c:cat>
            <c:strRef>
              <c:f>Գ33!$O$86:$O$98</c:f>
              <c:strCache>
                <c:ptCount val="13"/>
                <c:pt idx="0">
                  <c:v>Դեկտեմբեր 19</c:v>
                </c:pt>
                <c:pt idx="1">
                  <c:v>Հունվար 20</c:v>
                </c:pt>
                <c:pt idx="2">
                  <c:v>Փետրվար 20</c:v>
                </c:pt>
                <c:pt idx="3">
                  <c:v>Մարտ 20</c:v>
                </c:pt>
                <c:pt idx="4">
                  <c:v>Ապրիլ 20</c:v>
                </c:pt>
                <c:pt idx="5">
                  <c:v>Մայիս 20</c:v>
                </c:pt>
                <c:pt idx="6">
                  <c:v>Հունիս 20</c:v>
                </c:pt>
                <c:pt idx="7">
                  <c:v>Հուլիս 20</c:v>
                </c:pt>
                <c:pt idx="8">
                  <c:v>Օգոստոս 20</c:v>
                </c:pt>
                <c:pt idx="9">
                  <c:v>Սեպտեմբեր 20</c:v>
                </c:pt>
                <c:pt idx="10">
                  <c:v>Հոկտեմբեր 20</c:v>
                </c:pt>
                <c:pt idx="11">
                  <c:v>Նոյեմբեր 20</c:v>
                </c:pt>
                <c:pt idx="12">
                  <c:v>Դեկտեմբեր 20</c:v>
                </c:pt>
              </c:strCache>
            </c:strRef>
          </c:cat>
          <c:val>
            <c:numRef>
              <c:f>Գ33!$P$86:$P$98</c:f>
              <c:numCache>
                <c:formatCode>General</c:formatCode>
                <c:ptCount val="13"/>
                <c:pt idx="0">
                  <c:v>478.24</c:v>
                </c:pt>
                <c:pt idx="1">
                  <c:v>479.2</c:v>
                </c:pt>
                <c:pt idx="2">
                  <c:v>478.7</c:v>
                </c:pt>
                <c:pt idx="3">
                  <c:v>489</c:v>
                </c:pt>
                <c:pt idx="4">
                  <c:v>488.7</c:v>
                </c:pt>
                <c:pt idx="5">
                  <c:v>484.1</c:v>
                </c:pt>
                <c:pt idx="6">
                  <c:v>481.3</c:v>
                </c:pt>
                <c:pt idx="7">
                  <c:v>484.6</c:v>
                </c:pt>
                <c:pt idx="8">
                  <c:v>485.5</c:v>
                </c:pt>
                <c:pt idx="9">
                  <c:v>486.7</c:v>
                </c:pt>
                <c:pt idx="10">
                  <c:v>491.7</c:v>
                </c:pt>
                <c:pt idx="11">
                  <c:v>499.6</c:v>
                </c:pt>
                <c:pt idx="12">
                  <c:v>518.9</c:v>
                </c:pt>
              </c:numCache>
            </c:numRef>
          </c:val>
          <c:smooth val="0"/>
          <c:extLst>
            <c:ext xmlns:c16="http://schemas.microsoft.com/office/drawing/2014/chart" uri="{C3380CC4-5D6E-409C-BE32-E72D297353CC}">
              <c16:uniqueId val="{00000000-9F60-42F8-8FF6-019DACB09B29}"/>
            </c:ext>
          </c:extLst>
        </c:ser>
        <c:ser>
          <c:idx val="1"/>
          <c:order val="1"/>
          <c:tx>
            <c:strRef>
              <c:f>Գ33!$Q$2</c:f>
              <c:strCache>
                <c:ptCount val="1"/>
                <c:pt idx="0">
                  <c:v>ԵՎՐՈ</c:v>
                </c:pt>
              </c:strCache>
            </c:strRef>
          </c:tx>
          <c:spPr>
            <a:ln w="28575" cap="rnd">
              <a:solidFill>
                <a:srgbClr val="800000"/>
              </a:solidFill>
              <a:round/>
            </a:ln>
            <a:effectLst/>
          </c:spPr>
          <c:marker>
            <c:symbol val="circle"/>
            <c:size val="5"/>
            <c:spPr>
              <a:solidFill>
                <a:srgbClr val="800000"/>
              </a:solidFill>
              <a:ln w="9525">
                <a:solidFill>
                  <a:schemeClr val="accent2"/>
                </a:solidFill>
              </a:ln>
              <a:effectLst/>
            </c:spPr>
          </c:marker>
          <c:cat>
            <c:strRef>
              <c:f>Գ33!$O$86:$O$98</c:f>
              <c:strCache>
                <c:ptCount val="13"/>
                <c:pt idx="0">
                  <c:v>Դեկտեմբեր 19</c:v>
                </c:pt>
                <c:pt idx="1">
                  <c:v>Հունվար 20</c:v>
                </c:pt>
                <c:pt idx="2">
                  <c:v>Փետրվար 20</c:v>
                </c:pt>
                <c:pt idx="3">
                  <c:v>Մարտ 20</c:v>
                </c:pt>
                <c:pt idx="4">
                  <c:v>Ապրիլ 20</c:v>
                </c:pt>
                <c:pt idx="5">
                  <c:v>Մայիս 20</c:v>
                </c:pt>
                <c:pt idx="6">
                  <c:v>Հունիս 20</c:v>
                </c:pt>
                <c:pt idx="7">
                  <c:v>Հուլիս 20</c:v>
                </c:pt>
                <c:pt idx="8">
                  <c:v>Օգոստոս 20</c:v>
                </c:pt>
                <c:pt idx="9">
                  <c:v>Սեպտեմբեր 20</c:v>
                </c:pt>
                <c:pt idx="10">
                  <c:v>Հոկտեմբեր 20</c:v>
                </c:pt>
                <c:pt idx="11">
                  <c:v>Նոյեմբեր 20</c:v>
                </c:pt>
                <c:pt idx="12">
                  <c:v>Դեկտեմբեր 20</c:v>
                </c:pt>
              </c:strCache>
            </c:strRef>
          </c:cat>
          <c:val>
            <c:numRef>
              <c:f>Գ33!$Q$86:$Q$98</c:f>
              <c:numCache>
                <c:formatCode>General</c:formatCode>
                <c:ptCount val="13"/>
                <c:pt idx="0">
                  <c:v>531.17999999999995</c:v>
                </c:pt>
                <c:pt idx="1">
                  <c:v>531.4</c:v>
                </c:pt>
                <c:pt idx="2">
                  <c:v>522.6</c:v>
                </c:pt>
                <c:pt idx="3">
                  <c:v>541.1</c:v>
                </c:pt>
                <c:pt idx="4">
                  <c:v>531.4</c:v>
                </c:pt>
                <c:pt idx="5">
                  <c:v>526.5</c:v>
                </c:pt>
                <c:pt idx="6">
                  <c:v>541.79999999999995</c:v>
                </c:pt>
                <c:pt idx="7">
                  <c:v>555.29999999999995</c:v>
                </c:pt>
                <c:pt idx="8">
                  <c:v>574.4</c:v>
                </c:pt>
                <c:pt idx="9">
                  <c:v>574</c:v>
                </c:pt>
                <c:pt idx="10">
                  <c:v>578.70000000000005</c:v>
                </c:pt>
                <c:pt idx="11">
                  <c:v>591.29999999999995</c:v>
                </c:pt>
                <c:pt idx="12">
                  <c:v>631.20000000000005</c:v>
                </c:pt>
              </c:numCache>
            </c:numRef>
          </c:val>
          <c:smooth val="0"/>
          <c:extLst>
            <c:ext xmlns:c16="http://schemas.microsoft.com/office/drawing/2014/chart" uri="{C3380CC4-5D6E-409C-BE32-E72D297353CC}">
              <c16:uniqueId val="{00000001-9F60-42F8-8FF6-019DACB09B29}"/>
            </c:ext>
          </c:extLst>
        </c:ser>
        <c:dLbls>
          <c:showLegendKey val="0"/>
          <c:showVal val="0"/>
          <c:showCatName val="0"/>
          <c:showSerName val="0"/>
          <c:showPercent val="0"/>
          <c:showBubbleSize val="0"/>
        </c:dLbls>
        <c:marker val="1"/>
        <c:smooth val="0"/>
        <c:axId val="74917760"/>
        <c:axId val="74932224"/>
      </c:lineChart>
      <c:catAx>
        <c:axId val="7491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74932224"/>
        <c:crosses val="autoZero"/>
        <c:auto val="1"/>
        <c:lblAlgn val="ctr"/>
        <c:lblOffset val="100"/>
        <c:noMultiLvlLbl val="0"/>
      </c:catAx>
      <c:valAx>
        <c:axId val="74932224"/>
        <c:scaling>
          <c:orientation val="minMax"/>
          <c:max val="640"/>
          <c:min val="4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74917760"/>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63"/>
      <c:rotY val="1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FFFFFF"/>
        </a:solidFill>
        <a:ln w="3175">
          <a:noFill/>
          <a:prstDash val="sysDash"/>
        </a:ln>
        <a:effectLst/>
        <a:sp3d/>
      </c:spPr>
    </c:sideWall>
    <c:backWall>
      <c:thickness val="0"/>
      <c:spPr>
        <a:solidFill>
          <a:srgbClr val="FFFFFF"/>
        </a:solidFill>
        <a:ln w="3175">
          <a:noFill/>
          <a:prstDash val="sysDash"/>
        </a:ln>
        <a:effectLst/>
        <a:sp3d/>
      </c:spPr>
    </c:backWall>
    <c:plotArea>
      <c:layout>
        <c:manualLayout>
          <c:layoutTarget val="inner"/>
          <c:xMode val="edge"/>
          <c:yMode val="edge"/>
          <c:x val="0.11603660505003721"/>
          <c:y val="1.6534565410728619E-2"/>
          <c:w val="0.88228304349656828"/>
          <c:h val="0.82507444416981512"/>
        </c:manualLayout>
      </c:layout>
      <c:bar3DChart>
        <c:barDir val="col"/>
        <c:grouping val="stacked"/>
        <c:varyColors val="0"/>
        <c:ser>
          <c:idx val="0"/>
          <c:order val="0"/>
          <c:tx>
            <c:strRef>
              <c:f>[Charts_2020__final.xlsx]Գ34!$R$3</c:f>
              <c:strCache>
                <c:ptCount val="1"/>
                <c:pt idx="0">
                  <c:v>Ներքին</c:v>
                </c:pt>
              </c:strCache>
            </c:strRef>
          </c:tx>
          <c:spPr>
            <a:solidFill>
              <a:schemeClr val="accent1"/>
            </a:solidFill>
            <a:ln>
              <a:noFill/>
            </a:ln>
            <a:effectLst/>
            <a:sp3d/>
          </c:spPr>
          <c:invertIfNegative val="0"/>
          <c:cat>
            <c:strRef>
              <c:f>[Charts_2020__final.xlsx]Գ34!$Q$4:$Q$15</c:f>
              <c:strCache>
                <c:ptCount val="12"/>
                <c:pt idx="0">
                  <c:v>Հուն 20</c:v>
                </c:pt>
                <c:pt idx="1">
                  <c:v>Փետ 20</c:v>
                </c:pt>
                <c:pt idx="2">
                  <c:v>Մար 20</c:v>
                </c:pt>
                <c:pt idx="3">
                  <c:v>Ապր 20</c:v>
                </c:pt>
                <c:pt idx="4">
                  <c:v>Մայ 20</c:v>
                </c:pt>
                <c:pt idx="5">
                  <c:v>Հուն 20</c:v>
                </c:pt>
                <c:pt idx="6">
                  <c:v>Հուլ 20</c:v>
                </c:pt>
                <c:pt idx="7">
                  <c:v>Օգ 20</c:v>
                </c:pt>
                <c:pt idx="8">
                  <c:v>Սեպ 20</c:v>
                </c:pt>
                <c:pt idx="9">
                  <c:v>Հոկ 20</c:v>
                </c:pt>
                <c:pt idx="10">
                  <c:v>Նոյ 20</c:v>
                </c:pt>
                <c:pt idx="11">
                  <c:v>Դեկ 20</c:v>
                </c:pt>
              </c:strCache>
            </c:strRef>
          </c:cat>
          <c:val>
            <c:numRef>
              <c:f>[Charts_2020__final.xlsx]Գ34!$R$4:$R$15</c:f>
              <c:numCache>
                <c:formatCode>_(* #,##0_);_(* \(#,##0\);_(* "-"??_);_(@_)</c:formatCode>
                <c:ptCount val="12"/>
                <c:pt idx="0">
                  <c:v>3635.1391401000001</c:v>
                </c:pt>
                <c:pt idx="1">
                  <c:v>5236.7479739999999</c:v>
                </c:pt>
                <c:pt idx="2">
                  <c:v>10023.930011499999</c:v>
                </c:pt>
                <c:pt idx="3">
                  <c:v>60971.632974400003</c:v>
                </c:pt>
                <c:pt idx="4">
                  <c:v>2154.6920170999947</c:v>
                </c:pt>
                <c:pt idx="5">
                  <c:v>6192.0818218999921</c:v>
                </c:pt>
                <c:pt idx="6">
                  <c:v>243.16200000001118</c:v>
                </c:pt>
                <c:pt idx="7">
                  <c:v>7026.7918190000055</c:v>
                </c:pt>
                <c:pt idx="8">
                  <c:v>2656.4629999999888</c:v>
                </c:pt>
                <c:pt idx="9">
                  <c:v>5230.5634550000104</c:v>
                </c:pt>
                <c:pt idx="10">
                  <c:v>6096.5865578999947</c:v>
                </c:pt>
                <c:pt idx="11">
                  <c:v>1402.7320000000036</c:v>
                </c:pt>
              </c:numCache>
            </c:numRef>
          </c:val>
          <c:extLst>
            <c:ext xmlns:c16="http://schemas.microsoft.com/office/drawing/2014/chart" uri="{C3380CC4-5D6E-409C-BE32-E72D297353CC}">
              <c16:uniqueId val="{00000000-72E6-4B81-8DB1-0E8B8D2A7340}"/>
            </c:ext>
          </c:extLst>
        </c:ser>
        <c:ser>
          <c:idx val="1"/>
          <c:order val="1"/>
          <c:tx>
            <c:strRef>
              <c:f>[Charts_2020__final.xlsx]Գ34!$S$3</c:f>
              <c:strCache>
                <c:ptCount val="1"/>
                <c:pt idx="0">
                  <c:v>Արտաքին</c:v>
                </c:pt>
              </c:strCache>
            </c:strRef>
          </c:tx>
          <c:spPr>
            <a:solidFill>
              <a:schemeClr val="accent3"/>
            </a:solidFill>
            <a:ln>
              <a:noFill/>
            </a:ln>
            <a:effectLst/>
            <a:sp3d/>
          </c:spPr>
          <c:invertIfNegative val="0"/>
          <c:cat>
            <c:strRef>
              <c:f>[Charts_2020__final.xlsx]Գ34!$Q$4:$Q$15</c:f>
              <c:strCache>
                <c:ptCount val="12"/>
                <c:pt idx="0">
                  <c:v>Հուն 20</c:v>
                </c:pt>
                <c:pt idx="1">
                  <c:v>Փետ 20</c:v>
                </c:pt>
                <c:pt idx="2">
                  <c:v>Մար 20</c:v>
                </c:pt>
                <c:pt idx="3">
                  <c:v>Ապր 20</c:v>
                </c:pt>
                <c:pt idx="4">
                  <c:v>Մայ 20</c:v>
                </c:pt>
                <c:pt idx="5">
                  <c:v>Հուն 20</c:v>
                </c:pt>
                <c:pt idx="6">
                  <c:v>Հուլ 20</c:v>
                </c:pt>
                <c:pt idx="7">
                  <c:v>Օգ 20</c:v>
                </c:pt>
                <c:pt idx="8">
                  <c:v>Սեպ 20</c:v>
                </c:pt>
                <c:pt idx="9">
                  <c:v>Հոկ 20</c:v>
                </c:pt>
                <c:pt idx="10">
                  <c:v>Նոյ 20</c:v>
                </c:pt>
                <c:pt idx="11">
                  <c:v>Դեկ 20</c:v>
                </c:pt>
              </c:strCache>
            </c:strRef>
          </c:cat>
          <c:val>
            <c:numRef>
              <c:f>[Charts_2020__final.xlsx]Գ34!$S$4:$S$15</c:f>
              <c:numCache>
                <c:formatCode>_(* #,##0_);_(* \(#,##0\);_(* "-"??_);_(@_)</c:formatCode>
                <c:ptCount val="12"/>
                <c:pt idx="0">
                  <c:v>8607.9224450000002</c:v>
                </c:pt>
                <c:pt idx="1">
                  <c:v>8398.1292759999997</c:v>
                </c:pt>
                <c:pt idx="2">
                  <c:v>8356.2748859999992</c:v>
                </c:pt>
                <c:pt idx="3">
                  <c:v>8372.7828929999996</c:v>
                </c:pt>
                <c:pt idx="4">
                  <c:v>4380.2934260000038</c:v>
                </c:pt>
                <c:pt idx="5">
                  <c:v>10070.468653000004</c:v>
                </c:pt>
                <c:pt idx="6">
                  <c:v>9570.2157649999936</c:v>
                </c:pt>
                <c:pt idx="7">
                  <c:v>9469.4079469999997</c:v>
                </c:pt>
                <c:pt idx="8">
                  <c:v>54297.681555999989</c:v>
                </c:pt>
                <c:pt idx="9">
                  <c:v>7123.0918750000128</c:v>
                </c:pt>
                <c:pt idx="10">
                  <c:v>8344.6581959999894</c:v>
                </c:pt>
                <c:pt idx="11">
                  <c:v>12655.003492200005</c:v>
                </c:pt>
              </c:numCache>
            </c:numRef>
          </c:val>
          <c:extLst>
            <c:ext xmlns:c16="http://schemas.microsoft.com/office/drawing/2014/chart" uri="{C3380CC4-5D6E-409C-BE32-E72D297353CC}">
              <c16:uniqueId val="{00000001-72E6-4B81-8DB1-0E8B8D2A7340}"/>
            </c:ext>
          </c:extLst>
        </c:ser>
        <c:dLbls>
          <c:showLegendKey val="0"/>
          <c:showVal val="0"/>
          <c:showCatName val="0"/>
          <c:showSerName val="0"/>
          <c:showPercent val="0"/>
          <c:showBubbleSize val="0"/>
        </c:dLbls>
        <c:gapWidth val="150"/>
        <c:shape val="box"/>
        <c:axId val="188979072"/>
        <c:axId val="188980608"/>
        <c:axId val="0"/>
      </c:bar3DChart>
      <c:catAx>
        <c:axId val="188979072"/>
        <c:scaling>
          <c:orientation val="minMax"/>
        </c:scaling>
        <c:delete val="0"/>
        <c:axPos val="b"/>
        <c:numFmt formatCode="0,000" sourceLinked="0"/>
        <c:majorTickMark val="out"/>
        <c:minorTickMark val="none"/>
        <c:tickLblPos val="low"/>
        <c:spPr>
          <a:noFill/>
          <a:ln w="3175" cap="flat" cmpd="sng" algn="ctr">
            <a:solidFill>
              <a:srgbClr val="000000"/>
            </a:solidFill>
            <a:prstDash val="solid"/>
            <a:round/>
          </a:ln>
          <a:effectLst/>
        </c:spPr>
        <c:txPr>
          <a:bodyPr rot="-5400000" spcFirstLastPara="1" vertOverflow="ellipsis" wrap="square" anchor="ctr" anchorCtr="1"/>
          <a:lstStyle/>
          <a:p>
            <a:pPr>
              <a:defRPr sz="1000" b="0" i="0" u="none" strike="noStrike" kern="1200" baseline="0">
                <a:solidFill>
                  <a:srgbClr val="000000"/>
                </a:solidFill>
                <a:latin typeface="Arial Armenian"/>
                <a:ea typeface="Arial Armenian"/>
                <a:cs typeface="Arial Armenian"/>
              </a:defRPr>
            </a:pPr>
            <a:endParaRPr lang="en-US"/>
          </a:p>
        </c:txPr>
        <c:crossAx val="188980608"/>
        <c:crosses val="autoZero"/>
        <c:auto val="1"/>
        <c:lblAlgn val="ctr"/>
        <c:lblOffset val="100"/>
        <c:tickLblSkip val="1"/>
        <c:tickMarkSkip val="1"/>
        <c:noMultiLvlLbl val="0"/>
      </c:catAx>
      <c:valAx>
        <c:axId val="188980608"/>
        <c:scaling>
          <c:orientation val="minMax"/>
          <c:min val="0"/>
        </c:scaling>
        <c:delete val="0"/>
        <c:axPos val="l"/>
        <c:majorGridlines>
          <c:spPr>
            <a:ln w="3175" cap="flat" cmpd="sng" algn="ctr">
              <a:solidFill>
                <a:srgbClr val="C0C0C0"/>
              </a:solidFill>
              <a:prstDash val="sysDash"/>
              <a:round/>
            </a:ln>
            <a:effectLst/>
          </c:spPr>
        </c:majorGridlines>
        <c:numFmt formatCode="_(* #,##0_);_(* \(#,##0\);_(* &quot;-&quot;??_);_(@_)"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900" b="0" i="0" u="none" strike="noStrike" kern="1200" baseline="0">
                <a:solidFill>
                  <a:srgbClr val="000000"/>
                </a:solidFill>
                <a:latin typeface="Arial Armenian"/>
                <a:ea typeface="Arial Armenian"/>
                <a:cs typeface="Arial Armenian"/>
              </a:defRPr>
            </a:pPr>
            <a:endParaRPr lang="en-US"/>
          </a:p>
        </c:txPr>
        <c:crossAx val="188979072"/>
        <c:crosses val="autoZero"/>
        <c:crossBetween val="between"/>
        <c:majorUnit val="5000"/>
      </c:valAx>
      <c:dTable>
        <c:showHorzBorder val="1"/>
        <c:showVertBorder val="1"/>
        <c:showOutline val="1"/>
        <c:showKeys val="1"/>
        <c:spPr>
          <a:noFill/>
          <a:ln w="3175" cap="flat" cmpd="sng" algn="ctr">
            <a:solidFill>
              <a:srgbClr val="000000">
                <a:alpha val="30000"/>
              </a:srgbClr>
            </a:solidFill>
            <a:prstDash val="solid"/>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Arial Armenian"/>
                <a:ea typeface="Arial Armenian"/>
                <a:cs typeface="Arial Armenian"/>
              </a:defRPr>
            </a:pPr>
            <a:endParaRPr lang="en-US"/>
          </a:p>
        </c:txPr>
      </c:dTable>
      <c:spPr>
        <a:noFill/>
        <a:ln w="25400">
          <a:noFill/>
        </a:ln>
        <a:effectLst/>
      </c:spPr>
    </c:plotArea>
    <c:plotVisOnly val="1"/>
    <c:dispBlanksAs val="gap"/>
    <c:showDLblsOverMax val="0"/>
  </c:chart>
  <c:spPr>
    <a:solidFill>
      <a:srgbClr val="FFFFFF"/>
    </a:solidFill>
    <a:ln w="6350" cap="flat" cmpd="sng" algn="ctr">
      <a:solidFill>
        <a:schemeClr val="tx1">
          <a:tint val="75000"/>
        </a:schemeClr>
      </a:solidFill>
      <a:prstDash val="solid"/>
      <a:round/>
    </a:ln>
    <a:effectLst/>
  </c:spPr>
  <c:txPr>
    <a:bodyPr/>
    <a:lstStyle/>
    <a:p>
      <a:pPr>
        <a:defRPr sz="1000" b="0" i="0" u="none" strike="noStrike" baseline="0">
          <a:solidFill>
            <a:srgbClr val="000000"/>
          </a:solidFill>
          <a:latin typeface="Arial Armenian"/>
          <a:ea typeface="Arial Armenian"/>
          <a:cs typeface="Arial Armenian"/>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7092234130455916E-2"/>
          <c:y val="5.6437828083989498E-2"/>
          <c:w val="0.94290776586954406"/>
          <c:h val="0.69478711342466437"/>
        </c:manualLayout>
      </c:layout>
      <c:bar3DChart>
        <c:barDir val="col"/>
        <c:grouping val="stacked"/>
        <c:varyColors val="0"/>
        <c:ser>
          <c:idx val="0"/>
          <c:order val="0"/>
          <c:tx>
            <c:strRef>
              <c:f>Գ35!$A$27</c:f>
              <c:strCache>
                <c:ptCount val="1"/>
                <c:pt idx="0">
                  <c:v>Արտաքին վարկեր</c:v>
                </c:pt>
              </c:strCache>
            </c:strRef>
          </c:tx>
          <c:invertIfNegative val="0"/>
          <c:cat>
            <c:numRef>
              <c:f>Գ35!$B$26:$AJ$26</c:f>
              <c:numCache>
                <c:formatCode>General</c:formatCode>
                <c:ptCount val="3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numCache>
            </c:numRef>
          </c:cat>
          <c:val>
            <c:numRef>
              <c:f>Գ35!$B$27:$AJ$27</c:f>
              <c:numCache>
                <c:formatCode>_(* #,##0.0_);_(* \(#,##0.0\);_(* "-"??_);_(@_)</c:formatCode>
                <c:ptCount val="35"/>
                <c:pt idx="0">
                  <c:v>118.2267797780797</c:v>
                </c:pt>
                <c:pt idx="1">
                  <c:v>123.14956230981919</c:v>
                </c:pt>
                <c:pt idx="2">
                  <c:v>169.37347477045131</c:v>
                </c:pt>
                <c:pt idx="3">
                  <c:v>221.8755742161535</c:v>
                </c:pt>
                <c:pt idx="4">
                  <c:v>191.89787697893755</c:v>
                </c:pt>
                <c:pt idx="5">
                  <c:v>194.66720957990916</c:v>
                </c:pt>
                <c:pt idx="6">
                  <c:v>147.57409060653953</c:v>
                </c:pt>
                <c:pt idx="7">
                  <c:v>135.69296922031572</c:v>
                </c:pt>
                <c:pt idx="8">
                  <c:v>131.76918164944749</c:v>
                </c:pt>
                <c:pt idx="9">
                  <c:v>126.33582896127405</c:v>
                </c:pt>
                <c:pt idx="10">
                  <c:v>121.10699489539678</c:v>
                </c:pt>
                <c:pt idx="11">
                  <c:v>122.11397045176037</c:v>
                </c:pt>
                <c:pt idx="12">
                  <c:v>111.72847049917249</c:v>
                </c:pt>
                <c:pt idx="13">
                  <c:v>107.58218309666447</c:v>
                </c:pt>
                <c:pt idx="14">
                  <c:v>86.514947052905598</c:v>
                </c:pt>
                <c:pt idx="15">
                  <c:v>68.595852530918592</c:v>
                </c:pt>
                <c:pt idx="16">
                  <c:v>63.2232350542603</c:v>
                </c:pt>
                <c:pt idx="17">
                  <c:v>51.911721187391812</c:v>
                </c:pt>
                <c:pt idx="18">
                  <c:v>41.901735862084813</c:v>
                </c:pt>
                <c:pt idx="19">
                  <c:v>29.804404557277703</c:v>
                </c:pt>
                <c:pt idx="20">
                  <c:v>21.942065130698516</c:v>
                </c:pt>
                <c:pt idx="21">
                  <c:v>16.045355192460807</c:v>
                </c:pt>
                <c:pt idx="22">
                  <c:v>14.572156057623802</c:v>
                </c:pt>
                <c:pt idx="23">
                  <c:v>12.502717342069401</c:v>
                </c:pt>
                <c:pt idx="24">
                  <c:v>4.7395619742337995</c:v>
                </c:pt>
                <c:pt idx="25">
                  <c:v>0.9019111414855</c:v>
                </c:pt>
                <c:pt idx="26">
                  <c:v>0.81176732957079989</c:v>
                </c:pt>
                <c:pt idx="27">
                  <c:v>0.61725918524560008</c:v>
                </c:pt>
                <c:pt idx="28">
                  <c:v>0.54032598342580007</c:v>
                </c:pt>
                <c:pt idx="29">
                  <c:v>0.1662538195147</c:v>
                </c:pt>
                <c:pt idx="30">
                  <c:v>2.2981261063E-2</c:v>
                </c:pt>
                <c:pt idx="31">
                  <c:v>2.2981261063E-2</c:v>
                </c:pt>
                <c:pt idx="32">
                  <c:v>2.2981261063E-2</c:v>
                </c:pt>
                <c:pt idx="33">
                  <c:v>2.2981261063E-2</c:v>
                </c:pt>
              </c:numCache>
            </c:numRef>
          </c:val>
          <c:extLst>
            <c:ext xmlns:c16="http://schemas.microsoft.com/office/drawing/2014/chart" uri="{C3380CC4-5D6E-409C-BE32-E72D297353CC}">
              <c16:uniqueId val="{00000000-DB1F-4D76-A62B-9B2350D1AE33}"/>
            </c:ext>
          </c:extLst>
        </c:ser>
        <c:ser>
          <c:idx val="2"/>
          <c:order val="1"/>
          <c:tx>
            <c:strRef>
              <c:f>Գ35!$A$29</c:f>
              <c:strCache>
                <c:ptCount val="1"/>
                <c:pt idx="0">
                  <c:v>Դրամային պարտատոմսեր</c:v>
                </c:pt>
              </c:strCache>
            </c:strRef>
          </c:tx>
          <c:invertIfNegative val="0"/>
          <c:cat>
            <c:numRef>
              <c:f>Գ35!$B$26:$AJ$26</c:f>
              <c:numCache>
                <c:formatCode>General</c:formatCode>
                <c:ptCount val="3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numCache>
            </c:numRef>
          </c:cat>
          <c:val>
            <c:numRef>
              <c:f>Գ35!$B$29:$AJ$29</c:f>
              <c:numCache>
                <c:formatCode>_(* #,##0.0_);_(* \(#,##0.0\);_(* "-"??_);_(@_)</c:formatCode>
                <c:ptCount val="35"/>
                <c:pt idx="0">
                  <c:v>110.418464</c:v>
                </c:pt>
                <c:pt idx="1">
                  <c:v>77.694385999999994</c:v>
                </c:pt>
                <c:pt idx="2">
                  <c:v>43.466169999999998</c:v>
                </c:pt>
                <c:pt idx="3">
                  <c:v>64.984999999999999</c:v>
                </c:pt>
                <c:pt idx="4">
                  <c:v>91.443699999999993</c:v>
                </c:pt>
                <c:pt idx="5">
                  <c:v>0</c:v>
                </c:pt>
                <c:pt idx="6">
                  <c:v>46.42</c:v>
                </c:pt>
                <c:pt idx="7">
                  <c:v>16.690090000000001</c:v>
                </c:pt>
                <c:pt idx="8">
                  <c:v>166.761459</c:v>
                </c:pt>
                <c:pt idx="9">
                  <c:v>0</c:v>
                </c:pt>
                <c:pt idx="10">
                  <c:v>0</c:v>
                </c:pt>
                <c:pt idx="11">
                  <c:v>35.5</c:v>
                </c:pt>
                <c:pt idx="12">
                  <c:v>0</c:v>
                </c:pt>
                <c:pt idx="13">
                  <c:v>0</c:v>
                </c:pt>
                <c:pt idx="14">
                  <c:v>0</c:v>
                </c:pt>
                <c:pt idx="15">
                  <c:v>75.5</c:v>
                </c:pt>
                <c:pt idx="16">
                  <c:v>30.045000000000002</c:v>
                </c:pt>
                <c:pt idx="17">
                  <c:v>0</c:v>
                </c:pt>
                <c:pt idx="18">
                  <c:v>0</c:v>
                </c:pt>
                <c:pt idx="19">
                  <c:v>0</c:v>
                </c:pt>
                <c:pt idx="20">
                  <c:v>0</c:v>
                </c:pt>
                <c:pt idx="21">
                  <c:v>0</c:v>
                </c:pt>
                <c:pt idx="22">
                  <c:v>0</c:v>
                </c:pt>
                <c:pt idx="23">
                  <c:v>0</c:v>
                </c:pt>
                <c:pt idx="24">
                  <c:v>0</c:v>
                </c:pt>
                <c:pt idx="25">
                  <c:v>0</c:v>
                </c:pt>
                <c:pt idx="26">
                  <c:v>125.700405</c:v>
                </c:pt>
                <c:pt idx="27">
                  <c:v>0</c:v>
                </c:pt>
                <c:pt idx="28">
                  <c:v>0</c:v>
                </c:pt>
                <c:pt idx="29">
                  <c:v>74.209261999999995</c:v>
                </c:pt>
                <c:pt idx="30">
                  <c:v>0</c:v>
                </c:pt>
                <c:pt idx="31">
                  <c:v>0</c:v>
                </c:pt>
                <c:pt idx="32">
                  <c:v>0</c:v>
                </c:pt>
                <c:pt idx="33">
                  <c:v>0</c:v>
                </c:pt>
              </c:numCache>
            </c:numRef>
          </c:val>
          <c:extLst>
            <c:ext xmlns:c16="http://schemas.microsoft.com/office/drawing/2014/chart" uri="{C3380CC4-5D6E-409C-BE32-E72D297353CC}">
              <c16:uniqueId val="{00000001-DB1F-4D76-A62B-9B2350D1AE33}"/>
            </c:ext>
          </c:extLst>
        </c:ser>
        <c:ser>
          <c:idx val="1"/>
          <c:order val="2"/>
          <c:tx>
            <c:strRef>
              <c:f>Գ35!$A$28</c:f>
              <c:strCache>
                <c:ptCount val="1"/>
                <c:pt idx="0">
                  <c:v>Արտարժութային պարտատոմսեր</c:v>
                </c:pt>
              </c:strCache>
            </c:strRef>
          </c:tx>
          <c:invertIfNegative val="0"/>
          <c:cat>
            <c:numRef>
              <c:f>Գ35!$B$26:$AJ$26</c:f>
              <c:numCache>
                <c:formatCode>General</c:formatCode>
                <c:ptCount val="3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numCache>
            </c:numRef>
          </c:cat>
          <c:val>
            <c:numRef>
              <c:f>Գ35!$B$28:$AJ$28</c:f>
              <c:numCache>
                <c:formatCode>_(* #,##0.0_);_(* \(#,##0.0\);_(* "-"??_);_(@_)</c:formatCode>
                <c:ptCount val="35"/>
                <c:pt idx="0">
                  <c:v>0</c:v>
                </c:pt>
                <c:pt idx="1">
                  <c:v>0</c:v>
                </c:pt>
                <c:pt idx="2">
                  <c:v>0</c:v>
                </c:pt>
                <c:pt idx="3">
                  <c:v>0</c:v>
                </c:pt>
                <c:pt idx="4">
                  <c:v>261.29500000000002</c:v>
                </c:pt>
                <c:pt idx="5">
                  <c:v>0</c:v>
                </c:pt>
                <c:pt idx="6">
                  <c:v>0</c:v>
                </c:pt>
                <c:pt idx="7">
                  <c:v>0</c:v>
                </c:pt>
                <c:pt idx="8">
                  <c:v>261.29500000000002</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2-DB1F-4D76-A62B-9B2350D1AE33}"/>
            </c:ext>
          </c:extLst>
        </c:ser>
        <c:ser>
          <c:idx val="3"/>
          <c:order val="3"/>
          <c:tx>
            <c:strRef>
              <c:f>Գ35!$A$30</c:f>
              <c:strCache>
                <c:ptCount val="1"/>
                <c:pt idx="0">
                  <c:v>Երաշխիքներ</c:v>
                </c:pt>
              </c:strCache>
            </c:strRef>
          </c:tx>
          <c:invertIfNegative val="0"/>
          <c:cat>
            <c:numRef>
              <c:f>Գ35!$B$26:$AJ$26</c:f>
              <c:numCache>
                <c:formatCode>General</c:formatCode>
                <c:ptCount val="3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numCache>
            </c:numRef>
          </c:cat>
          <c:val>
            <c:numRef>
              <c:f>Գ35!$B$30:$AJ$30</c:f>
              <c:numCache>
                <c:formatCode>_(* #,##0.0_);_(* \(#,##0.0\);_(* "-"??_);_(@_)</c:formatCode>
                <c:ptCount val="35"/>
                <c:pt idx="0">
                  <c:v>0</c:v>
                </c:pt>
                <c:pt idx="1">
                  <c:v>0</c:v>
                </c:pt>
                <c:pt idx="2">
                  <c:v>0.17260653846153848</c:v>
                </c:pt>
                <c:pt idx="3">
                  <c:v>0.34521307692307696</c:v>
                </c:pt>
                <c:pt idx="4">
                  <c:v>0.34521307692307696</c:v>
                </c:pt>
                <c:pt idx="5">
                  <c:v>0.34521307692307696</c:v>
                </c:pt>
                <c:pt idx="6">
                  <c:v>0.34521307692307696</c:v>
                </c:pt>
                <c:pt idx="7">
                  <c:v>0.34521307692307696</c:v>
                </c:pt>
                <c:pt idx="8">
                  <c:v>0.34521307692307696</c:v>
                </c:pt>
                <c:pt idx="9">
                  <c:v>0.34521307692307696</c:v>
                </c:pt>
                <c:pt idx="10">
                  <c:v>0.34521307692307696</c:v>
                </c:pt>
                <c:pt idx="11">
                  <c:v>0.34521307692307696</c:v>
                </c:pt>
                <c:pt idx="12">
                  <c:v>0.34521307692307696</c:v>
                </c:pt>
                <c:pt idx="13">
                  <c:v>0.34521307692307696</c:v>
                </c:pt>
                <c:pt idx="14">
                  <c:v>0.34521307692307696</c:v>
                </c:pt>
                <c:pt idx="15">
                  <c:v>0.17260653846153848</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3-DB1F-4D76-A62B-9B2350D1AE33}"/>
            </c:ext>
          </c:extLst>
        </c:ser>
        <c:dLbls>
          <c:showLegendKey val="0"/>
          <c:showVal val="0"/>
          <c:showCatName val="0"/>
          <c:showSerName val="0"/>
          <c:showPercent val="0"/>
          <c:showBubbleSize val="0"/>
        </c:dLbls>
        <c:gapWidth val="89"/>
        <c:shape val="box"/>
        <c:axId val="75048832"/>
        <c:axId val="75050368"/>
        <c:axId val="0"/>
      </c:bar3DChart>
      <c:catAx>
        <c:axId val="75048832"/>
        <c:scaling>
          <c:orientation val="minMax"/>
        </c:scaling>
        <c:delete val="0"/>
        <c:axPos val="b"/>
        <c:numFmt formatCode="General" sourceLinked="1"/>
        <c:majorTickMark val="none"/>
        <c:minorTickMark val="none"/>
        <c:tickLblPos val="nextTo"/>
        <c:txPr>
          <a:bodyPr rot="-4500000" vert="horz" anchor="ctr" anchorCtr="0"/>
          <a:lstStyle/>
          <a:p>
            <a:pPr>
              <a:defRPr sz="900" b="0">
                <a:solidFill>
                  <a:sysClr val="windowText" lastClr="000000"/>
                </a:solidFill>
                <a:latin typeface="GHEA Grapalat" panose="02000506050000020003" pitchFamily="50" charset="0"/>
              </a:defRPr>
            </a:pPr>
            <a:endParaRPr lang="en-US"/>
          </a:p>
        </c:txPr>
        <c:crossAx val="75050368"/>
        <c:crossesAt val="0"/>
        <c:auto val="1"/>
        <c:lblAlgn val="ctr"/>
        <c:lblOffset val="0"/>
        <c:noMultiLvlLbl val="0"/>
      </c:catAx>
      <c:valAx>
        <c:axId val="75050368"/>
        <c:scaling>
          <c:orientation val="minMax"/>
        </c:scaling>
        <c:delete val="0"/>
        <c:axPos val="l"/>
        <c:majorGridlines/>
        <c:numFmt formatCode="General" sourceLinked="0"/>
        <c:majorTickMark val="none"/>
        <c:minorTickMark val="none"/>
        <c:tickLblPos val="nextTo"/>
        <c:spPr>
          <a:ln/>
        </c:spPr>
        <c:txPr>
          <a:bodyPr/>
          <a:lstStyle/>
          <a:p>
            <a:pPr>
              <a:defRPr sz="1000" b="0">
                <a:solidFill>
                  <a:sysClr val="windowText" lastClr="000000"/>
                </a:solidFill>
                <a:latin typeface="GHEA Grapalat" panose="02000506050000020003" pitchFamily="50" charset="0"/>
              </a:defRPr>
            </a:pPr>
            <a:endParaRPr lang="en-US"/>
          </a:p>
        </c:txPr>
        <c:crossAx val="75048832"/>
        <c:crossesAt val="1"/>
        <c:crossBetween val="between"/>
        <c:majorUnit val="50"/>
      </c:valAx>
    </c:plotArea>
    <c:legend>
      <c:legendPos val="b"/>
      <c:layout>
        <c:manualLayout>
          <c:xMode val="edge"/>
          <c:yMode val="edge"/>
          <c:x val="4.668623285768974E-2"/>
          <c:y val="0.88329393193392591"/>
          <c:w val="0.9"/>
          <c:h val="9.7553269878388166E-2"/>
        </c:manualLayout>
      </c:layout>
      <c:overlay val="0"/>
      <c:txPr>
        <a:bodyPr/>
        <a:lstStyle/>
        <a:p>
          <a:pPr>
            <a:defRPr sz="1000">
              <a:solidFill>
                <a:sysClr val="windowText" lastClr="000000"/>
              </a:solidFill>
              <a:latin typeface="GHEA Grapalat" panose="02000506050000020003" pitchFamily="50" charset="0"/>
            </a:defRPr>
          </a:pPr>
          <a:endParaRPr lang="en-US"/>
        </a:p>
      </c:txPr>
    </c:legend>
    <c:plotVisOnly val="1"/>
    <c:dispBlanksAs val="gap"/>
    <c:showDLblsOverMax val="0"/>
  </c:chart>
  <c:txPr>
    <a:bodyPr/>
    <a:lstStyle/>
    <a:p>
      <a:pPr>
        <a:defRPr sz="1200">
          <a:solidFill>
            <a:schemeClr val="bg1">
              <a:lumMod val="50000"/>
            </a:schemeClr>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718285214348203E-2"/>
          <c:y val="4.065040650406504E-2"/>
          <c:w val="0.9311628599616536"/>
          <c:h val="0.72679400267801919"/>
        </c:manualLayout>
      </c:layout>
      <c:barChart>
        <c:barDir val="col"/>
        <c:grouping val="clustered"/>
        <c:varyColors val="0"/>
        <c:ser>
          <c:idx val="1"/>
          <c:order val="0"/>
          <c:tx>
            <c:strRef>
              <c:f>[Charts_2020__final.xlsx]Գ4!$A$32</c:f>
              <c:strCache>
                <c:ptCount val="1"/>
                <c:pt idx="0">
                  <c:v>ՀՀ կառավարության պարտք, մլրդ դրամ</c:v>
                </c:pt>
              </c:strCache>
            </c:strRef>
          </c:tx>
          <c:spPr>
            <a:solidFill>
              <a:schemeClr val="tx2">
                <a:lumMod val="75000"/>
              </a:schemeClr>
            </a:solidFill>
          </c:spPr>
          <c:invertIfNegative val="0"/>
          <c:dLbls>
            <c:spPr>
              <a:noFill/>
              <a:ln>
                <a:noFill/>
              </a:ln>
              <a:effectLst/>
            </c:spPr>
            <c:txPr>
              <a:bodyPr wrap="square" lIns="38100" tIns="19050" rIns="38100" bIns="19050" anchor="ctr">
                <a:spAutoFit/>
              </a:bodyPr>
              <a:lstStyle/>
              <a:p>
                <a:pPr>
                  <a:defRPr sz="700">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[Charts_2020__final.xlsx]Գ4!$B$30:$V$30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[Charts_2020__final.xlsx]Գ4!$B$32:$V$32</c:f>
              <c:numCache>
                <c:formatCode>_(* #,##0_);_(* \(#,##0\);_(* "-"??_);_(@_)</c:formatCode>
                <c:ptCount val="21"/>
                <c:pt idx="0">
                  <c:v>410.27337396986104</c:v>
                </c:pt>
                <c:pt idx="1">
                  <c:v>449.15739261921021</c:v>
                </c:pt>
                <c:pt idx="2">
                  <c:v>519.17050501492156</c:v>
                </c:pt>
                <c:pt idx="3">
                  <c:v>534.17541427382832</c:v>
                </c:pt>
                <c:pt idx="4">
                  <c:v>504.30634160932607</c:v>
                </c:pt>
                <c:pt idx="5">
                  <c:v>457.90389448247333</c:v>
                </c:pt>
                <c:pt idx="6">
                  <c:v>441.43277040034002</c:v>
                </c:pt>
                <c:pt idx="7">
                  <c:v>457.88370776437762</c:v>
                </c:pt>
                <c:pt idx="8">
                  <c:v>530.64560092456804</c:v>
                </c:pt>
                <c:pt idx="9">
                  <c:v>1086.3911572525881</c:v>
                </c:pt>
                <c:pt idx="10">
                  <c:v>1178.5336169609361</c:v>
                </c:pt>
                <c:pt idx="11">
                  <c:v>1356.7982525373886</c:v>
                </c:pt>
                <c:pt idx="12">
                  <c:v>1524.4645590963685</c:v>
                </c:pt>
                <c:pt idx="13">
                  <c:v>1655.0918107413618</c:v>
                </c:pt>
                <c:pt idx="14">
                  <c:v>1900.6261888447896</c:v>
                </c:pt>
                <c:pt idx="15">
                  <c:v>2225.9061818606501</c:v>
                </c:pt>
                <c:pt idx="16">
                  <c:v>2631.3899476206398</c:v>
                </c:pt>
                <c:pt idx="17">
                  <c:v>2988.3796274422398</c:v>
                </c:pt>
                <c:pt idx="18">
                  <c:v>3082.5125727607247</c:v>
                </c:pt>
                <c:pt idx="19">
                  <c:v>3277.2813769668851</c:v>
                </c:pt>
                <c:pt idx="20">
                  <c:v>3923.8890671175195</c:v>
                </c:pt>
              </c:numCache>
            </c:numRef>
          </c:val>
          <c:extLst>
            <c:ext xmlns:c16="http://schemas.microsoft.com/office/drawing/2014/chart" uri="{C3380CC4-5D6E-409C-BE32-E72D297353CC}">
              <c16:uniqueId val="{00000000-5B57-4D5C-B90E-376D9902F12F}"/>
            </c:ext>
          </c:extLst>
        </c:ser>
        <c:dLbls>
          <c:showLegendKey val="0"/>
          <c:showVal val="0"/>
          <c:showCatName val="0"/>
          <c:showSerName val="0"/>
          <c:showPercent val="0"/>
          <c:showBubbleSize val="0"/>
        </c:dLbls>
        <c:gapWidth val="15"/>
        <c:overlap val="50"/>
        <c:axId val="177127808"/>
        <c:axId val="177129344"/>
      </c:barChart>
      <c:lineChart>
        <c:grouping val="standard"/>
        <c:varyColors val="0"/>
        <c:ser>
          <c:idx val="0"/>
          <c:order val="1"/>
          <c:tx>
            <c:strRef>
              <c:f>[Charts_2020__final.xlsx]Գ4!$A$31</c:f>
              <c:strCache>
                <c:ptCount val="1"/>
                <c:pt idx="0">
                  <c:v>ՀՀ կառավարության պարտք / ՀՆԱ, % (աջ սանդղակ)</c:v>
                </c:pt>
              </c:strCache>
            </c:strRef>
          </c:tx>
          <c:spPr>
            <a:ln>
              <a:solidFill>
                <a:schemeClr val="accent2">
                  <a:lumMod val="75000"/>
                </a:schemeClr>
              </a:solidFill>
            </a:ln>
          </c:spPr>
          <c:marker>
            <c:symbol val="x"/>
            <c:size val="5"/>
            <c:spPr>
              <a:solidFill>
                <a:schemeClr val="accent2">
                  <a:lumMod val="75000"/>
                </a:schemeClr>
              </a:solidFill>
              <a:ln>
                <a:solidFill>
                  <a:schemeClr val="accent2">
                    <a:lumMod val="75000"/>
                  </a:schemeClr>
                </a:solidFill>
              </a:ln>
            </c:spPr>
          </c:marker>
          <c:dLbls>
            <c:dLbl>
              <c:idx val="17"/>
              <c:layout>
                <c:manualLayout>
                  <c:x val="-3.9043209876543354E-2"/>
                  <c:y val="-4.23611111111111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B57-4D5C-B90E-376D9902F12F}"/>
                </c:ext>
              </c:extLst>
            </c:dLbl>
            <c:dLbl>
              <c:idx val="18"/>
              <c:layout>
                <c:manualLayout>
                  <c:x val="-4.1685956790123456E-2"/>
                  <c:y val="-4.814814814814817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B57-4D5C-B90E-376D9902F12F}"/>
                </c:ext>
              </c:extLst>
            </c:dLbl>
            <c:dLbl>
              <c:idx val="19"/>
              <c:layout>
                <c:manualLayout>
                  <c:x val="-4.2023609895985227E-2"/>
                  <c:y val="-5.682870370370372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B57-4D5C-B90E-376D9902F12F}"/>
                </c:ext>
              </c:extLst>
            </c:dLbl>
            <c:dLbl>
              <c:idx val="20"/>
              <c:layout>
                <c:manualLayout>
                  <c:x val="-4.3124351429720306E-2"/>
                  <c:y val="-3.754328885972587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B57-4D5C-B90E-376D9902F12F}"/>
                </c:ext>
              </c:extLst>
            </c:dLbl>
            <c:spPr>
              <a:noFill/>
              <a:ln>
                <a:noFill/>
              </a:ln>
              <a:effectLst/>
            </c:spPr>
            <c:txPr>
              <a:bodyPr wrap="square" lIns="38100" tIns="19050" rIns="38100" bIns="19050" anchor="ctr">
                <a:spAutoFit/>
              </a:bodyPr>
              <a:lstStyle/>
              <a:p>
                <a:pPr>
                  <a:defRPr sz="9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[Charts_2020__final.xlsx]Գ4!$B$30:$U$30</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[Charts_2020__final.xlsx]Գ4!$B$31:$V$31</c:f>
              <c:numCache>
                <c:formatCode>_(* #,##0.0_);_(* \(#,##0.0\);_(* "-"??_);_(@_)</c:formatCode>
                <c:ptCount val="21"/>
                <c:pt idx="0">
                  <c:v>39.780678558127917</c:v>
                </c:pt>
                <c:pt idx="1">
                  <c:v>38.197657494323401</c:v>
                </c:pt>
                <c:pt idx="2">
                  <c:v>38.105048715134529</c:v>
                </c:pt>
                <c:pt idx="3">
                  <c:v>32.879562643147842</c:v>
                </c:pt>
                <c:pt idx="4">
                  <c:v>26.4319063642663</c:v>
                </c:pt>
                <c:pt idx="5">
                  <c:v>20.415880953931762</c:v>
                </c:pt>
                <c:pt idx="6">
                  <c:v>16.619022119591758</c:v>
                </c:pt>
                <c:pt idx="7">
                  <c:v>14.539298297650115</c:v>
                </c:pt>
                <c:pt idx="8">
                  <c:v>14.871405650372976</c:v>
                </c:pt>
                <c:pt idx="9">
                  <c:v>34.580262328711498</c:v>
                </c:pt>
                <c:pt idx="10">
                  <c:v>34.059669884684382</c:v>
                </c:pt>
                <c:pt idx="11">
                  <c:v>35.913652450087916</c:v>
                </c:pt>
                <c:pt idx="12">
                  <c:v>35.73136465452729</c:v>
                </c:pt>
                <c:pt idx="13">
                  <c:v>36.330624559723852</c:v>
                </c:pt>
                <c:pt idx="14">
                  <c:v>39.361633532186779</c:v>
                </c:pt>
                <c:pt idx="15">
                  <c:v>44.132990913388589</c:v>
                </c:pt>
                <c:pt idx="16">
                  <c:v>51.928903419954658</c:v>
                </c:pt>
                <c:pt idx="17">
                  <c:v>53.704433922891766</c:v>
                </c:pt>
                <c:pt idx="18">
                  <c:v>51.229758017050067</c:v>
                </c:pt>
                <c:pt idx="19">
                  <c:v>50.085896386249644</c:v>
                </c:pt>
                <c:pt idx="20">
                  <c:v>63.476258231461003</c:v>
                </c:pt>
              </c:numCache>
            </c:numRef>
          </c:val>
          <c:smooth val="0"/>
          <c:extLst>
            <c:ext xmlns:c16="http://schemas.microsoft.com/office/drawing/2014/chart" uri="{C3380CC4-5D6E-409C-BE32-E72D297353CC}">
              <c16:uniqueId val="{00000005-5B57-4D5C-B90E-376D9902F12F}"/>
            </c:ext>
          </c:extLst>
        </c:ser>
        <c:dLbls>
          <c:showLegendKey val="0"/>
          <c:showVal val="0"/>
          <c:showCatName val="0"/>
          <c:showSerName val="0"/>
          <c:showPercent val="0"/>
          <c:showBubbleSize val="0"/>
        </c:dLbls>
        <c:marker val="1"/>
        <c:smooth val="0"/>
        <c:axId val="177419392"/>
        <c:axId val="177130880"/>
      </c:lineChart>
      <c:catAx>
        <c:axId val="177127808"/>
        <c:scaling>
          <c:orientation val="minMax"/>
        </c:scaling>
        <c:delete val="0"/>
        <c:axPos val="b"/>
        <c:numFmt formatCode="General" sourceLinked="1"/>
        <c:majorTickMark val="out"/>
        <c:minorTickMark val="none"/>
        <c:tickLblPos val="nextTo"/>
        <c:txPr>
          <a:bodyPr rot="-2340000" vert="horz"/>
          <a:lstStyle/>
          <a:p>
            <a:pPr>
              <a:defRPr sz="1000" b="0" i="0" u="none" strike="noStrike" baseline="0">
                <a:solidFill>
                  <a:srgbClr val="000000"/>
                </a:solidFill>
                <a:latin typeface="GHEA Grapalat"/>
                <a:ea typeface="GHEA Grapalat"/>
                <a:cs typeface="GHEA Grapalat"/>
              </a:defRPr>
            </a:pPr>
            <a:endParaRPr lang="en-US"/>
          </a:p>
        </c:txPr>
        <c:crossAx val="177129344"/>
        <c:crosses val="autoZero"/>
        <c:auto val="1"/>
        <c:lblAlgn val="ctr"/>
        <c:lblOffset val="100"/>
        <c:noMultiLvlLbl val="0"/>
      </c:catAx>
      <c:valAx>
        <c:axId val="177129344"/>
        <c:scaling>
          <c:orientation val="minMax"/>
          <c:max val="4300"/>
          <c:min val="0"/>
        </c:scaling>
        <c:delete val="0"/>
        <c:axPos val="l"/>
        <c:numFmt formatCode="#,##0" sourceLinked="0"/>
        <c:majorTickMark val="out"/>
        <c:minorTickMark val="none"/>
        <c:tickLblPos val="nextTo"/>
        <c:spPr>
          <a:ln w="6350">
            <a:gradFill>
              <a:gsLst>
                <a:gs pos="0">
                  <a:schemeClr val="bg1">
                    <a:lumMod val="65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1000" b="0" i="0" u="none" strike="noStrike" baseline="0">
                <a:solidFill>
                  <a:srgbClr val="000000"/>
                </a:solidFill>
                <a:latin typeface="GHEA Grapalat"/>
                <a:ea typeface="GHEA Grapalat"/>
                <a:cs typeface="GHEA Grapalat"/>
              </a:defRPr>
            </a:pPr>
            <a:endParaRPr lang="en-US"/>
          </a:p>
        </c:txPr>
        <c:crossAx val="177127808"/>
        <c:crosses val="autoZero"/>
        <c:crossBetween val="between"/>
        <c:majorUnit val="200"/>
      </c:valAx>
      <c:valAx>
        <c:axId val="177130880"/>
        <c:scaling>
          <c:orientation val="minMax"/>
          <c:max val="70"/>
        </c:scaling>
        <c:delete val="0"/>
        <c:axPos val="r"/>
        <c:numFmt formatCode="#,##0" sourceLinked="0"/>
        <c:majorTickMark val="out"/>
        <c:minorTickMark val="none"/>
        <c:tickLblPos val="nextTo"/>
        <c:crossAx val="177419392"/>
        <c:crosses val="max"/>
        <c:crossBetween val="between"/>
        <c:majorUnit val="5"/>
      </c:valAx>
      <c:catAx>
        <c:axId val="177419392"/>
        <c:scaling>
          <c:orientation val="minMax"/>
        </c:scaling>
        <c:delete val="1"/>
        <c:axPos val="b"/>
        <c:numFmt formatCode="General" sourceLinked="1"/>
        <c:majorTickMark val="out"/>
        <c:minorTickMark val="none"/>
        <c:tickLblPos val="nextTo"/>
        <c:crossAx val="177130880"/>
        <c:crosses val="autoZero"/>
        <c:auto val="1"/>
        <c:lblAlgn val="ctr"/>
        <c:lblOffset val="100"/>
        <c:noMultiLvlLbl val="0"/>
      </c:catAx>
    </c:plotArea>
    <c:legend>
      <c:legendPos val="r"/>
      <c:legendEntry>
        <c:idx val="1"/>
        <c:txPr>
          <a:bodyPr/>
          <a:lstStyle/>
          <a:p>
            <a:pPr>
              <a:defRPr sz="1000" b="0" i="0" u="none" strike="noStrike" baseline="0">
                <a:solidFill>
                  <a:srgbClr val="000000"/>
                </a:solidFill>
                <a:latin typeface="GHEA Grapalat"/>
                <a:ea typeface="GHEA Grapalat"/>
                <a:cs typeface="GHEA Grapalat"/>
              </a:defRPr>
            </a:pPr>
            <a:endParaRPr lang="en-US"/>
          </a:p>
        </c:txPr>
      </c:legendEntry>
      <c:layout>
        <c:manualLayout>
          <c:xMode val="edge"/>
          <c:yMode val="edge"/>
          <c:x val="2.1517996870109544E-2"/>
          <c:y val="0.8693462470836979"/>
          <c:w val="0.96606710060336898"/>
          <c:h val="7.2933610571405835E-2"/>
        </c:manualLayout>
      </c:layout>
      <c:overlay val="0"/>
      <c:spPr>
        <a:noFill/>
        <a:ln>
          <a:noFill/>
        </a:ln>
      </c:spPr>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ln cap="rnd">
      <a:solidFill>
        <a:schemeClr val="bg1">
          <a:lumMod val="50000"/>
        </a:schemeClr>
      </a:solidFill>
    </a:ln>
    <a:effectLst/>
    <a:scene3d>
      <a:camera prst="orthographicFront"/>
      <a:lightRig rig="threePt" dir="t"/>
    </a:scene3d>
    <a:sp3d/>
  </c:spPr>
  <c:txPr>
    <a:bodyPr/>
    <a:lstStyle/>
    <a:p>
      <a:pPr>
        <a:defRPr sz="1000" b="0" i="0" u="none" strike="noStrike" baseline="0">
          <a:solidFill>
            <a:srgbClr val="000000"/>
          </a:solidFill>
          <a:latin typeface="GHEA Grapalat"/>
          <a:ea typeface="GHEA Grapalat"/>
          <a:cs typeface="GHEA Grapalat"/>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00580557692394E-2"/>
          <c:y val="3.7282602661929794E-2"/>
          <c:w val="0.91139467419371878"/>
          <c:h val="0.66501087787318902"/>
        </c:manualLayout>
      </c:layout>
      <c:barChart>
        <c:barDir val="col"/>
        <c:grouping val="stacked"/>
        <c:varyColors val="0"/>
        <c:ser>
          <c:idx val="1"/>
          <c:order val="0"/>
          <c:tx>
            <c:strRef>
              <c:f>[Charts_2020__final.xlsx]Գ5!$A$69</c:f>
              <c:strCache>
                <c:ptCount val="1"/>
                <c:pt idx="0">
                  <c:v>Վարկեր և փոխառություններ, %-ային կետ</c:v>
                </c:pt>
              </c:strCache>
            </c:strRef>
          </c:tx>
          <c:spPr>
            <a:solidFill>
              <a:schemeClr val="accent1">
                <a:lumMod val="75000"/>
              </a:schemeClr>
            </a:solidFill>
            <a:ln>
              <a:solidFill>
                <a:schemeClr val="accent1">
                  <a:lumMod val="75000"/>
                </a:schemeClr>
              </a:solidFill>
            </a:ln>
            <a:effectLst/>
          </c:spPr>
          <c:invertIfNegative val="0"/>
          <c:cat>
            <c:numRef>
              <c:f>[Charts_2020__final.xlsx]Գ5!$C$67:$V$67</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[Charts_2020__final.xlsx]Գ5!$C$69:$V$69</c:f>
              <c:numCache>
                <c:formatCode>0.00%</c:formatCode>
                <c:ptCount val="20"/>
                <c:pt idx="0">
                  <c:v>6.3163166952932573E-2</c:v>
                </c:pt>
                <c:pt idx="1">
                  <c:v>0.16296706286172866</c:v>
                </c:pt>
                <c:pt idx="2">
                  <c:v>3.5699385993522639E-2</c:v>
                </c:pt>
                <c:pt idx="3">
                  <c:v>-6.2044891569434102E-2</c:v>
                </c:pt>
                <c:pt idx="4">
                  <c:v>-0.10181085161809925</c:v>
                </c:pt>
                <c:pt idx="5">
                  <c:v>-7.8227415905717704E-2</c:v>
                </c:pt>
                <c:pt idx="6">
                  <c:v>4.72206734106735E-2</c:v>
                </c:pt>
                <c:pt idx="7">
                  <c:v>0.10212264021636533</c:v>
                </c:pt>
                <c:pt idx="8">
                  <c:v>0.9471019005512884</c:v>
                </c:pt>
                <c:pt idx="9">
                  <c:v>5.6027170689712642E-2</c:v>
                </c:pt>
                <c:pt idx="10">
                  <c:v>0.12111962979148554</c:v>
                </c:pt>
                <c:pt idx="11">
                  <c:v>9.5100422204975721E-2</c:v>
                </c:pt>
                <c:pt idx="12">
                  <c:v>-0.11648875142504825</c:v>
                </c:pt>
                <c:pt idx="13">
                  <c:v>0.10951767480708413</c:v>
                </c:pt>
                <c:pt idx="14">
                  <c:v>7.5320393956975887E-2</c:v>
                </c:pt>
                <c:pt idx="15">
                  <c:v>9.6724730216113219E-2</c:v>
                </c:pt>
                <c:pt idx="16">
                  <c:v>0.11814406564980093</c:v>
                </c:pt>
                <c:pt idx="17">
                  <c:v>1.8731957840906636E-2</c:v>
                </c:pt>
                <c:pt idx="18">
                  <c:v>2.0556443717379101E-2</c:v>
                </c:pt>
                <c:pt idx="19">
                  <c:v>0.11352483758375169</c:v>
                </c:pt>
              </c:numCache>
            </c:numRef>
          </c:val>
          <c:extLst>
            <c:ext xmlns:c16="http://schemas.microsoft.com/office/drawing/2014/chart" uri="{C3380CC4-5D6E-409C-BE32-E72D297353CC}">
              <c16:uniqueId val="{00000000-367C-48BA-9497-31970127AC76}"/>
            </c:ext>
          </c:extLst>
        </c:ser>
        <c:ser>
          <c:idx val="2"/>
          <c:order val="1"/>
          <c:tx>
            <c:strRef>
              <c:f>[Charts_2020__final.xlsx]Գ5!$A$70</c:f>
              <c:strCache>
                <c:ptCount val="1"/>
                <c:pt idx="0">
                  <c:v>Պետական գանձապետական պարտատոմսեր, %-ային կետ</c:v>
                </c:pt>
              </c:strCache>
            </c:strRef>
          </c:tx>
          <c:spPr>
            <a:solidFill>
              <a:schemeClr val="accent3">
                <a:lumMod val="75000"/>
              </a:schemeClr>
            </a:solidFill>
            <a:ln>
              <a:solidFill>
                <a:schemeClr val="accent3">
                  <a:lumMod val="75000"/>
                </a:schemeClr>
              </a:solidFill>
            </a:ln>
            <a:effectLst/>
          </c:spPr>
          <c:invertIfNegative val="0"/>
          <c:cat>
            <c:numRef>
              <c:f>[Charts_2020__final.xlsx]Գ5!$C$67:$V$67</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[Charts_2020__final.xlsx]Գ5!$C$70:$V$70</c:f>
              <c:numCache>
                <c:formatCode>0.00%</c:formatCode>
                <c:ptCount val="20"/>
                <c:pt idx="0">
                  <c:v>1.6165240751667767E-2</c:v>
                </c:pt>
                <c:pt idx="1">
                  <c:v>9.7643834232604837E-3</c:v>
                </c:pt>
                <c:pt idx="2">
                  <c:v>4.468167927686559E-3</c:v>
                </c:pt>
                <c:pt idx="3">
                  <c:v>6.1286665612948722E-3</c:v>
                </c:pt>
                <c:pt idx="4">
                  <c:v>9.7984312137604727E-3</c:v>
                </c:pt>
                <c:pt idx="5">
                  <c:v>4.2256714899139972E-2</c:v>
                </c:pt>
                <c:pt idx="6">
                  <c:v>-9.9535322670319688E-3</c:v>
                </c:pt>
                <c:pt idx="7">
                  <c:v>5.6786471221495528E-2</c:v>
                </c:pt>
                <c:pt idx="8">
                  <c:v>9.0975275976809905E-2</c:v>
                </c:pt>
                <c:pt idx="9">
                  <c:v>2.9839249684890972E-2</c:v>
                </c:pt>
                <c:pt idx="10">
                  <c:v>3.1428000409572249E-2</c:v>
                </c:pt>
                <c:pt idx="11">
                  <c:v>2.9331326836800207E-2</c:v>
                </c:pt>
                <c:pt idx="12">
                  <c:v>1.5967532241400441E-2</c:v>
                </c:pt>
                <c:pt idx="13">
                  <c:v>9.4946122607643506E-3</c:v>
                </c:pt>
                <c:pt idx="14">
                  <c:v>1.6245290199320972E-2</c:v>
                </c:pt>
                <c:pt idx="15">
                  <c:v>8.4265675489495179E-2</c:v>
                </c:pt>
                <c:pt idx="16">
                  <c:v>1.5731952246644993E-2</c:v>
                </c:pt>
                <c:pt idx="17">
                  <c:v>1.2843521501127948E-2</c:v>
                </c:pt>
                <c:pt idx="18">
                  <c:v>3.0148586747586751E-2</c:v>
                </c:pt>
                <c:pt idx="19">
                  <c:v>8.4760487440283513E-2</c:v>
                </c:pt>
              </c:numCache>
            </c:numRef>
          </c:val>
          <c:extLst>
            <c:ext xmlns:c16="http://schemas.microsoft.com/office/drawing/2014/chart" uri="{C3380CC4-5D6E-409C-BE32-E72D297353CC}">
              <c16:uniqueId val="{00000001-367C-48BA-9497-31970127AC76}"/>
            </c:ext>
          </c:extLst>
        </c:ser>
        <c:ser>
          <c:idx val="3"/>
          <c:order val="2"/>
          <c:tx>
            <c:strRef>
              <c:f>[Charts_2020__final.xlsx]Գ5!$A$71</c:f>
              <c:strCache>
                <c:ptCount val="1"/>
                <c:pt idx="0">
                  <c:v>Արտարժութային պետական պարտատոմսեր, %-ային կետ</c:v>
                </c:pt>
              </c:strCache>
            </c:strRef>
          </c:tx>
          <c:spPr>
            <a:solidFill>
              <a:schemeClr val="accent4">
                <a:lumMod val="75000"/>
              </a:schemeClr>
            </a:solidFill>
            <a:ln>
              <a:solidFill>
                <a:schemeClr val="accent4">
                  <a:lumMod val="75000"/>
                </a:schemeClr>
              </a:solidFill>
            </a:ln>
            <a:effectLst/>
          </c:spPr>
          <c:invertIfNegative val="0"/>
          <c:cat>
            <c:numRef>
              <c:f>[Charts_2020__final.xlsx]Գ5!$C$67:$V$67</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[Charts_2020__final.xlsx]Գ5!$C$71:$V$71</c:f>
              <c:numCache>
                <c:formatCode>0.00%</c:formatCode>
                <c:ptCount val="20"/>
                <c:pt idx="0">
                  <c:v>0</c:v>
                </c:pt>
                <c:pt idx="1">
                  <c:v>0</c:v>
                </c:pt>
                <c:pt idx="2">
                  <c:v>0</c:v>
                </c:pt>
                <c:pt idx="3">
                  <c:v>0</c:v>
                </c:pt>
                <c:pt idx="4">
                  <c:v>0</c:v>
                </c:pt>
                <c:pt idx="5">
                  <c:v>0</c:v>
                </c:pt>
                <c:pt idx="6">
                  <c:v>0</c:v>
                </c:pt>
                <c:pt idx="7">
                  <c:v>0</c:v>
                </c:pt>
                <c:pt idx="8">
                  <c:v>0</c:v>
                </c:pt>
                <c:pt idx="9">
                  <c:v>0</c:v>
                </c:pt>
                <c:pt idx="10">
                  <c:v>0</c:v>
                </c:pt>
                <c:pt idx="11">
                  <c:v>0</c:v>
                </c:pt>
                <c:pt idx="12">
                  <c:v>0.18626080762928487</c:v>
                </c:pt>
                <c:pt idx="13">
                  <c:v>2.9322240423047166E-2</c:v>
                </c:pt>
                <c:pt idx="14">
                  <c:v>7.9608410575047125E-2</c:v>
                </c:pt>
                <c:pt idx="15">
                  <c:v>8.5364640045955124E-5</c:v>
                </c:pt>
                <c:pt idx="16">
                  <c:v>6.0808744875699686E-5</c:v>
                </c:pt>
                <c:pt idx="17">
                  <c:v>-1.1712875993827907E-4</c:v>
                </c:pt>
                <c:pt idx="18">
                  <c:v>1.3871441900577351E-2</c:v>
                </c:pt>
                <c:pt idx="19">
                  <c:v>-1.2071172550732938E-3</c:v>
                </c:pt>
              </c:numCache>
            </c:numRef>
          </c:val>
          <c:extLst>
            <c:ext xmlns:c16="http://schemas.microsoft.com/office/drawing/2014/chart" uri="{C3380CC4-5D6E-409C-BE32-E72D297353CC}">
              <c16:uniqueId val="{00000002-367C-48BA-9497-31970127AC76}"/>
            </c:ext>
          </c:extLst>
        </c:ser>
        <c:ser>
          <c:idx val="4"/>
          <c:order val="3"/>
          <c:tx>
            <c:strRef>
              <c:f>[Charts_2020__final.xlsx]Գ5!$A$72</c:f>
              <c:strCache>
                <c:ptCount val="1"/>
                <c:pt idx="0">
                  <c:v>Արտաքին և ներքին երաշխիքներ, %-ային կետ</c:v>
                </c:pt>
              </c:strCache>
            </c:strRef>
          </c:tx>
          <c:spPr>
            <a:solidFill>
              <a:srgbClr val="FFC000"/>
            </a:solidFill>
            <a:ln>
              <a:solidFill>
                <a:srgbClr val="FFC000"/>
              </a:solidFill>
            </a:ln>
            <a:effectLst/>
          </c:spPr>
          <c:invertIfNegative val="0"/>
          <c:cat>
            <c:numRef>
              <c:f>[Charts_2020__final.xlsx]Գ5!$C$67:$V$67</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[Charts_2020__final.xlsx]Գ5!$C$72:$V$72</c:f>
              <c:numCache>
                <c:formatCode>0.00%</c:formatCode>
                <c:ptCount val="20"/>
                <c:pt idx="0">
                  <c:v>1.5447468835173169E-2</c:v>
                </c:pt>
                <c:pt idx="1">
                  <c:v>-1.6854879341959596E-2</c:v>
                </c:pt>
                <c:pt idx="2">
                  <c:v>-1.1265855710721953E-2</c:v>
                </c:pt>
                <c:pt idx="3">
                  <c:v>0</c:v>
                </c:pt>
                <c:pt idx="4">
                  <c:v>0</c:v>
                </c:pt>
                <c:pt idx="5">
                  <c:v>0</c:v>
                </c:pt>
                <c:pt idx="6">
                  <c:v>0</c:v>
                </c:pt>
                <c:pt idx="7">
                  <c:v>0</c:v>
                </c:pt>
                <c:pt idx="8">
                  <c:v>9.223611878544825E-3</c:v>
                </c:pt>
                <c:pt idx="9">
                  <c:v>-1.0512420809577995E-3</c:v>
                </c:pt>
                <c:pt idx="10">
                  <c:v>-1.2879351068257553E-3</c:v>
                </c:pt>
                <c:pt idx="11">
                  <c:v>-8.5677668915903969E-4</c:v>
                </c:pt>
                <c:pt idx="12">
                  <c:v>-5.2288694308182431E-5</c:v>
                </c:pt>
                <c:pt idx="13">
                  <c:v>1.6383614831645776E-5</c:v>
                </c:pt>
                <c:pt idx="14">
                  <c:v>-3.050273720151238E-5</c:v>
                </c:pt>
                <c:pt idx="15">
                  <c:v>1.0899332425377078E-3</c:v>
                </c:pt>
                <c:pt idx="16">
                  <c:v>1.7289951915369724E-3</c:v>
                </c:pt>
                <c:pt idx="17">
                  <c:v>9.7731704327245523E-5</c:v>
                </c:pt>
                <c:pt idx="18">
                  <c:v>-1.4495433483418291E-3</c:v>
                </c:pt>
                <c:pt idx="19">
                  <c:v>2.2181494906439532E-4</c:v>
                </c:pt>
              </c:numCache>
            </c:numRef>
          </c:val>
          <c:extLst>
            <c:ext xmlns:c16="http://schemas.microsoft.com/office/drawing/2014/chart" uri="{C3380CC4-5D6E-409C-BE32-E72D297353CC}">
              <c16:uniqueId val="{00000003-367C-48BA-9497-31970127AC76}"/>
            </c:ext>
          </c:extLst>
        </c:ser>
        <c:dLbls>
          <c:showLegendKey val="0"/>
          <c:showVal val="0"/>
          <c:showCatName val="0"/>
          <c:showSerName val="0"/>
          <c:showPercent val="0"/>
          <c:showBubbleSize val="0"/>
        </c:dLbls>
        <c:gapWidth val="150"/>
        <c:overlap val="100"/>
        <c:axId val="72002176"/>
        <c:axId val="72016256"/>
        <c:extLst>
          <c:ext xmlns:c15="http://schemas.microsoft.com/office/drawing/2012/chart" uri="{02D57815-91ED-43cb-92C2-25804820EDAC}">
            <c15:filteredBarSeries>
              <c15:ser>
                <c:idx val="5"/>
                <c:order val="4"/>
                <c:tx>
                  <c:strRef>
                    <c:extLst>
                      <c:ext uri="{02D57815-91ED-43cb-92C2-25804820EDAC}">
                        <c15:formulaRef>
                          <c15:sqref>[Charts_2020__final.xlsx]Գ5!$A$73</c15:sqref>
                        </c15:formulaRef>
                      </c:ext>
                    </c:extLst>
                    <c:strCache>
                      <c:ptCount val="1"/>
                    </c:strCache>
                  </c:strRef>
                </c:tx>
                <c:spPr>
                  <a:solidFill>
                    <a:schemeClr val="accent2">
                      <a:lumMod val="75000"/>
                    </a:schemeClr>
                  </a:solidFill>
                  <a:ln>
                    <a:solidFill>
                      <a:schemeClr val="accent2">
                        <a:lumMod val="75000"/>
                      </a:schemeClr>
                    </a:solidFill>
                  </a:ln>
                  <a:effectLst/>
                </c:spPr>
                <c:invertIfNegative val="0"/>
                <c:cat>
                  <c:numRef>
                    <c:extLst>
                      <c:ext uri="{02D57815-91ED-43cb-92C2-25804820EDAC}">
                        <c15:formulaRef>
                          <c15:sqref>[Charts_2020__final.xlsx]Գ5!$C$67:$V$67</c15:sqref>
                        </c15:formulaRef>
                      </c:ext>
                    </c:extLst>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extLst>
                      <c:ext uri="{02D57815-91ED-43cb-92C2-25804820EDAC}">
                        <c15:formulaRef>
                          <c15:sqref>[Charts_2020__final.xlsx]Գ5!$C$73:$V$73</c15:sqref>
                        </c15:formulaRef>
                      </c:ext>
                    </c:extLst>
                    <c:numCache>
                      <c:formatCode>General</c:formatCode>
                      <c:ptCount val="20"/>
                    </c:numCache>
                  </c:numRef>
                </c:val>
                <c:extLst>
                  <c:ext xmlns:c16="http://schemas.microsoft.com/office/drawing/2014/chart" uri="{C3380CC4-5D6E-409C-BE32-E72D297353CC}">
                    <c16:uniqueId val="{00000005-367C-48BA-9497-31970127AC76}"/>
                  </c:ext>
                </c:extLst>
              </c15:ser>
            </c15:filteredBarSeries>
          </c:ext>
        </c:extLst>
      </c:barChart>
      <c:lineChart>
        <c:grouping val="standard"/>
        <c:varyColors val="0"/>
        <c:ser>
          <c:idx val="0"/>
          <c:order val="5"/>
          <c:tx>
            <c:strRef>
              <c:f>[Charts_2020__final.xlsx]Գ5!$A$68</c:f>
              <c:strCache>
                <c:ptCount val="1"/>
                <c:pt idx="0">
                  <c:v>Կառավարության պարտք,%</c:v>
                </c:pt>
              </c:strCache>
            </c:strRef>
          </c:tx>
          <c:spPr>
            <a:ln w="28575" cap="rnd">
              <a:solidFill>
                <a:schemeClr val="tx1">
                  <a:lumMod val="95000"/>
                  <a:lumOff val="5000"/>
                </a:schemeClr>
              </a:solidFill>
              <a:prstDash val="sysDash"/>
              <a:round/>
            </a:ln>
            <a:effectLst/>
          </c:spPr>
          <c:marker>
            <c:symbol val="none"/>
          </c:marker>
          <c:cat>
            <c:numRef>
              <c:f>[Charts_2020__final.xlsx]Գ5!$C$67:$V$67</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[Charts_2020__final.xlsx]Գ5!$C$68:$V$68</c:f>
              <c:numCache>
                <c:formatCode>0.00%</c:formatCode>
                <c:ptCount val="20"/>
                <c:pt idx="0">
                  <c:v>9.4775876539773485E-2</c:v>
                </c:pt>
                <c:pt idx="1">
                  <c:v>0.15587656694302932</c:v>
                </c:pt>
                <c:pt idx="2">
                  <c:v>2.890169821048727E-2</c:v>
                </c:pt>
                <c:pt idx="3">
                  <c:v>-5.5916225008139309E-2</c:v>
                </c:pt>
                <c:pt idx="4">
                  <c:v>-9.2012420404338768E-2</c:v>
                </c:pt>
                <c:pt idx="5">
                  <c:v>-3.5970701006577621E-2</c:v>
                </c:pt>
                <c:pt idx="6">
                  <c:v>3.7267141143641602E-2</c:v>
                </c:pt>
                <c:pt idx="7">
                  <c:v>0.15890911143786068</c:v>
                </c:pt>
                <c:pt idx="8">
                  <c:v>1.047300788406643</c:v>
                </c:pt>
                <c:pt idx="9">
                  <c:v>8.4815178293645932E-2</c:v>
                </c:pt>
                <c:pt idx="10">
                  <c:v>0.15125969509423198</c:v>
                </c:pt>
                <c:pt idx="11">
                  <c:v>0.12357497235261672</c:v>
                </c:pt>
                <c:pt idx="12">
                  <c:v>8.5687299751328938E-2</c:v>
                </c:pt>
                <c:pt idx="13">
                  <c:v>0.14835091110572729</c:v>
                </c:pt>
                <c:pt idx="14">
                  <c:v>0.17114359199414242</c:v>
                </c:pt>
                <c:pt idx="15">
                  <c:v>0.18216570358819228</c:v>
                </c:pt>
                <c:pt idx="16">
                  <c:v>0.13566582183285858</c:v>
                </c:pt>
                <c:pt idx="17">
                  <c:v>3.1556082286423592E-2</c:v>
                </c:pt>
                <c:pt idx="18">
                  <c:v>6.3126929017201405E-2</c:v>
                </c:pt>
                <c:pt idx="19">
                  <c:v>0.19730002271802616</c:v>
                </c:pt>
              </c:numCache>
            </c:numRef>
          </c:val>
          <c:smooth val="0"/>
          <c:extLst>
            <c:ext xmlns:c16="http://schemas.microsoft.com/office/drawing/2014/chart" uri="{C3380CC4-5D6E-409C-BE32-E72D297353CC}">
              <c16:uniqueId val="{00000004-367C-48BA-9497-31970127AC76}"/>
            </c:ext>
          </c:extLst>
        </c:ser>
        <c:dLbls>
          <c:showLegendKey val="0"/>
          <c:showVal val="0"/>
          <c:showCatName val="0"/>
          <c:showSerName val="0"/>
          <c:showPercent val="0"/>
          <c:showBubbleSize val="0"/>
        </c:dLbls>
        <c:marker val="1"/>
        <c:smooth val="0"/>
        <c:axId val="72002176"/>
        <c:axId val="72016256"/>
      </c:lineChart>
      <c:catAx>
        <c:axId val="720021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2016256"/>
        <c:crosses val="autoZero"/>
        <c:auto val="1"/>
        <c:lblAlgn val="ctr"/>
        <c:lblOffset val="100"/>
        <c:noMultiLvlLbl val="0"/>
      </c:catAx>
      <c:valAx>
        <c:axId val="72016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2002176"/>
        <c:crosses val="autoZero"/>
        <c:crossBetween val="between"/>
        <c:majorUnit val="0.1"/>
      </c:valAx>
      <c:spPr>
        <a:noFill/>
        <a:ln>
          <a:noFill/>
        </a:ln>
        <a:effectLst/>
      </c:spPr>
    </c:plotArea>
    <c:legend>
      <c:legendPos val="b"/>
      <c:layout>
        <c:manualLayout>
          <c:xMode val="edge"/>
          <c:yMode val="edge"/>
          <c:x val="7.495581459311478E-3"/>
          <c:y val="0.81739797857304508"/>
          <c:w val="0.98308098118014353"/>
          <c:h val="0.162266056338629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bg1">
          <a:lumMod val="85000"/>
        </a:schemeClr>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Գ5!$A$28</c:f>
              <c:strCache>
                <c:ptCount val="1"/>
                <c:pt idx="0">
                  <c:v>Պետական գանձապետական պարտատոմսեր</c:v>
                </c:pt>
              </c:strCache>
            </c:strRef>
          </c:tx>
          <c:invertIfNegative val="0"/>
          <c:cat>
            <c:numRef>
              <c:f>Գ5!$B$25:$V$25</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Գ5!$B$28:$V$28</c:f>
              <c:numCache>
                <c:formatCode>_(* #,##0.0_);_(* \(#,##0.0\);_(* "-"??_);_(@_)</c:formatCode>
                <c:ptCount val="21"/>
                <c:pt idx="0">
                  <c:v>29.794643133999998</c:v>
                </c:pt>
                <c:pt idx="1">
                  <c:v>36.426811000000001</c:v>
                </c:pt>
                <c:pt idx="2">
                  <c:v>40.812556000000001</c:v>
                </c:pt>
                <c:pt idx="3">
                  <c:v>43.132297000000001</c:v>
                </c:pt>
                <c:pt idx="4">
                  <c:v>46.406080000000003</c:v>
                </c:pt>
                <c:pt idx="5">
                  <c:v>51.347491000000005</c:v>
                </c:pt>
                <c:pt idx="6">
                  <c:v>70.697005324999992</c:v>
                </c:pt>
                <c:pt idx="7">
                  <c:v>66.303190000000001</c:v>
                </c:pt>
                <c:pt idx="8">
                  <c:v>92.304790000000011</c:v>
                </c:pt>
                <c:pt idx="9">
                  <c:v>140.58042</c:v>
                </c:pt>
                <c:pt idx="10">
                  <c:v>172.99751699999996</c:v>
                </c:pt>
                <c:pt idx="11">
                  <c:v>210.036472</c:v>
                </c:pt>
                <c:pt idx="12">
                  <c:v>249.83316499999998</c:v>
                </c:pt>
                <c:pt idx="13">
                  <c:v>274.17510199999998</c:v>
                </c:pt>
                <c:pt idx="14">
                  <c:v>289.88955699999997</c:v>
                </c:pt>
                <c:pt idx="15">
                  <c:v>320.765781</c:v>
                </c:pt>
                <c:pt idx="16">
                  <c:v>508.33326899999997</c:v>
                </c:pt>
                <c:pt idx="17">
                  <c:v>549.73017000000004</c:v>
                </c:pt>
                <c:pt idx="18">
                  <c:v>588.11148800000001</c:v>
                </c:pt>
                <c:pt idx="19">
                  <c:v>681.04996899999958</c:v>
                </c:pt>
                <c:pt idx="20">
                  <c:v>958.83393599999999</c:v>
                </c:pt>
              </c:numCache>
            </c:numRef>
          </c:val>
          <c:extLst>
            <c:ext xmlns:c16="http://schemas.microsoft.com/office/drawing/2014/chart" uri="{C3380CC4-5D6E-409C-BE32-E72D297353CC}">
              <c16:uniqueId val="{00000000-251C-4767-97DC-988DB5748FE1}"/>
            </c:ext>
          </c:extLst>
        </c:ser>
        <c:ser>
          <c:idx val="1"/>
          <c:order val="1"/>
          <c:tx>
            <c:strRef>
              <c:f>Գ5!$A$27</c:f>
              <c:strCache>
                <c:ptCount val="1"/>
                <c:pt idx="0">
                  <c:v>Վարկեր և փոխառություններ</c:v>
                </c:pt>
              </c:strCache>
            </c:strRef>
          </c:tx>
          <c:invertIfNegative val="0"/>
          <c:cat>
            <c:numRef>
              <c:f>Գ5!$B$25:$V$25</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Գ5!$B$27:$V$27</c:f>
              <c:numCache>
                <c:formatCode>_(* #,##0.0_);_(* \(#,##0.0\);_(* "-"??_);_(@_)</c:formatCode>
                <c:ptCount val="21"/>
                <c:pt idx="0">
                  <c:v>373.39702233586104</c:v>
                </c:pt>
                <c:pt idx="1">
                  <c:v>399.31118795921026</c:v>
                </c:pt>
                <c:pt idx="2">
                  <c:v>472.50904901492157</c:v>
                </c:pt>
                <c:pt idx="3">
                  <c:v>491.04311727382827</c:v>
                </c:pt>
                <c:pt idx="4">
                  <c:v>457.90026160932609</c:v>
                </c:pt>
                <c:pt idx="5">
                  <c:v>406.55640348247334</c:v>
                </c:pt>
                <c:pt idx="6">
                  <c:v>370.73576507534</c:v>
                </c:pt>
                <c:pt idx="7">
                  <c:v>391.58051776437759</c:v>
                </c:pt>
                <c:pt idx="8">
                  <c:v>438.34081092456802</c:v>
                </c:pt>
                <c:pt idx="9">
                  <c:v>940.91626818358804</c:v>
                </c:pt>
                <c:pt idx="10">
                  <c:v>1001.7836909929363</c:v>
                </c:pt>
                <c:pt idx="11">
                  <c:v>1144.5272463893884</c:v>
                </c:pt>
                <c:pt idx="12">
                  <c:v>1273.5593330631284</c:v>
                </c:pt>
                <c:pt idx="13">
                  <c:v>1095.976359969442</c:v>
                </c:pt>
                <c:pt idx="14">
                  <c:v>1277.2381666861295</c:v>
                </c:pt>
                <c:pt idx="15">
                  <c:v>1420.3940800031501</c:v>
                </c:pt>
                <c:pt idx="16">
                  <c:v>1635.6942549406399</c:v>
                </c:pt>
                <c:pt idx="17">
                  <c:v>1946.5773616755548</c:v>
                </c:pt>
                <c:pt idx="18">
                  <c:v>2002.5555628714876</c:v>
                </c:pt>
                <c:pt idx="19">
                  <c:v>2065.9245250669751</c:v>
                </c:pt>
                <c:pt idx="20">
                  <c:v>2437.9773611158826</c:v>
                </c:pt>
              </c:numCache>
            </c:numRef>
          </c:val>
          <c:extLst>
            <c:ext xmlns:c16="http://schemas.microsoft.com/office/drawing/2014/chart" uri="{C3380CC4-5D6E-409C-BE32-E72D297353CC}">
              <c16:uniqueId val="{00000001-251C-4767-97DC-988DB5748FE1}"/>
            </c:ext>
          </c:extLst>
        </c:ser>
        <c:ser>
          <c:idx val="2"/>
          <c:order val="2"/>
          <c:tx>
            <c:strRef>
              <c:f>Գ5!$A$29</c:f>
              <c:strCache>
                <c:ptCount val="1"/>
                <c:pt idx="0">
                  <c:v>Արտարժութային պետական պարտատոմսեր</c:v>
                </c:pt>
              </c:strCache>
            </c:strRef>
          </c:tx>
          <c:invertIfNegative val="0"/>
          <c:cat>
            <c:numRef>
              <c:f>Գ5!$B$25:$V$25</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Գ5!$B$29:$V$29</c:f>
              <c:numCache>
                <c:formatCode>_(* #,##0.0_);_(* \(#,##0.0\);_(* "-"??_);_(@_)</c:formatCode>
                <c:ptCount val="21"/>
                <c:pt idx="0">
                  <c:v>9.9999999999999995E-8</c:v>
                </c:pt>
                <c:pt idx="1">
                  <c:v>9.9999999999999995E-8</c:v>
                </c:pt>
                <c:pt idx="2">
                  <c:v>9.9999999999999995E-8</c:v>
                </c:pt>
                <c:pt idx="3">
                  <c:v>9.9999999999999995E-8</c:v>
                </c:pt>
                <c:pt idx="4">
                  <c:v>9.9999999999999995E-8</c:v>
                </c:pt>
                <c:pt idx="5">
                  <c:v>9.9999999999999995E-8</c:v>
                </c:pt>
                <c:pt idx="6">
                  <c:v>9.9999999999999995E-8</c:v>
                </c:pt>
                <c:pt idx="7">
                  <c:v>9.9999999999999995E-8</c:v>
                </c:pt>
                <c:pt idx="8">
                  <c:v>9.9999999999999995E-8</c:v>
                </c:pt>
                <c:pt idx="9">
                  <c:v>9.9999999999999995E-8</c:v>
                </c:pt>
                <c:pt idx="10">
                  <c:v>9.9999999999999995E-8</c:v>
                </c:pt>
                <c:pt idx="11">
                  <c:v>9.9999999999999995E-8</c:v>
                </c:pt>
                <c:pt idx="12">
                  <c:v>9.9999999999999995E-8</c:v>
                </c:pt>
                <c:pt idx="13">
                  <c:v>283.94800009999994</c:v>
                </c:pt>
                <c:pt idx="14">
                  <c:v>332.47900010000006</c:v>
                </c:pt>
                <c:pt idx="15">
                  <c:v>483.78483010000002</c:v>
                </c:pt>
                <c:pt idx="16">
                  <c:v>483.97484378000001</c:v>
                </c:pt>
                <c:pt idx="17">
                  <c:v>484.13485530000008</c:v>
                </c:pt>
                <c:pt idx="18">
                  <c:v>483.78483010000008</c:v>
                </c:pt>
                <c:pt idx="19">
                  <c:v>526.54606299999989</c:v>
                </c:pt>
                <c:pt idx="20">
                  <c:v>522.5900001</c:v>
                </c:pt>
              </c:numCache>
            </c:numRef>
          </c:val>
          <c:extLst>
            <c:ext xmlns:c16="http://schemas.microsoft.com/office/drawing/2014/chart" uri="{C3380CC4-5D6E-409C-BE32-E72D297353CC}">
              <c16:uniqueId val="{00000002-251C-4767-97DC-988DB5748FE1}"/>
            </c:ext>
          </c:extLst>
        </c:ser>
        <c:ser>
          <c:idx val="3"/>
          <c:order val="3"/>
          <c:tx>
            <c:strRef>
              <c:f>Գ5!$A$30</c:f>
              <c:strCache>
                <c:ptCount val="1"/>
                <c:pt idx="0">
                  <c:v>Արտաքին և ներքին երաշխիքներ</c:v>
                </c:pt>
              </c:strCache>
            </c:strRef>
          </c:tx>
          <c:invertIfNegative val="0"/>
          <c:cat>
            <c:numRef>
              <c:f>Գ5!$B$25:$V$25</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Գ5!$B$30:$V$30</c:f>
              <c:numCache>
                <c:formatCode>_(* #,##0.0_);_(* \(#,##0.0\);_(* "-"??_);_(@_)</c:formatCode>
                <c:ptCount val="21"/>
                <c:pt idx="0">
                  <c:v>7.0817085100000003</c:v>
                </c:pt>
                <c:pt idx="1">
                  <c:v>13.419393669999998</c:v>
                </c:pt>
                <c:pt idx="2">
                  <c:v>5.8489000099999977</c:v>
                </c:pt>
                <c:pt idx="3">
                  <c:v>1E-8</c:v>
                </c:pt>
                <c:pt idx="4">
                  <c:v>1E-8</c:v>
                </c:pt>
                <c:pt idx="5">
                  <c:v>1E-8</c:v>
                </c:pt>
                <c:pt idx="6">
                  <c:v>1E-8</c:v>
                </c:pt>
                <c:pt idx="7">
                  <c:v>1E-8</c:v>
                </c:pt>
                <c:pt idx="8">
                  <c:v>1E-8</c:v>
                </c:pt>
                <c:pt idx="9">
                  <c:v>4.8944690789999994</c:v>
                </c:pt>
                <c:pt idx="10">
                  <c:v>3.7524089780000001</c:v>
                </c:pt>
                <c:pt idx="11">
                  <c:v>2.2345341579999998</c:v>
                </c:pt>
                <c:pt idx="12">
                  <c:v>1.07206104324</c:v>
                </c:pt>
                <c:pt idx="13">
                  <c:v>0.99234878192000009</c:v>
                </c:pt>
                <c:pt idx="14">
                  <c:v>1.01946516866</c:v>
                </c:pt>
                <c:pt idx="15">
                  <c:v>0.96149086750000012</c:v>
                </c:pt>
                <c:pt idx="16">
                  <c:v>3.3875800099999998</c:v>
                </c:pt>
                <c:pt idx="17">
                  <c:v>7.9372405766850003</c:v>
                </c:pt>
                <c:pt idx="18">
                  <c:v>8.2293000108625005</c:v>
                </c:pt>
                <c:pt idx="19">
                  <c:v>3.7608200099110003</c:v>
                </c:pt>
                <c:pt idx="20">
                  <c:v>4.487770011637001</c:v>
                </c:pt>
              </c:numCache>
            </c:numRef>
          </c:val>
          <c:extLst>
            <c:ext xmlns:c16="http://schemas.microsoft.com/office/drawing/2014/chart" uri="{C3380CC4-5D6E-409C-BE32-E72D297353CC}">
              <c16:uniqueId val="{00000003-251C-4767-97DC-988DB5748FE1}"/>
            </c:ext>
          </c:extLst>
        </c:ser>
        <c:dLbls>
          <c:showLegendKey val="0"/>
          <c:showVal val="0"/>
          <c:showCatName val="0"/>
          <c:showSerName val="0"/>
          <c:showPercent val="0"/>
          <c:showBubbleSize val="0"/>
        </c:dLbls>
        <c:gapWidth val="150"/>
        <c:shape val="box"/>
        <c:axId val="72663040"/>
        <c:axId val="72664576"/>
        <c:axId val="0"/>
      </c:bar3DChart>
      <c:catAx>
        <c:axId val="72663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664576"/>
        <c:crosses val="autoZero"/>
        <c:auto val="1"/>
        <c:lblAlgn val="ctr"/>
        <c:lblOffset val="100"/>
        <c:noMultiLvlLbl val="0"/>
      </c:catAx>
      <c:valAx>
        <c:axId val="72664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663040"/>
        <c:crosses val="autoZero"/>
        <c:crossBetween val="between"/>
      </c:valAx>
      <c:spPr>
        <a:noFill/>
        <a:ln>
          <a:noFill/>
        </a:ln>
        <a:effectLst/>
      </c:spPr>
    </c:plotArea>
    <c:legend>
      <c:legendPos val="b"/>
      <c:layout>
        <c:manualLayout>
          <c:xMode val="edge"/>
          <c:yMode val="edge"/>
          <c:x val="2.9588922912413732E-2"/>
          <c:y val="0.86854303368328956"/>
          <c:w val="0.92964269223291529"/>
          <c:h val="0.1127477034120734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367118344916603E-2"/>
          <c:y val="3.5324341682723186E-2"/>
          <c:w val="0.91521437808476358"/>
          <c:h val="0.81325484603441911"/>
        </c:manualLayout>
      </c:layout>
      <c:bar3DChart>
        <c:barDir val="col"/>
        <c:grouping val="percentStacked"/>
        <c:varyColors val="0"/>
        <c:ser>
          <c:idx val="0"/>
          <c:order val="0"/>
          <c:tx>
            <c:strRef>
              <c:f>[Charts_2020__final.xlsx]Գ7!$A$26</c:f>
              <c:strCache>
                <c:ptCount val="1"/>
                <c:pt idx="0">
                  <c:v>AMD</c:v>
                </c:pt>
              </c:strCache>
            </c:strRef>
          </c:tx>
          <c:invertIfNegative val="0"/>
          <c:cat>
            <c:numRef>
              <c:f>[Charts_2020__final.xlsx]Գ7!$B$24:$V$24</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[Charts_2020__final.xlsx]Գ7!$B$26:$V$26</c:f>
              <c:numCache>
                <c:formatCode>_(* #,##0.0_);_(* \(#,##0.0\);_(* "-"??_);_(@_)</c:formatCode>
                <c:ptCount val="21"/>
                <c:pt idx="0">
                  <c:v>29.794643133999998</c:v>
                </c:pt>
                <c:pt idx="1">
                  <c:v>36.426811000000001</c:v>
                </c:pt>
                <c:pt idx="2">
                  <c:v>40.812556000000015</c:v>
                </c:pt>
                <c:pt idx="3">
                  <c:v>43.132296999999994</c:v>
                </c:pt>
                <c:pt idx="4">
                  <c:v>46.406080000000003</c:v>
                </c:pt>
                <c:pt idx="5">
                  <c:v>51.347491000000005</c:v>
                </c:pt>
                <c:pt idx="6">
                  <c:v>70.697005324999992</c:v>
                </c:pt>
                <c:pt idx="7">
                  <c:v>66.303190000000001</c:v>
                </c:pt>
                <c:pt idx="8">
                  <c:v>92.304790000000011</c:v>
                </c:pt>
                <c:pt idx="9">
                  <c:v>140.58042</c:v>
                </c:pt>
                <c:pt idx="10">
                  <c:v>172.99751699999999</c:v>
                </c:pt>
                <c:pt idx="11">
                  <c:v>210.03647199999997</c:v>
                </c:pt>
                <c:pt idx="12">
                  <c:v>249.83316499999998</c:v>
                </c:pt>
                <c:pt idx="13">
                  <c:v>274.17510199999998</c:v>
                </c:pt>
                <c:pt idx="14">
                  <c:v>289.88955699999997</c:v>
                </c:pt>
                <c:pt idx="15">
                  <c:v>320.76578100000006</c:v>
                </c:pt>
                <c:pt idx="16">
                  <c:v>508.33326899999997</c:v>
                </c:pt>
                <c:pt idx="17">
                  <c:v>549.73017000000004</c:v>
                </c:pt>
                <c:pt idx="18">
                  <c:v>588.11148800000001</c:v>
                </c:pt>
                <c:pt idx="19">
                  <c:v>681.04996899999958</c:v>
                </c:pt>
                <c:pt idx="20">
                  <c:v>958.83393600000193</c:v>
                </c:pt>
              </c:numCache>
            </c:numRef>
          </c:val>
          <c:extLst>
            <c:ext xmlns:c16="http://schemas.microsoft.com/office/drawing/2014/chart" uri="{C3380CC4-5D6E-409C-BE32-E72D297353CC}">
              <c16:uniqueId val="{00000000-CB65-4843-81D7-A3B5430DDC14}"/>
            </c:ext>
          </c:extLst>
        </c:ser>
        <c:ser>
          <c:idx val="1"/>
          <c:order val="1"/>
          <c:tx>
            <c:strRef>
              <c:f>[Charts_2020__final.xlsx]Գ7!$A$27</c:f>
              <c:strCache>
                <c:ptCount val="1"/>
                <c:pt idx="0">
                  <c:v>USD</c:v>
                </c:pt>
              </c:strCache>
            </c:strRef>
          </c:tx>
          <c:invertIfNegative val="0"/>
          <c:cat>
            <c:numRef>
              <c:f>[Charts_2020__final.xlsx]Գ7!$B$24:$V$24</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[Charts_2020__final.xlsx]Գ7!$B$27:$V$27</c:f>
              <c:numCache>
                <c:formatCode>_(* #,##0.0_);_(* \(#,##0.0\);_(* "-"??_);_(@_)</c:formatCode>
                <c:ptCount val="21"/>
                <c:pt idx="0">
                  <c:v>141.36417295842659</c:v>
                </c:pt>
                <c:pt idx="1">
                  <c:v>141.80447495716274</c:v>
                </c:pt>
                <c:pt idx="2">
                  <c:v>129.50397072799095</c:v>
                </c:pt>
                <c:pt idx="3">
                  <c:v>64.895649905620004</c:v>
                </c:pt>
                <c:pt idx="4">
                  <c:v>35.458984085056002</c:v>
                </c:pt>
                <c:pt idx="5">
                  <c:v>28.316943869546709</c:v>
                </c:pt>
                <c:pt idx="6">
                  <c:v>19.848903973100004</c:v>
                </c:pt>
                <c:pt idx="7">
                  <c:v>26.161323197961803</c:v>
                </c:pt>
                <c:pt idx="8">
                  <c:v>25.997415628423003</c:v>
                </c:pt>
                <c:pt idx="9">
                  <c:v>236.048118824277</c:v>
                </c:pt>
                <c:pt idx="10">
                  <c:v>242.61220847646558</c:v>
                </c:pt>
                <c:pt idx="11">
                  <c:v>266.87287896071604</c:v>
                </c:pt>
                <c:pt idx="12">
                  <c:v>307.47412747129016</c:v>
                </c:pt>
                <c:pt idx="13">
                  <c:v>443.97643906279239</c:v>
                </c:pt>
                <c:pt idx="14">
                  <c:v>573.50678434277438</c:v>
                </c:pt>
                <c:pt idx="15">
                  <c:v>835.36642647172459</c:v>
                </c:pt>
                <c:pt idx="16">
                  <c:v>1039.0589839062709</c:v>
                </c:pt>
                <c:pt idx="17">
                  <c:v>1255.6006735577234</c:v>
                </c:pt>
                <c:pt idx="18">
                  <c:v>1343.5631339502372</c:v>
                </c:pt>
                <c:pt idx="19">
                  <c:v>1437.9019431146376</c:v>
                </c:pt>
                <c:pt idx="20">
                  <c:v>1501.1894457423778</c:v>
                </c:pt>
              </c:numCache>
            </c:numRef>
          </c:val>
          <c:extLst>
            <c:ext xmlns:c16="http://schemas.microsoft.com/office/drawing/2014/chart" uri="{C3380CC4-5D6E-409C-BE32-E72D297353CC}">
              <c16:uniqueId val="{00000001-CB65-4843-81D7-A3B5430DDC14}"/>
            </c:ext>
          </c:extLst>
        </c:ser>
        <c:ser>
          <c:idx val="2"/>
          <c:order val="2"/>
          <c:tx>
            <c:strRef>
              <c:f>[Charts_2020__final.xlsx]Գ7!$A$28</c:f>
              <c:strCache>
                <c:ptCount val="1"/>
                <c:pt idx="0">
                  <c:v>EUR</c:v>
                </c:pt>
              </c:strCache>
            </c:strRef>
          </c:tx>
          <c:invertIfNegative val="0"/>
          <c:cat>
            <c:numRef>
              <c:f>[Charts_2020__final.xlsx]Գ7!$B$24:$V$24</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[Charts_2020__final.xlsx]Գ7!$B$28:$V$28</c:f>
              <c:numCache>
                <c:formatCode>_(* #,##0.0_);_(* \(#,##0.0\);_(* "-"??_);_(@_)</c:formatCode>
                <c:ptCount val="21"/>
                <c:pt idx="0">
                  <c:v>14.762979788896782</c:v>
                </c:pt>
                <c:pt idx="1">
                  <c:v>18.315751015163517</c:v>
                </c:pt>
                <c:pt idx="2">
                  <c:v>20.79137875483401</c:v>
                </c:pt>
                <c:pt idx="3">
                  <c:v>28.281359140440134</c:v>
                </c:pt>
                <c:pt idx="4">
                  <c:v>24.238194755669941</c:v>
                </c:pt>
                <c:pt idx="5">
                  <c:v>24.204216051665949</c:v>
                </c:pt>
                <c:pt idx="6">
                  <c:v>25.117483855858179</c:v>
                </c:pt>
                <c:pt idx="7">
                  <c:v>24.867967514922839</c:v>
                </c:pt>
                <c:pt idx="8">
                  <c:v>27.286532292491117</c:v>
                </c:pt>
                <c:pt idx="9">
                  <c:v>37.386993625674769</c:v>
                </c:pt>
                <c:pt idx="10">
                  <c:v>36.764262941463549</c:v>
                </c:pt>
                <c:pt idx="11">
                  <c:v>58.639845367430404</c:v>
                </c:pt>
                <c:pt idx="12">
                  <c:v>94.850183978787214</c:v>
                </c:pt>
                <c:pt idx="13">
                  <c:v>115.7930537015127</c:v>
                </c:pt>
                <c:pt idx="14">
                  <c:v>137.184642332773</c:v>
                </c:pt>
                <c:pt idx="15">
                  <c:v>146.43166765205427</c:v>
                </c:pt>
                <c:pt idx="16">
                  <c:v>183.73784371365798</c:v>
                </c:pt>
                <c:pt idx="17">
                  <c:v>260.8019725347358</c:v>
                </c:pt>
                <c:pt idx="18">
                  <c:v>282.54805335202497</c:v>
                </c:pt>
                <c:pt idx="19">
                  <c:v>347.33223175365038</c:v>
                </c:pt>
                <c:pt idx="20">
                  <c:v>426.46445930669336</c:v>
                </c:pt>
              </c:numCache>
            </c:numRef>
          </c:val>
          <c:extLst>
            <c:ext xmlns:c16="http://schemas.microsoft.com/office/drawing/2014/chart" uri="{C3380CC4-5D6E-409C-BE32-E72D297353CC}">
              <c16:uniqueId val="{00000002-CB65-4843-81D7-A3B5430DDC14}"/>
            </c:ext>
          </c:extLst>
        </c:ser>
        <c:ser>
          <c:idx val="3"/>
          <c:order val="3"/>
          <c:tx>
            <c:strRef>
              <c:f>[Charts_2020__final.xlsx]Գ7!$A$29</c:f>
              <c:strCache>
                <c:ptCount val="1"/>
                <c:pt idx="0">
                  <c:v>SDR</c:v>
                </c:pt>
              </c:strCache>
            </c:strRef>
          </c:tx>
          <c:spPr>
            <a:solidFill>
              <a:schemeClr val="accent4">
                <a:lumMod val="60000"/>
                <a:lumOff val="40000"/>
              </a:schemeClr>
            </a:solidFill>
          </c:spPr>
          <c:invertIfNegative val="0"/>
          <c:cat>
            <c:numRef>
              <c:f>[Charts_2020__final.xlsx]Գ7!$B$24:$V$24</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[Charts_2020__final.xlsx]Գ7!$B$29:$V$29</c:f>
              <c:numCache>
                <c:formatCode>_(* #,##0.0_);_(* \(#,##0.0\);_(* "-"??_);_(@_)</c:formatCode>
                <c:ptCount val="21"/>
                <c:pt idx="0">
                  <c:v>224.32689067291761</c:v>
                </c:pt>
                <c:pt idx="1">
                  <c:v>252.04109951680709</c:v>
                </c:pt>
                <c:pt idx="2">
                  <c:v>327.192929952773</c:v>
                </c:pt>
                <c:pt idx="3">
                  <c:v>396.92394921127658</c:v>
                </c:pt>
                <c:pt idx="4">
                  <c:v>397.37120739777964</c:v>
                </c:pt>
                <c:pt idx="5">
                  <c:v>353.33240190151713</c:v>
                </c:pt>
                <c:pt idx="6">
                  <c:v>324.43669186757393</c:v>
                </c:pt>
                <c:pt idx="7">
                  <c:v>313.04996018961702</c:v>
                </c:pt>
                <c:pt idx="8">
                  <c:v>331.40472632309718</c:v>
                </c:pt>
                <c:pt idx="9">
                  <c:v>570.12022442668547</c:v>
                </c:pt>
                <c:pt idx="10">
                  <c:v>589.79050773122981</c:v>
                </c:pt>
                <c:pt idx="11">
                  <c:v>666.83207480710087</c:v>
                </c:pt>
                <c:pt idx="12">
                  <c:v>726.9585655722625</c:v>
                </c:pt>
                <c:pt idx="13">
                  <c:v>701.11134637764394</c:v>
                </c:pt>
                <c:pt idx="14">
                  <c:v>777.37212449538697</c:v>
                </c:pt>
                <c:pt idx="15">
                  <c:v>793.5588391735804</c:v>
                </c:pt>
                <c:pt idx="16">
                  <c:v>770.36568147123455</c:v>
                </c:pt>
                <c:pt idx="17">
                  <c:v>792.40590330594057</c:v>
                </c:pt>
                <c:pt idx="18">
                  <c:v>741.99814182000023</c:v>
                </c:pt>
                <c:pt idx="19">
                  <c:v>689.91981597454514</c:v>
                </c:pt>
                <c:pt idx="20">
                  <c:v>904.36301421781161</c:v>
                </c:pt>
              </c:numCache>
            </c:numRef>
          </c:val>
          <c:extLst>
            <c:ext xmlns:c16="http://schemas.microsoft.com/office/drawing/2014/chart" uri="{C3380CC4-5D6E-409C-BE32-E72D297353CC}">
              <c16:uniqueId val="{00000003-CB65-4843-81D7-A3B5430DDC14}"/>
            </c:ext>
          </c:extLst>
        </c:ser>
        <c:ser>
          <c:idx val="4"/>
          <c:order val="4"/>
          <c:tx>
            <c:strRef>
              <c:f>[Charts_2020__final.xlsx]Գ7!$A$30</c:f>
              <c:strCache>
                <c:ptCount val="1"/>
                <c:pt idx="0">
                  <c:v>JPY</c:v>
                </c:pt>
              </c:strCache>
            </c:strRef>
          </c:tx>
          <c:invertIfNegative val="0"/>
          <c:cat>
            <c:numRef>
              <c:f>[Charts_2020__final.xlsx]Գ7!$B$24:$V$24</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[Charts_2020__final.xlsx]Գ7!$B$30:$V$30</c:f>
              <c:numCache>
                <c:formatCode>_(* #,##0.0_);_(* \(#,##0.0\);_(* "-"??_);_(@_)</c:formatCode>
                <c:ptCount val="21"/>
                <c:pt idx="0">
                  <c:v>0</c:v>
                </c:pt>
                <c:pt idx="1">
                  <c:v>0.56925613007681852</c:v>
                </c:pt>
                <c:pt idx="2">
                  <c:v>0.86966957932371192</c:v>
                </c:pt>
                <c:pt idx="3">
                  <c:v>0.94215901649148859</c:v>
                </c:pt>
                <c:pt idx="4">
                  <c:v>0.83187537082047847</c:v>
                </c:pt>
                <c:pt idx="5">
                  <c:v>0.70284165974353896</c:v>
                </c:pt>
                <c:pt idx="6">
                  <c:v>1.3326853788078392</c:v>
                </c:pt>
                <c:pt idx="7">
                  <c:v>27.501266861876001</c:v>
                </c:pt>
                <c:pt idx="8">
                  <c:v>53.652136680556708</c:v>
                </c:pt>
                <c:pt idx="9">
                  <c:v>102.24461923385223</c:v>
                </c:pt>
                <c:pt idx="10">
                  <c:v>136.05835275727662</c:v>
                </c:pt>
                <c:pt idx="11">
                  <c:v>153.23056992570602</c:v>
                </c:pt>
                <c:pt idx="12">
                  <c:v>143.64200437313602</c:v>
                </c:pt>
                <c:pt idx="13">
                  <c:v>117.95950145096985</c:v>
                </c:pt>
                <c:pt idx="14">
                  <c:v>119.957553062739</c:v>
                </c:pt>
                <c:pt idx="15">
                  <c:v>116.84104096499992</c:v>
                </c:pt>
                <c:pt idx="16">
                  <c:v>115.85985053299997</c:v>
                </c:pt>
                <c:pt idx="17">
                  <c:v>115.45521220499998</c:v>
                </c:pt>
                <c:pt idx="18">
                  <c:v>112.79158288852497</c:v>
                </c:pt>
                <c:pt idx="19">
                  <c:v>108.19197376427709</c:v>
                </c:pt>
                <c:pt idx="20">
                  <c:v>118.92501458137589</c:v>
                </c:pt>
              </c:numCache>
            </c:numRef>
          </c:val>
          <c:extLst>
            <c:ext xmlns:c16="http://schemas.microsoft.com/office/drawing/2014/chart" uri="{C3380CC4-5D6E-409C-BE32-E72D297353CC}">
              <c16:uniqueId val="{00000004-CB65-4843-81D7-A3B5430DDC14}"/>
            </c:ext>
          </c:extLst>
        </c:ser>
        <c:ser>
          <c:idx val="5"/>
          <c:order val="5"/>
          <c:tx>
            <c:strRef>
              <c:f>[Charts_2020__final.xlsx]Գ7!$A$31</c:f>
              <c:strCache>
                <c:ptCount val="1"/>
                <c:pt idx="0">
                  <c:v>Այլ</c:v>
                </c:pt>
              </c:strCache>
            </c:strRef>
          </c:tx>
          <c:invertIfNegative val="0"/>
          <c:cat>
            <c:numRef>
              <c:f>[Charts_2020__final.xlsx]Գ7!$B$24:$V$24</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[Charts_2020__final.xlsx]Գ7!$B$31:$V$31</c:f>
              <c:numCache>
                <c:formatCode>_(* #,##0.0_);_(* \(#,##0.0\);_(* "-"??_);_(@_)</c:formatCode>
                <c:ptCount val="21"/>
                <c:pt idx="0">
                  <c:v>2.4687415619999997E-2</c:v>
                </c:pt>
                <c:pt idx="1">
                  <c:v>0</c:v>
                </c:pt>
                <c:pt idx="2">
                  <c:v>0</c:v>
                </c:pt>
                <c:pt idx="3">
                  <c:v>0</c:v>
                </c:pt>
                <c:pt idx="4">
                  <c:v>0</c:v>
                </c:pt>
                <c:pt idx="5">
                  <c:v>0</c:v>
                </c:pt>
                <c:pt idx="6">
                  <c:v>0</c:v>
                </c:pt>
                <c:pt idx="7">
                  <c:v>0</c:v>
                </c:pt>
                <c:pt idx="8">
                  <c:v>0</c:v>
                </c:pt>
                <c:pt idx="9">
                  <c:v>1.0781142098483085E-2</c:v>
                </c:pt>
                <c:pt idx="10">
                  <c:v>0.31076805450060052</c:v>
                </c:pt>
                <c:pt idx="11">
                  <c:v>1.1864114764353</c:v>
                </c:pt>
                <c:pt idx="12">
                  <c:v>1.7065127008917595</c:v>
                </c:pt>
                <c:pt idx="13">
                  <c:v>2.0763733690947479</c:v>
                </c:pt>
                <c:pt idx="14">
                  <c:v>2.7155298872314502</c:v>
                </c:pt>
                <c:pt idx="15">
                  <c:v>12.942426598286396</c:v>
                </c:pt>
                <c:pt idx="16">
                  <c:v>14.034318996476797</c:v>
                </c:pt>
                <c:pt idx="17">
                  <c:v>14.385696268334899</c:v>
                </c:pt>
                <c:pt idx="18">
                  <c:v>13.500172754774995</c:v>
                </c:pt>
                <c:pt idx="19">
                  <c:v>12.88544335977601</c:v>
                </c:pt>
                <c:pt idx="20">
                  <c:v>14.113197269261303</c:v>
                </c:pt>
              </c:numCache>
            </c:numRef>
          </c:val>
          <c:extLst>
            <c:ext xmlns:c16="http://schemas.microsoft.com/office/drawing/2014/chart" uri="{C3380CC4-5D6E-409C-BE32-E72D297353CC}">
              <c16:uniqueId val="{00000005-CB65-4843-81D7-A3B5430DDC14}"/>
            </c:ext>
          </c:extLst>
        </c:ser>
        <c:dLbls>
          <c:showLegendKey val="0"/>
          <c:showVal val="0"/>
          <c:showCatName val="0"/>
          <c:showSerName val="0"/>
          <c:showPercent val="0"/>
          <c:showBubbleSize val="0"/>
        </c:dLbls>
        <c:gapWidth val="150"/>
        <c:shape val="box"/>
        <c:axId val="176815488"/>
        <c:axId val="177579136"/>
        <c:axId val="0"/>
      </c:bar3DChart>
      <c:catAx>
        <c:axId val="17681548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7579136"/>
        <c:crosses val="autoZero"/>
        <c:auto val="1"/>
        <c:lblAlgn val="ctr"/>
        <c:lblOffset val="100"/>
        <c:noMultiLvlLbl val="0"/>
      </c:catAx>
      <c:valAx>
        <c:axId val="177579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815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857701219505131E-2"/>
          <c:y val="4.463379995942382E-2"/>
          <c:w val="0.91542153543357285"/>
          <c:h val="0.76403959851944858"/>
        </c:manualLayout>
      </c:layout>
      <c:bar3DChart>
        <c:barDir val="col"/>
        <c:grouping val="percentStacked"/>
        <c:varyColors val="0"/>
        <c:ser>
          <c:idx val="0"/>
          <c:order val="0"/>
          <c:tx>
            <c:strRef>
              <c:f>[Charts_2020__final.xlsx]Գ8!$A$21</c:f>
              <c:strCache>
                <c:ptCount val="1"/>
                <c:pt idx="0">
                  <c:v>Ներքին պարտք</c:v>
                </c:pt>
              </c:strCache>
            </c:strRef>
          </c:tx>
          <c:spPr>
            <a:solidFill>
              <a:srgbClr val="00B0F0"/>
            </a:solidFill>
            <a:ln>
              <a:solidFill>
                <a:srgbClr val="00B0F0"/>
              </a:solidFill>
            </a:ln>
          </c:spPr>
          <c:invertIfNegative val="0"/>
          <c:cat>
            <c:numRef>
              <c:f>[Charts_2020__final.xlsx]Գ8!$B$19:$V$19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[Charts_2020__final.xlsx]Գ8!$B$21:$V$21</c:f>
              <c:numCache>
                <c:formatCode>_(* #,##0.0_);_(* \(#,##0.0\);_(* "-"??_);_(@_)</c:formatCode>
                <c:ptCount val="21"/>
                <c:pt idx="0">
                  <c:v>31.787351633999997</c:v>
                </c:pt>
                <c:pt idx="1">
                  <c:v>38.132267249999998</c:v>
                </c:pt>
                <c:pt idx="2">
                  <c:v>38.870221000000001</c:v>
                </c:pt>
                <c:pt idx="3">
                  <c:v>40.91977</c:v>
                </c:pt>
                <c:pt idx="4">
                  <c:v>46.139794999999999</c:v>
                </c:pt>
                <c:pt idx="5">
                  <c:v>51.347361000000006</c:v>
                </c:pt>
                <c:pt idx="6">
                  <c:v>70.696875324999993</c:v>
                </c:pt>
                <c:pt idx="7">
                  <c:v>75.429659999999998</c:v>
                </c:pt>
                <c:pt idx="8">
                  <c:v>100.85323000000001</c:v>
                </c:pt>
                <c:pt idx="9">
                  <c:v>154.486697069</c:v>
                </c:pt>
                <c:pt idx="10">
                  <c:v>183.46989796799997</c:v>
                </c:pt>
                <c:pt idx="11">
                  <c:v>218.01756514800002</c:v>
                </c:pt>
                <c:pt idx="12">
                  <c:v>255.41703203323999</c:v>
                </c:pt>
                <c:pt idx="13">
                  <c:v>279.64999877191991</c:v>
                </c:pt>
                <c:pt idx="14">
                  <c:v>311.73033384866</c:v>
                </c:pt>
                <c:pt idx="15">
                  <c:v>368.36334685750001</c:v>
                </c:pt>
                <c:pt idx="16">
                  <c:v>550.00136149999992</c:v>
                </c:pt>
                <c:pt idx="17">
                  <c:v>619.50235350000003</c:v>
                </c:pt>
                <c:pt idx="18">
                  <c:v>670.54628536047778</c:v>
                </c:pt>
                <c:pt idx="19">
                  <c:v>737.17348593569307</c:v>
                </c:pt>
                <c:pt idx="20">
                  <c:v>997.64641561486303</c:v>
                </c:pt>
              </c:numCache>
            </c:numRef>
          </c:val>
          <c:extLst>
            <c:ext xmlns:c16="http://schemas.microsoft.com/office/drawing/2014/chart" uri="{C3380CC4-5D6E-409C-BE32-E72D297353CC}">
              <c16:uniqueId val="{00000000-5DB3-40F4-9DE8-82CADA0DB926}"/>
            </c:ext>
          </c:extLst>
        </c:ser>
        <c:ser>
          <c:idx val="1"/>
          <c:order val="1"/>
          <c:tx>
            <c:strRef>
              <c:f>[Charts_2020__final.xlsx]Գ8!$A$20</c:f>
              <c:strCache>
                <c:ptCount val="1"/>
                <c:pt idx="0">
                  <c:v>Արտաքին պարտք</c:v>
                </c:pt>
              </c:strCache>
            </c:strRef>
          </c:tx>
          <c:spPr>
            <a:solidFill>
              <a:schemeClr val="accent2">
                <a:lumMod val="75000"/>
              </a:schemeClr>
            </a:solidFill>
            <a:ln>
              <a:solidFill>
                <a:schemeClr val="accent2">
                  <a:lumMod val="75000"/>
                </a:schemeClr>
              </a:solidFill>
            </a:ln>
          </c:spPr>
          <c:invertIfNegative val="0"/>
          <c:cat>
            <c:numRef>
              <c:f>[Charts_2020__final.xlsx]Գ8!$B$19:$V$19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[Charts_2020__final.xlsx]Գ8!$B$20:$V$20</c:f>
              <c:numCache>
                <c:formatCode>_(* #,##0.0_);_(* \(#,##0.0\);_(* "-"??_);_(@_)</c:formatCode>
                <c:ptCount val="21"/>
                <c:pt idx="0">
                  <c:v>378.48602233586104</c:v>
                </c:pt>
                <c:pt idx="1">
                  <c:v>411.02512536921023</c:v>
                </c:pt>
                <c:pt idx="2">
                  <c:v>480.3002840149216</c:v>
                </c:pt>
                <c:pt idx="3">
                  <c:v>493.2556442738283</c:v>
                </c:pt>
                <c:pt idx="4">
                  <c:v>458.16654660932608</c:v>
                </c:pt>
                <c:pt idx="5">
                  <c:v>406.55653348247336</c:v>
                </c:pt>
                <c:pt idx="6">
                  <c:v>370.73589507534001</c:v>
                </c:pt>
                <c:pt idx="7">
                  <c:v>382.45404776437761</c:v>
                </c:pt>
                <c:pt idx="8">
                  <c:v>429.79237092456805</c:v>
                </c:pt>
                <c:pt idx="9">
                  <c:v>931.90446018358807</c:v>
                </c:pt>
                <c:pt idx="10">
                  <c:v>995.06371899293617</c:v>
                </c:pt>
                <c:pt idx="11">
                  <c:v>1138.7806873893885</c:v>
                </c:pt>
                <c:pt idx="12">
                  <c:v>1269.0475270631284</c:v>
                </c:pt>
                <c:pt idx="13">
                  <c:v>1375.4418119694419</c:v>
                </c:pt>
                <c:pt idx="14">
                  <c:v>1588.8958549961296</c:v>
                </c:pt>
                <c:pt idx="15">
                  <c:v>1857.54283500315</c:v>
                </c:pt>
                <c:pt idx="16">
                  <c:v>2081.38858612064</c:v>
                </c:pt>
                <c:pt idx="17">
                  <c:v>2368.8772739422398</c:v>
                </c:pt>
                <c:pt idx="18">
                  <c:v>2411.966287400247</c:v>
                </c:pt>
                <c:pt idx="19">
                  <c:v>2540.1078910311921</c:v>
                </c:pt>
                <c:pt idx="20">
                  <c:v>2926.2426515026564</c:v>
                </c:pt>
              </c:numCache>
            </c:numRef>
          </c:val>
          <c:extLst>
            <c:ext xmlns:c16="http://schemas.microsoft.com/office/drawing/2014/chart" uri="{C3380CC4-5D6E-409C-BE32-E72D297353CC}">
              <c16:uniqueId val="{00000001-5DB3-40F4-9DE8-82CADA0DB926}"/>
            </c:ext>
          </c:extLst>
        </c:ser>
        <c:dLbls>
          <c:showLegendKey val="0"/>
          <c:showVal val="0"/>
          <c:showCatName val="0"/>
          <c:showSerName val="0"/>
          <c:showPercent val="0"/>
          <c:showBubbleSize val="0"/>
        </c:dLbls>
        <c:gapWidth val="150"/>
        <c:shape val="box"/>
        <c:axId val="176877568"/>
        <c:axId val="176879104"/>
        <c:axId val="0"/>
      </c:bar3DChart>
      <c:catAx>
        <c:axId val="176877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879104"/>
        <c:crosses val="autoZero"/>
        <c:auto val="1"/>
        <c:lblAlgn val="ctr"/>
        <c:lblOffset val="100"/>
        <c:noMultiLvlLbl val="0"/>
      </c:catAx>
      <c:valAx>
        <c:axId val="176879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6877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[Charts_2020__final.xlsx]Գ9!$A$28</c:f>
              <c:strCache>
                <c:ptCount val="1"/>
                <c:pt idx="0">
                  <c:v>Ֆիքսված տոկոսադրույքով</c:v>
                </c:pt>
              </c:strCache>
            </c:strRef>
          </c:tx>
          <c:spPr>
            <a:solidFill>
              <a:schemeClr val="accent3">
                <a:lumMod val="75000"/>
              </a:schemeClr>
            </a:solidFill>
          </c:spPr>
          <c:invertIfNegative val="0"/>
          <c:cat>
            <c:numRef>
              <c:f>[Charts_2020__final.xlsx]Գ9!$B$26:$V$26</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[Charts_2020__final.xlsx]Գ9!$B$28:$V$28</c:f>
              <c:numCache>
                <c:formatCode>_(* #,##0.0_);_(* \(#,##0.0\);_(* "-"??_);_(@_)</c:formatCode>
                <c:ptCount val="21"/>
                <c:pt idx="0">
                  <c:v>341.79131245106748</c:v>
                </c:pt>
                <c:pt idx="1">
                  <c:v>376.81410637944703</c:v>
                </c:pt>
                <c:pt idx="2">
                  <c:v>460.5751396839683</c:v>
                </c:pt>
                <c:pt idx="3">
                  <c:v>496.11827539670111</c:v>
                </c:pt>
                <c:pt idx="4">
                  <c:v>488.29866424476506</c:v>
                </c:pt>
                <c:pt idx="5">
                  <c:v>448.16763500582698</c:v>
                </c:pt>
                <c:pt idx="6">
                  <c:v>436.71430644810505</c:v>
                </c:pt>
                <c:pt idx="7">
                  <c:v>447.13587373616667</c:v>
                </c:pt>
                <c:pt idx="8">
                  <c:v>522.05716092456805</c:v>
                </c:pt>
                <c:pt idx="9">
                  <c:v>818.35360867163365</c:v>
                </c:pt>
                <c:pt idx="10">
                  <c:v>890.38730128037355</c:v>
                </c:pt>
                <c:pt idx="11">
                  <c:v>1035.6131634811377</c:v>
                </c:pt>
                <c:pt idx="12">
                  <c:v>1172.9547840543576</c:v>
                </c:pt>
                <c:pt idx="13">
                  <c:v>1500.7529922014569</c:v>
                </c:pt>
                <c:pt idx="14">
                  <c:v>1694.8246398014705</c:v>
                </c:pt>
                <c:pt idx="15">
                  <c:v>1991.290297172618</c:v>
                </c:pt>
                <c:pt idx="16">
                  <c:v>2302.9685147578862</c:v>
                </c:pt>
                <c:pt idx="17">
                  <c:v>2585.47437193727</c:v>
                </c:pt>
                <c:pt idx="18">
                  <c:v>2619.3987904226747</c:v>
                </c:pt>
                <c:pt idx="19">
                  <c:v>2747.3776523338752</c:v>
                </c:pt>
                <c:pt idx="20">
                  <c:v>3155.0447912700397</c:v>
                </c:pt>
              </c:numCache>
            </c:numRef>
          </c:val>
          <c:extLst>
            <c:ext xmlns:c16="http://schemas.microsoft.com/office/drawing/2014/chart" uri="{C3380CC4-5D6E-409C-BE32-E72D297353CC}">
              <c16:uniqueId val="{00000000-90F4-49D9-BB84-E43CCCF956DB}"/>
            </c:ext>
          </c:extLst>
        </c:ser>
        <c:ser>
          <c:idx val="1"/>
          <c:order val="1"/>
          <c:tx>
            <c:strRef>
              <c:f>[Charts_2020__final.xlsx]Գ9!$A$29</c:f>
              <c:strCache>
                <c:ptCount val="1"/>
                <c:pt idx="0">
                  <c:v>Լողացող տոկոսադրույքով</c:v>
                </c:pt>
              </c:strCache>
            </c:strRef>
          </c:tx>
          <c:spPr>
            <a:solidFill>
              <a:schemeClr val="bg2">
                <a:lumMod val="90000"/>
              </a:schemeClr>
            </a:solidFill>
          </c:spPr>
          <c:invertIfNegative val="0"/>
          <c:cat>
            <c:numRef>
              <c:f>[Charts_2020__final.xlsx]Գ9!$B$26:$V$26</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[Charts_2020__final.xlsx]Գ9!$B$29:$V$29</c:f>
              <c:numCache>
                <c:formatCode>_(* #,##0.0_);_(* \(#,##0.0\);_(* "-"??_);_(@_)</c:formatCode>
                <c:ptCount val="21"/>
                <c:pt idx="0">
                  <c:v>68.482061518793486</c:v>
                </c:pt>
                <c:pt idx="1">
                  <c:v>72.343286239763117</c:v>
                </c:pt>
                <c:pt idx="2">
                  <c:v>58.595365330953292</c:v>
                </c:pt>
                <c:pt idx="3">
                  <c:v>38.057138877127116</c:v>
                </c:pt>
                <c:pt idx="4">
                  <c:v>16.007677364561072</c:v>
                </c:pt>
                <c:pt idx="5">
                  <c:v>9.7362594766463051</c:v>
                </c:pt>
                <c:pt idx="6">
                  <c:v>4.7184639522350036</c:v>
                </c:pt>
                <c:pt idx="7">
                  <c:v>10.747834028211003</c:v>
                </c:pt>
                <c:pt idx="8">
                  <c:v>8.5884400000000003</c:v>
                </c:pt>
                <c:pt idx="9">
                  <c:v>268.03754858095448</c:v>
                </c:pt>
                <c:pt idx="10">
                  <c:v>288.14631568056262</c:v>
                </c:pt>
                <c:pt idx="11">
                  <c:v>321.18508905625077</c:v>
                </c:pt>
                <c:pt idx="12">
                  <c:v>351.50977504201023</c:v>
                </c:pt>
                <c:pt idx="13">
                  <c:v>154.33882376055669</c:v>
                </c:pt>
                <c:pt idx="14">
                  <c:v>205.80155131943428</c:v>
                </c:pt>
                <c:pt idx="15">
                  <c:v>234.61588468802745</c:v>
                </c:pt>
                <c:pt idx="16">
                  <c:v>328.42143286275467</c:v>
                </c:pt>
                <c:pt idx="17">
                  <c:v>402.90525593446523</c:v>
                </c:pt>
                <c:pt idx="18">
                  <c:v>463.11378234288759</c:v>
                </c:pt>
                <c:pt idx="19">
                  <c:v>529.90372463301037</c:v>
                </c:pt>
                <c:pt idx="20">
                  <c:v>768.84427584748209</c:v>
                </c:pt>
              </c:numCache>
            </c:numRef>
          </c:val>
          <c:extLst>
            <c:ext xmlns:c16="http://schemas.microsoft.com/office/drawing/2014/chart" uri="{C3380CC4-5D6E-409C-BE32-E72D297353CC}">
              <c16:uniqueId val="{00000001-90F4-49D9-BB84-E43CCCF956DB}"/>
            </c:ext>
          </c:extLst>
        </c:ser>
        <c:dLbls>
          <c:showLegendKey val="0"/>
          <c:showVal val="0"/>
          <c:showCatName val="0"/>
          <c:showSerName val="0"/>
          <c:showPercent val="0"/>
          <c:showBubbleSize val="0"/>
        </c:dLbls>
        <c:gapWidth val="150"/>
        <c:shape val="box"/>
        <c:axId val="178077056"/>
        <c:axId val="178078848"/>
        <c:axId val="0"/>
      </c:bar3DChart>
      <c:catAx>
        <c:axId val="178077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8078848"/>
        <c:crosses val="autoZero"/>
        <c:auto val="1"/>
        <c:lblAlgn val="ctr"/>
        <c:lblOffset val="100"/>
        <c:noMultiLvlLbl val="0"/>
      </c:catAx>
      <c:valAx>
        <c:axId val="178078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8077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0.59278</cdr:x>
      <cdr:y>0.08134</cdr:y>
    </cdr:from>
    <cdr:to>
      <cdr:x>0.66716</cdr:x>
      <cdr:y>0.111</cdr:y>
    </cdr:to>
    <cdr:sp macro="" textlink="">
      <cdr:nvSpPr>
        <cdr:cNvPr id="2" name="TextBox 1">
          <a:extLst xmlns:a="http://schemas.openxmlformats.org/drawingml/2006/main">
            <a:ext uri="{FF2B5EF4-FFF2-40B4-BE49-F238E27FC236}">
              <a16:creationId xmlns:a16="http://schemas.microsoft.com/office/drawing/2014/main" id="{B359E947-4D0D-42FE-9493-CA4E8BE962BD}"/>
            </a:ext>
          </a:extLst>
        </cdr:cNvPr>
        <cdr:cNvSpPr txBox="1"/>
      </cdr:nvSpPr>
      <cdr:spPr>
        <a:xfrm xmlns:a="http://schemas.openxmlformats.org/drawingml/2006/main">
          <a:off x="9020734" y="952500"/>
          <a:ext cx="1131794" cy="347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hy-AM" sz="1200" b="1">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0.61328</cdr:x>
      <cdr:y>0.02196</cdr:y>
    </cdr:from>
    <cdr:to>
      <cdr:x>0.73926</cdr:x>
      <cdr:y>0.05614</cdr:y>
    </cdr:to>
    <cdr:sp macro="" textlink="">
      <cdr:nvSpPr>
        <cdr:cNvPr id="2" name="TextBox 1"/>
        <cdr:cNvSpPr txBox="1"/>
      </cdr:nvSpPr>
      <cdr:spPr>
        <a:xfrm xmlns:a="http://schemas.openxmlformats.org/drawingml/2006/main">
          <a:off x="6152029" y="123265"/>
          <a:ext cx="126626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0.63261</cdr:x>
      <cdr:y>0.04591</cdr:y>
    </cdr:from>
    <cdr:to>
      <cdr:x>0.72432</cdr:x>
      <cdr:y>0.08608</cdr:y>
    </cdr:to>
    <cdr:sp macro="" textlink="">
      <cdr:nvSpPr>
        <cdr:cNvPr id="3" name="TextBox 2"/>
        <cdr:cNvSpPr txBox="1"/>
      </cdr:nvSpPr>
      <cdr:spPr>
        <a:xfrm xmlns:a="http://schemas.openxmlformats.org/drawingml/2006/main">
          <a:off x="6353735" y="257736"/>
          <a:ext cx="914400" cy="22411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0.51459</cdr:x>
      <cdr:y>0.00722</cdr:y>
    </cdr:from>
    <cdr:to>
      <cdr:x>0.97825</cdr:x>
      <cdr:y>0.06867</cdr:y>
    </cdr:to>
    <cdr:sp macro="" textlink="">
      <cdr:nvSpPr>
        <cdr:cNvPr id="4" name="TextBox 3"/>
        <cdr:cNvSpPr txBox="1"/>
      </cdr:nvSpPr>
      <cdr:spPr>
        <a:xfrm xmlns:a="http://schemas.openxmlformats.org/drawingml/2006/main">
          <a:off x="3318597" y="33031"/>
          <a:ext cx="2990171" cy="2812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hy-AM" sz="1200">
              <a:effectLst/>
              <a:latin typeface="GHEA Grapalat" panose="02000506050000020003" pitchFamily="50" charset="0"/>
              <a:ea typeface="+mn-ea"/>
              <a:cs typeface="+mn-cs"/>
            </a:rPr>
            <a:t>Միջազգային կազմակերպություններ</a:t>
          </a:r>
          <a:endParaRPr lang="en-US" sz="1200">
            <a:effectLst/>
            <a:latin typeface="GHEA Grapalat" panose="02000506050000020003" pitchFamily="50" charset="0"/>
          </a:endParaRPr>
        </a:p>
        <a:p xmlns:a="http://schemas.openxmlformats.org/drawingml/2006/main">
          <a:endParaRPr lang="en-US" sz="1100"/>
        </a:p>
      </cdr:txBody>
    </cdr:sp>
  </cdr:relSizeAnchor>
  <cdr:relSizeAnchor xmlns:cdr="http://schemas.openxmlformats.org/drawingml/2006/chartDrawing">
    <cdr:from>
      <cdr:x>0.54212</cdr:x>
      <cdr:y>0.45083</cdr:y>
    </cdr:from>
    <cdr:to>
      <cdr:x>0.9304</cdr:x>
      <cdr:y>0.51185</cdr:y>
    </cdr:to>
    <cdr:sp macro="" textlink="">
      <cdr:nvSpPr>
        <cdr:cNvPr id="5" name="TextBox 4"/>
        <cdr:cNvSpPr txBox="1"/>
      </cdr:nvSpPr>
      <cdr:spPr>
        <a:xfrm xmlns:a="http://schemas.openxmlformats.org/drawingml/2006/main">
          <a:off x="4721742" y="2786901"/>
          <a:ext cx="3381830" cy="3771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hy-AM" sz="1200">
              <a:effectLst/>
              <a:latin typeface="GHEA Grapalat" panose="02000506050000020003" pitchFamily="50" charset="0"/>
              <a:ea typeface="+mn-ea"/>
              <a:cs typeface="+mn-cs"/>
            </a:rPr>
            <a:t>Օտարերկրյա պետություններ</a:t>
          </a:r>
          <a:endParaRPr lang="en-US" sz="1200">
            <a:effectLst/>
            <a:latin typeface="GHEA Grapalat" panose="02000506050000020003" pitchFamily="50" charset="0"/>
          </a:endParaRPr>
        </a:p>
        <a:p xmlns:a="http://schemas.openxmlformats.org/drawingml/2006/main">
          <a:endParaRPr lang="en-US" sz="1100">
            <a:latin typeface="GHEA Grapalat" panose="02000506050000020003" pitchFamily="50" charset="0"/>
          </a:endParaRPr>
        </a:p>
      </cdr:txBody>
    </cdr:sp>
  </cdr:relSizeAnchor>
  <cdr:relSizeAnchor xmlns:cdr="http://schemas.openxmlformats.org/drawingml/2006/chartDrawing">
    <cdr:from>
      <cdr:x>0.57437</cdr:x>
      <cdr:y>0.7521</cdr:y>
    </cdr:from>
    <cdr:to>
      <cdr:x>0.8492</cdr:x>
      <cdr:y>0.80468</cdr:y>
    </cdr:to>
    <cdr:sp macro="" textlink="">
      <cdr:nvSpPr>
        <cdr:cNvPr id="6" name="TextBox 5"/>
        <cdr:cNvSpPr txBox="1"/>
      </cdr:nvSpPr>
      <cdr:spPr>
        <a:xfrm xmlns:a="http://schemas.openxmlformats.org/drawingml/2006/main">
          <a:off x="5002661" y="4649246"/>
          <a:ext cx="2393707" cy="3250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hy-AM" sz="1200">
              <a:effectLst/>
              <a:latin typeface="GHEA Grapalat" panose="02000506050000020003" pitchFamily="50" charset="0"/>
              <a:ea typeface="+mn-ea"/>
              <a:cs typeface="+mn-cs"/>
            </a:rPr>
            <a:t>Առևտրային բանկեր</a:t>
          </a:r>
          <a:endParaRPr lang="en-US" sz="1200">
            <a:effectLst/>
            <a:latin typeface="GHEA Grapalat" panose="02000506050000020003" pitchFamily="50" charset="0"/>
          </a:endParaRPr>
        </a:p>
        <a:p xmlns:a="http://schemas.openxmlformats.org/drawingml/2006/main">
          <a:endParaRPr lang="en-US" sz="1100">
            <a:latin typeface="GHEA Grapalat" panose="02000506050000020003" pitchFamily="50" charset="0"/>
          </a:endParaRPr>
        </a:p>
      </cdr:txBody>
    </cdr:sp>
  </cdr:relSizeAnchor>
</c:userShape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809E-22D1-4F33-B7EF-D4A7D51F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6355</TotalTime>
  <Pages>82</Pages>
  <Words>14429</Words>
  <Characters>82247</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Alternative annual debt report 2011</vt:lpstr>
    </vt:vector>
  </TitlesOfParts>
  <Company>Toshiba</Company>
  <LinksUpToDate>false</LinksUpToDate>
  <CharactersWithSpaces>96484</CharactersWithSpaces>
  <SharedDoc>false</SharedDoc>
  <HLinks>
    <vt:vector size="120" baseType="variant">
      <vt:variant>
        <vt:i4>6619262</vt:i4>
      </vt:variant>
      <vt:variant>
        <vt:i4>117</vt:i4>
      </vt:variant>
      <vt:variant>
        <vt:i4>0</vt:i4>
      </vt:variant>
      <vt:variant>
        <vt:i4>5</vt:i4>
      </vt:variant>
      <vt:variant>
        <vt:lpwstr>https://ec.europa.eu/eurostat/data/database</vt:lpwstr>
      </vt:variant>
      <vt:variant>
        <vt:lpwstr/>
      </vt:variant>
      <vt:variant>
        <vt:i4>1900597</vt:i4>
      </vt:variant>
      <vt:variant>
        <vt:i4>110</vt:i4>
      </vt:variant>
      <vt:variant>
        <vt:i4>0</vt:i4>
      </vt:variant>
      <vt:variant>
        <vt:i4>5</vt:i4>
      </vt:variant>
      <vt:variant>
        <vt:lpwstr/>
      </vt:variant>
      <vt:variant>
        <vt:lpwstr>_Toc31703922</vt:lpwstr>
      </vt:variant>
      <vt:variant>
        <vt:i4>1966133</vt:i4>
      </vt:variant>
      <vt:variant>
        <vt:i4>104</vt:i4>
      </vt:variant>
      <vt:variant>
        <vt:i4>0</vt:i4>
      </vt:variant>
      <vt:variant>
        <vt:i4>5</vt:i4>
      </vt:variant>
      <vt:variant>
        <vt:lpwstr/>
      </vt:variant>
      <vt:variant>
        <vt:lpwstr>_Toc31703921</vt:lpwstr>
      </vt:variant>
      <vt:variant>
        <vt:i4>2031669</vt:i4>
      </vt:variant>
      <vt:variant>
        <vt:i4>98</vt:i4>
      </vt:variant>
      <vt:variant>
        <vt:i4>0</vt:i4>
      </vt:variant>
      <vt:variant>
        <vt:i4>5</vt:i4>
      </vt:variant>
      <vt:variant>
        <vt:lpwstr/>
      </vt:variant>
      <vt:variant>
        <vt:lpwstr>_Toc31703920</vt:lpwstr>
      </vt:variant>
      <vt:variant>
        <vt:i4>1441846</vt:i4>
      </vt:variant>
      <vt:variant>
        <vt:i4>92</vt:i4>
      </vt:variant>
      <vt:variant>
        <vt:i4>0</vt:i4>
      </vt:variant>
      <vt:variant>
        <vt:i4>5</vt:i4>
      </vt:variant>
      <vt:variant>
        <vt:lpwstr/>
      </vt:variant>
      <vt:variant>
        <vt:lpwstr>_Toc31703919</vt:lpwstr>
      </vt:variant>
      <vt:variant>
        <vt:i4>1507382</vt:i4>
      </vt:variant>
      <vt:variant>
        <vt:i4>86</vt:i4>
      </vt:variant>
      <vt:variant>
        <vt:i4>0</vt:i4>
      </vt:variant>
      <vt:variant>
        <vt:i4>5</vt:i4>
      </vt:variant>
      <vt:variant>
        <vt:lpwstr/>
      </vt:variant>
      <vt:variant>
        <vt:lpwstr>_Toc31703918</vt:lpwstr>
      </vt:variant>
      <vt:variant>
        <vt:i4>1572918</vt:i4>
      </vt:variant>
      <vt:variant>
        <vt:i4>80</vt:i4>
      </vt:variant>
      <vt:variant>
        <vt:i4>0</vt:i4>
      </vt:variant>
      <vt:variant>
        <vt:i4>5</vt:i4>
      </vt:variant>
      <vt:variant>
        <vt:lpwstr/>
      </vt:variant>
      <vt:variant>
        <vt:lpwstr>_Toc31703917</vt:lpwstr>
      </vt:variant>
      <vt:variant>
        <vt:i4>1638454</vt:i4>
      </vt:variant>
      <vt:variant>
        <vt:i4>74</vt:i4>
      </vt:variant>
      <vt:variant>
        <vt:i4>0</vt:i4>
      </vt:variant>
      <vt:variant>
        <vt:i4>5</vt:i4>
      </vt:variant>
      <vt:variant>
        <vt:lpwstr/>
      </vt:variant>
      <vt:variant>
        <vt:lpwstr>_Toc31703916</vt:lpwstr>
      </vt:variant>
      <vt:variant>
        <vt:i4>1703990</vt:i4>
      </vt:variant>
      <vt:variant>
        <vt:i4>68</vt:i4>
      </vt:variant>
      <vt:variant>
        <vt:i4>0</vt:i4>
      </vt:variant>
      <vt:variant>
        <vt:i4>5</vt:i4>
      </vt:variant>
      <vt:variant>
        <vt:lpwstr/>
      </vt:variant>
      <vt:variant>
        <vt:lpwstr>_Toc31703915</vt:lpwstr>
      </vt:variant>
      <vt:variant>
        <vt:i4>1769526</vt:i4>
      </vt:variant>
      <vt:variant>
        <vt:i4>62</vt:i4>
      </vt:variant>
      <vt:variant>
        <vt:i4>0</vt:i4>
      </vt:variant>
      <vt:variant>
        <vt:i4>5</vt:i4>
      </vt:variant>
      <vt:variant>
        <vt:lpwstr/>
      </vt:variant>
      <vt:variant>
        <vt:lpwstr>_Toc31703914</vt:lpwstr>
      </vt:variant>
      <vt:variant>
        <vt:i4>1835062</vt:i4>
      </vt:variant>
      <vt:variant>
        <vt:i4>56</vt:i4>
      </vt:variant>
      <vt:variant>
        <vt:i4>0</vt:i4>
      </vt:variant>
      <vt:variant>
        <vt:i4>5</vt:i4>
      </vt:variant>
      <vt:variant>
        <vt:lpwstr/>
      </vt:variant>
      <vt:variant>
        <vt:lpwstr>_Toc31703913</vt:lpwstr>
      </vt:variant>
      <vt:variant>
        <vt:i4>1900598</vt:i4>
      </vt:variant>
      <vt:variant>
        <vt:i4>50</vt:i4>
      </vt:variant>
      <vt:variant>
        <vt:i4>0</vt:i4>
      </vt:variant>
      <vt:variant>
        <vt:i4>5</vt:i4>
      </vt:variant>
      <vt:variant>
        <vt:lpwstr/>
      </vt:variant>
      <vt:variant>
        <vt:lpwstr>_Toc31703912</vt:lpwstr>
      </vt:variant>
      <vt:variant>
        <vt:i4>1966134</vt:i4>
      </vt:variant>
      <vt:variant>
        <vt:i4>44</vt:i4>
      </vt:variant>
      <vt:variant>
        <vt:i4>0</vt:i4>
      </vt:variant>
      <vt:variant>
        <vt:i4>5</vt:i4>
      </vt:variant>
      <vt:variant>
        <vt:lpwstr/>
      </vt:variant>
      <vt:variant>
        <vt:lpwstr>_Toc31703911</vt:lpwstr>
      </vt:variant>
      <vt:variant>
        <vt:i4>2031670</vt:i4>
      </vt:variant>
      <vt:variant>
        <vt:i4>38</vt:i4>
      </vt:variant>
      <vt:variant>
        <vt:i4>0</vt:i4>
      </vt:variant>
      <vt:variant>
        <vt:i4>5</vt:i4>
      </vt:variant>
      <vt:variant>
        <vt:lpwstr/>
      </vt:variant>
      <vt:variant>
        <vt:lpwstr>_Toc31703910</vt:lpwstr>
      </vt:variant>
      <vt:variant>
        <vt:i4>1441847</vt:i4>
      </vt:variant>
      <vt:variant>
        <vt:i4>32</vt:i4>
      </vt:variant>
      <vt:variant>
        <vt:i4>0</vt:i4>
      </vt:variant>
      <vt:variant>
        <vt:i4>5</vt:i4>
      </vt:variant>
      <vt:variant>
        <vt:lpwstr/>
      </vt:variant>
      <vt:variant>
        <vt:lpwstr>_Toc31703909</vt:lpwstr>
      </vt:variant>
      <vt:variant>
        <vt:i4>1507383</vt:i4>
      </vt:variant>
      <vt:variant>
        <vt:i4>26</vt:i4>
      </vt:variant>
      <vt:variant>
        <vt:i4>0</vt:i4>
      </vt:variant>
      <vt:variant>
        <vt:i4>5</vt:i4>
      </vt:variant>
      <vt:variant>
        <vt:lpwstr/>
      </vt:variant>
      <vt:variant>
        <vt:lpwstr>_Toc31703908</vt:lpwstr>
      </vt:variant>
      <vt:variant>
        <vt:i4>1572919</vt:i4>
      </vt:variant>
      <vt:variant>
        <vt:i4>20</vt:i4>
      </vt:variant>
      <vt:variant>
        <vt:i4>0</vt:i4>
      </vt:variant>
      <vt:variant>
        <vt:i4>5</vt:i4>
      </vt:variant>
      <vt:variant>
        <vt:lpwstr/>
      </vt:variant>
      <vt:variant>
        <vt:lpwstr>_Toc31703907</vt:lpwstr>
      </vt:variant>
      <vt:variant>
        <vt:i4>1638455</vt:i4>
      </vt:variant>
      <vt:variant>
        <vt:i4>14</vt:i4>
      </vt:variant>
      <vt:variant>
        <vt:i4>0</vt:i4>
      </vt:variant>
      <vt:variant>
        <vt:i4>5</vt:i4>
      </vt:variant>
      <vt:variant>
        <vt:lpwstr/>
      </vt:variant>
      <vt:variant>
        <vt:lpwstr>_Toc31703906</vt:lpwstr>
      </vt:variant>
      <vt:variant>
        <vt:i4>1703991</vt:i4>
      </vt:variant>
      <vt:variant>
        <vt:i4>8</vt:i4>
      </vt:variant>
      <vt:variant>
        <vt:i4>0</vt:i4>
      </vt:variant>
      <vt:variant>
        <vt:i4>5</vt:i4>
      </vt:variant>
      <vt:variant>
        <vt:lpwstr/>
      </vt:variant>
      <vt:variant>
        <vt:lpwstr>_Toc31703905</vt:lpwstr>
      </vt:variant>
      <vt:variant>
        <vt:i4>1769527</vt:i4>
      </vt:variant>
      <vt:variant>
        <vt:i4>2</vt:i4>
      </vt:variant>
      <vt:variant>
        <vt:i4>0</vt:i4>
      </vt:variant>
      <vt:variant>
        <vt:i4>5</vt:i4>
      </vt:variant>
      <vt:variant>
        <vt:lpwstr/>
      </vt:variant>
      <vt:variant>
        <vt:lpwstr>_Toc31703904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annual debt report 2011</dc:title>
  <dc:creator>Suren Kyurumyan</dc:creator>
  <cp:lastModifiedBy>Artur Hambardzumyan</cp:lastModifiedBy>
  <cp:revision>777</cp:revision>
  <cp:lastPrinted>2021-05-14T11:29:00Z</cp:lastPrinted>
  <dcterms:created xsi:type="dcterms:W3CDTF">2021-03-31T11:27:00Z</dcterms:created>
  <dcterms:modified xsi:type="dcterms:W3CDTF">2021-05-27T11:13:00Z</dcterms:modified>
</cp:coreProperties>
</file>